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РКООИ "Центр информационной поддержки "Таганай"</w:t>
      </w:r>
    </w:p>
    <w:p>
      <w:pPr>
        <w:spacing w:after="1200"/>
        <w:jc w:val="center"/>
      </w:pPr>
      <w:r>
        <w:rPr>
          <w:rFonts w:ascii="Arial" w:cs="Arial" w:eastAsia="Arial" w:hAnsi="Arial"/>
          <w:color w:val="7A7974"/>
          <w:sz w:val="22"/>
          <w:szCs w:val="22"/>
        </w:rPr>
        <w:t xml:space="preserve">г. Ноябрьск, Ямало-Ненецкий автономный округ</w:t>
      </w:r>
    </w:p>
    <w:p>
      <w:pPr>
        <w:spacing w:after="400" w:before="800"/>
        <w:jc w:val="center"/>
      </w:pPr>
      <w:r>
        <w:rPr>
          <w:rFonts w:ascii="Arial" w:cs="Arial" w:eastAsia="Arial" w:hAnsi="Arial"/>
          <w:b/>
          <w:bCs/>
          <w:color w:val="01696F"/>
          <w:sz w:val="44"/>
          <w:szCs w:val="44"/>
        </w:rPr>
        <w:t xml:space="preserve">ОТЧЁТ О РАСХОДАХ</w:t>
      </w:r>
    </w:p>
    <w:p>
      <w:pPr>
        <w:spacing w:after="200"/>
        <w:jc w:val="center"/>
      </w:pPr>
      <w:r>
        <w:rPr>
          <w:rFonts w:ascii="Arial" w:cs="Arial" w:eastAsia="Arial" w:hAnsi="Arial"/>
          <w:sz w:val="32"/>
          <w:szCs w:val="32"/>
        </w:rPr>
        <w:t xml:space="preserve">на оказание услуг социального такси</w:t>
      </w:r>
    </w:p>
    <w:p>
      <w:pPr>
        <w:spacing w:after="2400"/>
        <w:jc w:val="center"/>
      </w:pPr>
      <w:r>
        <w:rPr>
          <w:rFonts w:ascii="Arial" w:cs="Arial" w:eastAsia="Arial" w:hAnsi="Arial"/>
          <w:b/>
          <w:bCs/>
          <w:color w:val="01696F"/>
          <w:sz w:val="36"/>
          <w:szCs w:val="36"/>
        </w:rPr>
        <w:t xml:space="preserve">за 2025 год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Подготовлен для представления в суд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по делу об оспаривании нормативных актов</w:t>
      </w:r>
    </w:p>
    <w:p>
      <w:pPr>
        <w:spacing w:after="1800"/>
        <w:jc w:val="center"/>
      </w:pPr>
      <w:r>
        <w:rPr>
          <w:rFonts w:ascii="Arial" w:cs="Arial" w:eastAsia="Arial" w:hAnsi="Arial"/>
          <w:sz w:val="22"/>
          <w:szCs w:val="22"/>
        </w:rPr>
        <w:t xml:space="preserve">Правительства ЯНАО и Департамента социальной защиты населения ЯНАО</w:t>
      </w:r>
    </w:p>
    <w:p>
      <w:pPr>
        <w:jc w:val="center"/>
      </w:pPr>
      <w:r>
        <w:rPr>
          <w:rFonts w:ascii="Arial" w:cs="Arial" w:eastAsia="Arial" w:hAnsi="Arial"/>
          <w:color w:val="7A7974"/>
          <w:sz w:val="22"/>
          <w:szCs w:val="22"/>
        </w:rPr>
        <w:t xml:space="preserve">г. Ноябрьск,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Оглавление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1. Сведения об организации-истце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2. Предмет и цель отчёта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3. Источники данных и методика расчёта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4. Доходы организации за 2025 год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5. Расходы по счёту 60 (расчёты с поставщиками)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6. Расходы по счёту 70 (заработная плата штатных сотрудников)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7. Расходы по счёту 76 (договоры ГПХ)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8. Расходы по счёту 69 (страховые взносы на ФОТ)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9. Расходы по счёту 02 (амортизация автомобилей)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10. Итоговая таблица расходов на соцтакси за 2025 год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11. Сверка с банковскими выписками (СберБизнес и ВТБ)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12. Финансовый результат деятельности по соцтакси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13. Аналитика поездок социального такси за 2025 год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14. Нормативно-правовое обоснование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15. Приложения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1. Сведения об организации-истце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Полное наименование: </w:t>
      </w:r>
      <w:r>
        <w:rPr>
          <w:rFonts w:ascii="Arial" w:cs="Arial" w:eastAsia="Arial" w:hAnsi="Arial"/>
          <w:sz w:val="22"/>
          <w:szCs w:val="22"/>
        </w:rPr>
        <w:t xml:space="preserve">Региональная корпоративная общественная организация инвалидов "Центр информационной поддержки "Таганай"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Сокращённое наименование: </w:t>
      </w:r>
      <w:r>
        <w:rPr>
          <w:rFonts w:ascii="Arial" w:cs="Arial" w:eastAsia="Arial" w:hAnsi="Arial"/>
          <w:sz w:val="22"/>
          <w:szCs w:val="22"/>
        </w:rPr>
        <w:t xml:space="preserve">РКООИ ЦИП "Таганай"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ИНН: </w:t>
      </w:r>
      <w:r>
        <w:rPr>
          <w:rFonts w:ascii="Arial" w:cs="Arial" w:eastAsia="Arial" w:hAnsi="Arial"/>
          <w:sz w:val="22"/>
          <w:szCs w:val="22"/>
        </w:rPr>
        <w:t xml:space="preserve">8905998693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Место регистрации: </w:t>
      </w:r>
      <w:r>
        <w:rPr>
          <w:rFonts w:ascii="Arial" w:cs="Arial" w:eastAsia="Arial" w:hAnsi="Arial"/>
          <w:sz w:val="22"/>
          <w:szCs w:val="22"/>
        </w:rPr>
        <w:t xml:space="preserve">г. Ноябрьск, Ямало-Ненецкий автономный округ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Организационно-правовая форма: </w:t>
      </w:r>
      <w:r>
        <w:rPr>
          <w:rFonts w:ascii="Arial" w:cs="Arial" w:eastAsia="Arial" w:hAnsi="Arial"/>
          <w:sz w:val="22"/>
          <w:szCs w:val="22"/>
        </w:rPr>
        <w:t xml:space="preserve">некоммерческая организация — общественная организация инвалидов, действующая в соответствии с Федеральным законом от 12.01.1996 № 7-ФЗ "О некоммерческих организациях" и Федеральным законом от 24.11.1995 № 181-ФЗ "О социальной защите инвалидов в Российской Федерации".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Основная деятельность: </w:t>
      </w:r>
      <w:r>
        <w:rPr>
          <w:rFonts w:ascii="Arial" w:cs="Arial" w:eastAsia="Arial" w:hAnsi="Arial"/>
          <w:sz w:val="22"/>
          <w:szCs w:val="22"/>
        </w:rPr>
        <w:t xml:space="preserve">оказание срочных социальных услуг гражданам, признанным нуждающимися в социальном обслуживании, в том числе услуг социального такси — перевозка инвалидов автомобильным транспортом, оборудованным для перевозки маломобильных групп населения.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Реестр поставщиков социальных услуг: </w:t>
      </w:r>
      <w:r>
        <w:rPr>
          <w:rFonts w:ascii="Arial" w:cs="Arial" w:eastAsia="Arial" w:hAnsi="Arial"/>
          <w:sz w:val="22"/>
          <w:szCs w:val="22"/>
        </w:rPr>
        <w:t xml:space="preserve">организация включена в реестр негосударственных поставщиков социальных услуг Ямало-Ненецкого автономного округа.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Банковские счета: </w:t>
      </w:r>
      <w:r>
        <w:rPr>
          <w:rFonts w:ascii="Arial" w:cs="Arial" w:eastAsia="Arial" w:hAnsi="Arial"/>
          <w:sz w:val="22"/>
          <w:szCs w:val="22"/>
        </w:rPr>
        <w:t xml:space="preserve">открыты в ПАО Сбербанк (5 расчётных счетов) и Банке ВТБ (ПАО) (7 расчётных счетов). Все банковские операции организации за 2025 год прошли через указанные счета и подтверждаются выписками банков, приложенными к материалам дела.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1.1. Социальная значимость деятельности организации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РКООИ ЦИП "Таганай" является единственным негосударственным поставщиком услуги социального такси в г. Ноябрьске Ямало-Ненецкого автономного округа. По итогам 2024 и 2025 годов организация обеспечила транспортную доступность для жителей города следующим образом: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200"/>
        <w:gridCol w:w="2200"/>
      </w:tblGrid>
      <w:tr>
        <w:trPr>
          <w:cantSplit/>
        </w:trPr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2024 г.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2025 г.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Фактическое количество получателей-инвалидов (уникальных)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189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148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Фактическое количество оказанных поездок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7 061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7 514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Штатная численность персонала (всего)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</w:tbl>
    <w:p>
      <w:pPr>
        <w:spacing w:before="16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Изменение количества получателей в 2025 году по сравнению с 2024 годом: </w:t>
      </w:r>
      <w:r>
        <w:rPr>
          <w:rFonts w:ascii="Arial" w:cs="Arial" w:eastAsia="Arial" w:hAnsi="Arial"/>
          <w:sz w:val="22"/>
          <w:szCs w:val="22"/>
        </w:rPr>
        <w:t xml:space="preserve">количество фактических получателей-инвалидов услуги социального такси сократилось со 189 человек в 2024 году до 148 человек в 2025 году. Сокращение составило </w:t>
      </w:r>
      <w:r>
        <w:rPr>
          <w:rFonts w:ascii="Arial" w:cs="Arial" w:eastAsia="Arial" w:hAnsi="Arial"/>
          <w:b/>
          <w:bCs/>
          <w:color w:val="A12C7B"/>
          <w:sz w:val="22"/>
          <w:szCs w:val="22"/>
        </w:rPr>
        <w:t xml:space="preserve">41 инвалида (−21,7%)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Сокращение числа получателей-инвалидов на 41 человека в 2025 году произошло потому, что РКООИ ЦИП "Таганай" в течение года был вынужден отказаться от приёма заявок на поездки в вечернее время, в выходные дни, в ночное время к поезду и самолёту. Именно отказ организации от этих категорий поездок послужил причиной того, что 41 инвалид отказался от пользования услугами социального такси. Это произошло после массового сокращения штатной численности организации с 25 до 9 человек в связи с резким снижением подушевого норматива по приказу ДСЗН ЯНАО от 25.12.2024 № 202-ОД.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2. Предмет и цель отчёта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Настоящий отчёт подготовлен во исполнение требования суда о предоставлении документально подтверждённых расчётов фактических расходов организации на оказание услуг социального такси за 2025 год в рамках дела об оспаривании отдельных положений приказа Департамента социальной защиты населения ЯНАО от 25.12.2024 № 202-ОД и постановления Правительства ЯНАО от 25.06.2021 № 557-П, устанавливающих подушевой норматив 884,40 руб. за одну социальную услугу. 2025 год является первым годом действия сниженного с 2 300 ₽ до 884,40 ₽ подушевого норматива и одновременно — периодом резкого сокращения штатной численности персонала организации и объёма фактически оказанных услуг.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Цель отчёта — представить суду полный, документально подтверждённый и проверяемый расчёт всех расходов организации, связанных с оказанием услуг социального такси в 2025 году, подробную аналитику фактически оказанных услуг (количество поездок, состав получателей-инвалидов, цели поездок, динамика спроса), а также раскрыть социальные последствия снижения тарифа.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Главным социальным последствием снижения подушевого норматива с 2 300 руб. до 884,40 руб. стало сокращение количества фактических получателей-инвалидов услуги социального такси в г. Ноябрьске со 189 человек в 2024 году до 148 человек в 2025 году. То есть от пользования услугами организации отказался 41 инвалид.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Причина отказа 41 инвалида — РКООИ ЦИП "Таганай" в 2025 году был вынужден прекратить приём заявок на поездки в вечернее время, в выходные дни, в ночное время к поезду и самолёту. Именно отсутствие транспортной доступности услуги в указанные часы и дни послужило причиной того, что инвалиды отказались от пользования социальным такси организации.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Дополнительными социальными последствиями стали сокращение штатной численности персонала, участвующего в оказании услуг социального такси, с 25 до 9 человек (потеря 16 рабочих мест), а также отказ от поездок в период отпусков штатных водителей и социальных работников из-за отсутствия резервного персонала.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цифры, приведённые в отчёте, могут быть верифицированы по первичным документам, перечисленным в разделе "Приложения".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Отчёт является вторым из трёх документов: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Отчёт №1 — Расходы на соцтакси за 2024 год (представлен ранее);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Отчёт №2 — Расходы на соцтакси за 2025 год (настоящий документ);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Отчёт №3 — Сравнительный анализ расходов и финансовых результатов 2024 и 2025 годов в связи со снижением подушевого норматива с 2 300 руб. до 884,40 руб.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3. Источники данных и методика расчёта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3.1. Источники первичных данных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данные, приведённые в отчёте, основаны на документах бухгалтерского учёта и банковских выписках, представленных в материалы дела: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Оборотно-сальдовая ведомость по счёту 60 "Расчёты с поставщиками и подрядчиками" за 2025 год;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Оборотно-сальдовая ведомость по счёту 70 "Расчёты с персоналом по оплате труда" за 2025 год;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Оборотно-сальдовая ведомость по счёту 76 "Расчёты с разными дебиторами и кредиторами" (договоры гражданско-правового характера) за 2025 год;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Оборотно-сальдовая ведомость по счёту 69 "Расчёты по социальному страхованию и обеспечению" за 2025 год;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Оборотно-сальдовая ведомость по счетам 01 и 02 "Основные средства" и "Амортизация" за 2025 год;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Расчётные ведомости начисленной заработной платы;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Реестр заявок "Заявки 2025" — журнал учёта поездок социального такси за 2025 год (7 514 заявок) с учётом данных государственной информационной системы "Морошка" и параллельных актов выполненных работ;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Сводный отчёт о предоставлении срочных социальных услуг "Перевозка на автотранспорте «Социальное такси»" за 2025 год, представленный в ДСЗН ЯНАО;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Договор аренды № 01-20 от 10.02.2020 (Volkswagen Crafter, гос. № ВО54ТТ/89) и Дополнительное соглашение № 1 от 10.04.2020 (продление до 20.02.2030);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Выписка ПАО Сбербанк по всем расчётным счетам за период 01.01.2025 — 31.12.2025;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Выписка Банка ВТБ (ПАО) по всем расчётным счетам за период 01.01.2025 — 31.12.2025.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3.2. Принципы распределения расходов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Расходы организации в 2025 году подразделяются на две группы: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Прямые расходы соцтакси (100%) </w:t>
      </w:r>
      <w:r>
        <w:rPr>
          <w:rFonts w:ascii="Arial" w:cs="Arial" w:eastAsia="Arial" w:hAnsi="Arial"/>
          <w:sz w:val="22"/>
          <w:szCs w:val="22"/>
        </w:rPr>
        <w:t xml:space="preserve">— расходы, непосредственно связанные с оказанием услуг социального такси: аренда автомобиля для перевозки инвалидов, заработная плата водителей, диспетчеров, социальных работников и ремонтного персонала службы соцтакси, амортизация автомобилей, ГСМ, ремонт и техническое обслуживание автомобилей, страхование транспортных средств (ОСАГО), медосмотры водителей, мойка автомобилей. Эти расходы относятся на соцтакси на 100% без применения коэффициентов.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Косвенные (распределяемые) расходы </w:t>
      </w:r>
      <w:r>
        <w:rPr>
          <w:rFonts w:ascii="Arial" w:cs="Arial" w:eastAsia="Arial" w:hAnsi="Arial"/>
          <w:sz w:val="22"/>
          <w:szCs w:val="22"/>
        </w:rPr>
        <w:t xml:space="preserve">— расходы, общие для всех видов деятельности организации (связь, IT, программное обеспечение, заработная плата бухгалтера, экономиста, частично — председателя). Эти расходы распределяются пропорционально доле выручки от соцтакси в общей выручке организации с применением коэффициента k₂₀₂₅ = 0,63.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3.3. Расчёт коэффициента распределения косвенных расходов (k₂₀₂₅)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Коэффициент пропорциональности рассчитывается как отношение поступлений от деятельности по социальному такси к общей сумме поступлений организации за 2025 год: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k₂₀₂₅ = </w:t>
      </w:r>
      <w:r>
        <w:rPr>
          <w:rFonts w:ascii="Arial" w:cs="Arial" w:eastAsia="Arial" w:hAnsi="Arial"/>
          <w:sz w:val="22"/>
          <w:szCs w:val="22"/>
        </w:rPr>
        <w:t xml:space="preserve">Выручка от соцтакси / Общая выручка организации = 6 780 694,80 / 10 746 760,07 = </w:t>
      </w:r>
      <w:r>
        <w:rPr>
          <w:rFonts w:ascii="Arial" w:cs="Arial" w:eastAsia="Arial" w:hAnsi="Arial"/>
          <w:b/>
          <w:bCs/>
          <w:color w:val="01696F"/>
          <w:sz w:val="22"/>
          <w:szCs w:val="22"/>
        </w:rPr>
        <w:t xml:space="preserve">0,6310 ≈ 0,63 (63,10%)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Применение коэффициента k₂₀₂₅ = 0,63 к косвенным расходам соответствует принципу пропорционального распределения общехозяйственных затрат, закреплённому в Положении по бухгалтерскому учёту "Расходы организации" ПБУ 10/99 (утв. Приказом Минфина РФ от 06.05.1999 № 33н). Снижение коэффициента по сравнению с 2024 годом (0,78) обусловлено резким падением выручки от деятельности по соцтакси в 2025 году в связи со снижением подушевого норматива.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4. Доходы организации за 2025 год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По данным "Свода 2024–2025.xlsx" и подтверждено банковскими выписками, в 2025 году в адрес РКООИ ЦИП "Таганай" поступили следующие средства: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200"/>
        <w:gridCol w:w="2160"/>
        <w:gridCol w:w="800"/>
      </w:tblGrid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 дохода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Соглашение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Сумма, руб.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Период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Соцтакси (остаток за 2024 г.)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№ 20-24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1 432 900,00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Соцтакси (основное соглашение)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 22-25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6 780 694,80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Полустационар (остаток за 2024 г.)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№ 32-24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314 211,77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Полустационар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№ 42-25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1 733 553,50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ЯмДо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485 400,00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ИТОГО ДОХОДОВ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10 746 760,07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 т. ч. соцтакси (соглашение 22-25)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6 780 694,80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Расчёт коэффициента k₂₀₂₅: </w:t>
      </w:r>
      <w:r>
        <w:rPr>
          <w:rFonts w:ascii="Arial" w:cs="Arial" w:eastAsia="Arial" w:hAnsi="Arial"/>
          <w:sz w:val="22"/>
          <w:szCs w:val="22"/>
        </w:rPr>
        <w:t xml:space="preserve">6 780 694,80 / 10 746 760,07 = 0,6310 ≈ 0,63 (63,10%).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Соотнесение с фактическим количеством получателей: </w:t>
      </w:r>
      <w:r>
        <w:rPr>
          <w:rFonts w:ascii="Arial" w:cs="Arial" w:eastAsia="Arial" w:hAnsi="Arial"/>
          <w:sz w:val="22"/>
          <w:szCs w:val="22"/>
        </w:rPr>
        <w:t xml:space="preserve">фактически в 2025 году по соглашению № 22-25 организация обслужила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148 уникальных получателей-инвалидов</w:t>
      </w:r>
      <w:r>
        <w:rPr>
          <w:rFonts w:ascii="Arial" w:cs="Arial" w:eastAsia="Arial" w:hAnsi="Arial"/>
          <w:sz w:val="22"/>
          <w:szCs w:val="22"/>
        </w:rPr>
        <w:t xml:space="preserve"> г. Ноябрьска (против 189 в 2024 году). Полные сравнительные показатели приведены в разделе 1.1 настоящего отчёта.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Сравнение с 2024 годом: </w:t>
      </w:r>
      <w:r>
        <w:rPr>
          <w:rFonts w:ascii="Arial" w:cs="Arial" w:eastAsia="Arial" w:hAnsi="Arial"/>
          <w:sz w:val="22"/>
          <w:szCs w:val="22"/>
        </w:rPr>
        <w:t xml:space="preserve">выручка от соцтакси в 2025 году сократилась на </w:t>
      </w:r>
      <w:r>
        <w:rPr>
          <w:rFonts w:ascii="Arial" w:cs="Arial" w:eastAsia="Arial" w:hAnsi="Arial"/>
          <w:b/>
          <w:bCs/>
          <w:color w:val="A12C7B"/>
          <w:sz w:val="22"/>
          <w:szCs w:val="22"/>
        </w:rPr>
        <w:t xml:space="preserve">3 601 505,20 руб.</w:t>
      </w:r>
      <w:r>
        <w:rPr>
          <w:rFonts w:ascii="Arial" w:cs="Arial" w:eastAsia="Arial" w:hAnsi="Arial"/>
          <w:sz w:val="22"/>
          <w:szCs w:val="22"/>
        </w:rPr>
        <w:t xml:space="preserve"> (−34,7%) по сравнению с 2024 годом (10 382 200,00 руб.) — при том, что фактический объём оказанных услуг (количество поездок) вырос с 7 061 до 7 514 единиц (+6,4%). Это прямое следствие снижения подушевого норматива с 2 300 руб. до 884,40 руб., произведённого с 01.01.2025 в соответствии с приказом ДСЗН ЯНАО от 25.12.2024 № 202-ОД.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4.1. История изменения размера субсидии по соглашению № 22-25 в течение 2025 года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Размер субсидии, выделяемой организации по основному соглашению о социальном такси № 22-25 от 17.01.2025, в течение 2025 года изменялся пять раз дополнительными соглашениями. Хронология изменений: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1300"/>
        <w:gridCol w:w="1800"/>
        <w:gridCol w:w="2200"/>
        <w:gridCol w:w="1160"/>
      </w:tblGrid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Размер субсидии, руб.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Изменение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Соглашение № 22-25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17.01.2025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Первоначально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7 704 892,80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Допсоглашение № 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06.02.2025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Увеличение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8 129 404,80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1696F"/>
                <w:sz w:val="20"/>
                <w:szCs w:val="20"/>
              </w:rPr>
              <w:t xml:space="preserve">+424 512,00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Допсоглашение № 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Увеличение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8 171 856,00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1696F"/>
                <w:sz w:val="20"/>
                <w:szCs w:val="20"/>
              </w:rPr>
              <w:t xml:space="preserve">+42 451,20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Допсоглашение № 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30.10.2025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A12C7B"/>
                <w:sz w:val="20"/>
                <w:szCs w:val="20"/>
              </w:rPr>
              <w:t xml:space="preserve">Уменьшение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12C7B"/>
                <w:sz w:val="20"/>
                <w:szCs w:val="20"/>
              </w:rPr>
              <w:t xml:space="preserve">7 232 623,20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12C7B"/>
                <w:sz w:val="20"/>
                <w:szCs w:val="20"/>
              </w:rPr>
              <w:t xml:space="preserve">−939 232,80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Допсоглашение № 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26.11.2025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Без изменения суммы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7 232 623,20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Допсоглашение № 5 (ФАКТ янв-нояб)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11.12.2025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A12C7B"/>
                <w:sz w:val="20"/>
                <w:szCs w:val="20"/>
              </w:rPr>
              <w:t xml:space="preserve">Уменьшение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12C7B"/>
                <w:sz w:val="20"/>
                <w:szCs w:val="20"/>
              </w:rPr>
              <w:t xml:space="preserve">6 780 694,80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12C7B"/>
                <w:sz w:val="20"/>
                <w:szCs w:val="20"/>
              </w:rPr>
              <w:t xml:space="preserve">−451 928,40</w:t>
            </w:r>
          </w:p>
        </w:tc>
      </w:tr>
    </w:tbl>
    <w:p>
      <w:pPr>
        <w:spacing w:before="20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Итог: </w:t>
      </w:r>
      <w:r>
        <w:rPr>
          <w:rFonts w:ascii="Arial" w:cs="Arial" w:eastAsia="Arial" w:hAnsi="Arial"/>
          <w:sz w:val="22"/>
          <w:szCs w:val="22"/>
        </w:rPr>
        <w:t xml:space="preserve">окончательная сумма субсидии по соглашению № 22-25 (6 780 694,80 руб.) на </w:t>
      </w:r>
      <w:r>
        <w:rPr>
          <w:rFonts w:ascii="Arial" w:cs="Arial" w:eastAsia="Arial" w:hAnsi="Arial"/>
          <w:b/>
          <w:bCs/>
          <w:color w:val="A12C7B"/>
          <w:sz w:val="22"/>
          <w:szCs w:val="22"/>
        </w:rPr>
        <w:t xml:space="preserve">923 698,00 руб.</w:t>
      </w:r>
      <w:r>
        <w:rPr>
          <w:rFonts w:ascii="Arial" w:cs="Arial" w:eastAsia="Arial" w:hAnsi="Arial"/>
          <w:sz w:val="22"/>
          <w:szCs w:val="22"/>
        </w:rPr>
        <w:t xml:space="preserve"> ниже первоначально установленной (7 704 892,80 руб.) и на </w:t>
      </w:r>
      <w:r>
        <w:rPr>
          <w:rFonts w:ascii="Arial" w:cs="Arial" w:eastAsia="Arial" w:hAnsi="Arial"/>
          <w:b/>
          <w:bCs/>
          <w:color w:val="A12C7B"/>
          <w:sz w:val="22"/>
          <w:szCs w:val="22"/>
        </w:rPr>
        <w:t xml:space="preserve">1 391 161,20 руб.</w:t>
      </w:r>
      <w:r>
        <w:rPr>
          <w:rFonts w:ascii="Arial" w:cs="Arial" w:eastAsia="Arial" w:hAnsi="Arial"/>
          <w:sz w:val="22"/>
          <w:szCs w:val="22"/>
        </w:rPr>
        <w:t xml:space="preserve"> ниже максимума, достигнутого в течение года (8 171 856,00 руб.).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Юридическое значение: </w:t>
      </w:r>
      <w:r>
        <w:rPr>
          <w:rFonts w:ascii="Arial" w:cs="Arial" w:eastAsia="Arial" w:hAnsi="Arial"/>
          <w:sz w:val="22"/>
          <w:szCs w:val="22"/>
        </w:rPr>
        <w:t xml:space="preserve">нестабильность размера субсидии в течение года является признаком отсутствия объективного экономического обоснования установленного подушевого норматива 884,40 руб., поскольку фактическая потребность в финансировании оценивалась пятикратно с амплитудой изменений до 18,5% за год.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5. Расходы по счёту 60 (расчёты с поставщиками)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По данным оборотно-сальдовой ведомости по счёту 60 за 2025 год, а также с учётом сверки с банковскими выписками (4 639 операций по двум банкам — ПАО Сбербанк и Банк ВТБ (ПАО)), расходы на соцтакси составили 6 664 486,38 руб. с разбивкой по 7 группам затрат: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400"/>
      </w:tblGrid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Группа затрат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Сумма на соцтакси, руб.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5.1. Аренда транспортного средства, гаража и помещения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2 485 374,00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5.2. Расходы на топливо (ГСМ)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1 885 893,70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5.3. Текущий ремонт и автотовары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1 805 860,17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5.4. Страхование (ОСАГО)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67 700,92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5.5. Медицинские осмотры водителей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18 540,00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5.6. Мойка автомобилей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170 800,00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5.7. Прочие эксплуатационные (с применением k₂₀₂₅ = 0,63)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230 317,59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ИТОГО по счёту 60 на соцтакси за 2025 год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1696F"/>
                <w:sz w:val="20"/>
                <w:szCs w:val="20"/>
              </w:rPr>
              <w:t xml:space="preserve">6 664 486,38</w:t>
            </w:r>
          </w:p>
        </w:tc>
      </w:tr>
    </w:tbl>
    <w:p>
      <w:pPr>
        <w:spacing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5.1. Аренда транспортного средства, гаража и помещения — детализация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В 2025 году организация несла расходы по трём арендным договорам, относящимся к деятельности по социальному такси. Все платежи подтверждены банковскими выписками ПАО Сбербанк и Банка ВТБ (ПАО):</w:t>
      </w:r>
    </w:p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00"/>
        <w:gridCol w:w="1100"/>
        <w:gridCol w:w="1500"/>
        <w:gridCol w:w="600"/>
        <w:gridCol w:w="1700"/>
      </w:tblGrid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Объект аренды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Договор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Платежей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Сумма, руб.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 соцтакси, руб.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Volkswagen Crafter (специализированный а/м для маломобильных граждан, гос. № ВО54ТТ/89)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№ 01-20 от 10.02.2020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1 080 000,00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1 080 000,00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Гараж (для размещения и обслуживания автомобилей соцтакси)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ИП Норчак Е.А.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160 374,00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160 374,00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Нежилое помещение, 1 этаж, ул. Энтузиастов, д. 75 (диспетчерская, офис, склад автозапчастей и инвентаря)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№ 22-11/23 от 22.11.2023 (ИП Лопакова Н.Ф.)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2 490 000,00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1 245 000,00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ИТОГО аренда на соцтакси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3 730 374,00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1696F"/>
                <w:sz w:val="20"/>
                <w:szCs w:val="20"/>
              </w:rPr>
              <w:t xml:space="preserve">2 485 374,00</w:t>
            </w:r>
          </w:p>
        </w:tc>
      </w:tr>
    </w:tbl>
    <w:p>
      <w:pPr>
        <w:spacing w:before="16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Volkswagen Crafter: </w:t>
      </w:r>
      <w:r>
        <w:rPr>
          <w:rFonts w:ascii="Arial" w:cs="Arial" w:eastAsia="Arial" w:hAnsi="Arial"/>
          <w:sz w:val="22"/>
          <w:szCs w:val="22"/>
        </w:rPr>
        <w:t xml:space="preserve">арендован по договору № 01-20 от 10.02.2020 у ИП Лопаковой Н.Ф. (ИНН 700800778825). Срок аренды — до 20.02.2030 (по Дополнительному соглашению № 1 от 10.04.2020). Стоимость аренды — 90 000 руб./мес. без НДС. За 2025 год — 12 ежемесячных платежей по 90 000 руб. = 1 080 000 руб. Используется на 100% для социального такси (коэффициент 1,0).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Гараж: </w:t>
      </w:r>
      <w:r>
        <w:rPr>
          <w:rFonts w:ascii="Arial" w:cs="Arial" w:eastAsia="Arial" w:hAnsi="Arial"/>
          <w:sz w:val="22"/>
          <w:szCs w:val="22"/>
        </w:rPr>
        <w:t xml:space="preserve">арендуется у ИП Норчак Е.А. для размещения, охраны и текущего обслуживания автомобилей социального такси (Volkswagen Crafter и Ford Transit). За 2025 год — 12 платежей на общую сумму 160 374 руб. Используется на 100% для социального такси (коэффициент 1,0, без распределения).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Помещение Энтузиастов, 75: </w:t>
      </w:r>
      <w:r>
        <w:rPr>
          <w:rFonts w:ascii="Arial" w:cs="Arial" w:eastAsia="Arial" w:hAnsi="Arial"/>
          <w:sz w:val="22"/>
          <w:szCs w:val="22"/>
        </w:rPr>
        <w:t xml:space="preserve">нежилое помещение площадью 1-го этажа арендуется у ИП Лопаковой Н.Ф. по договору № 22-11/23 от 22.11.2023. В помещении размещаются диспетчерская служба, рабочие места персонала, склад автозапчастей, расходных материалов и инвентаря для соцтакси (50% площади), а также подразделения для оказания иных социальных услуг — полустационар, ЯмДо (50% площади). На деятельность социального такси отнесено 50% арендной платы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коэффициент k = 0,5</w:t>
      </w:r>
      <w:r>
        <w:rPr>
          <w:rFonts w:ascii="Arial" w:cs="Arial" w:eastAsia="Arial" w:hAnsi="Arial"/>
          <w:sz w:val="22"/>
          <w:szCs w:val="22"/>
        </w:rPr>
        <w:t xml:space="preserve">. За 2025 год — 22 платежа на общую сумму 2 490 000 руб., на соцтакси отнесено 1 245 000 руб.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ИТОГО расходы на аренду на соцтакси за 2025 год: </w:t>
      </w:r>
      <w:r>
        <w:rPr>
          <w:rFonts w:ascii="Arial" w:cs="Arial" w:eastAsia="Arial" w:hAnsi="Arial"/>
          <w:b/>
          <w:bCs/>
          <w:color w:val="01696F"/>
          <w:sz w:val="22"/>
          <w:szCs w:val="22"/>
        </w:rPr>
        <w:t xml:space="preserve">2 485 374 руб.</w:t>
      </w:r>
    </w:p>
    <w:p>
      <w:pPr>
        <w:spacing w:before="16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Прочие группы расходов (5.2–5.6) распределены на соцтакси полностью по соответствующим счетам контрагентов с учётом фактического использования автомобилей и персонала соцтакси. Группа 5.7 (общехозяйственные расходы — связь, IT, программное обеспечение, банковское обслуживание общего назначения) распределена пропорционально доле выручки соцтакси с применением коэффициента k₂₀₂₅ = 0,63.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Сравнение с 2024 годом: </w:t>
      </w:r>
      <w:r>
        <w:rPr>
          <w:rFonts w:ascii="Arial" w:cs="Arial" w:eastAsia="Arial" w:hAnsi="Arial"/>
          <w:sz w:val="22"/>
          <w:szCs w:val="22"/>
        </w:rPr>
        <w:t xml:space="preserve">расходы по счёту 60 на соцтакси в 2024 году составили 7 727 561,55 руб. (с k₂₀₂₄ = 0,78), в 2025 году — 6 664 486,38 руб. (с k₂₀₂₅ = 0,63). Сокращение на </w:t>
      </w:r>
      <w:r>
        <w:rPr>
          <w:rFonts w:ascii="Arial" w:cs="Arial" w:eastAsia="Arial" w:hAnsi="Arial"/>
          <w:b/>
          <w:bCs/>
          <w:color w:val="01696F"/>
          <w:sz w:val="22"/>
          <w:szCs w:val="22"/>
        </w:rPr>
        <w:t xml:space="preserve">1 063 075,17 руб.</w:t>
      </w:r>
      <w:r>
        <w:rPr>
          <w:rFonts w:ascii="Arial" w:cs="Arial" w:eastAsia="Arial" w:hAnsi="Arial"/>
          <w:sz w:val="22"/>
          <w:szCs w:val="22"/>
        </w:rPr>
        <w:t xml:space="preserve"> (−13,8%) обусловлено снижением выручки от соцтакси, уменьшением объёма закупок ГСМ и автотоваров, оптимизацией расходов организации в условиях резкого падения подушевого норматива.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6. Расходы по счёту 70 (заработная плата штатных сотрудников)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По данным оборотно-сальдовой ведомости по счёту 70 за 2025 год общая сумма начисленной заработной платы по организации составила 5 052 470,60 руб. — что на 65,4% меньше, чем в 2024 году (14 600 784,72 руб.).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6.1. Распределение начислений по сч.70 на соцтакси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Из общего ФОТ по счёту 70 на деятельность социального такси отнесены начисления 5 штатных сотрудников с применением индивидуальных коэффициентов участия: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1700"/>
        <w:gridCol w:w="700"/>
        <w:gridCol w:w="1100"/>
      </w:tblGrid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ФИО сотрудника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Начислено, руб.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Доля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 соцтакси, руб.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Исламова В. А.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Делопроизводитель / административный персонал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158 651,13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 × k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99 950,21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Кореньков К. В.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Водитель соцтакси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167 862,08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167 862,08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Кульбатырова Ж. С.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Диспетчер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722 823,19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722 823,19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Лопакова Н. Ф.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Руководитель службы соцтакси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1 037 311,43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518 655,72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Родионов А. В.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Механик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19 030,72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19 030,72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ИТОГО ФОТ соцтакси (сч.70) за 2025 год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2 105 678,55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1696F"/>
                <w:sz w:val="20"/>
                <w:szCs w:val="20"/>
              </w:rPr>
              <w:t xml:space="preserve">1 528 321,92</w:t>
            </w:r>
          </w:p>
        </w:tc>
      </w:tr>
    </w:tbl>
    <w:p>
      <w:pPr>
        <w:spacing w:before="20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Расшифровка коэффициентов: "1,0" — полное отнесение на соцтакси (прямой персонал — водитель, диспетчер, механик); "0,5" — руководитель службы соцтакси (совмещение с другими функциями); "1,0 × k" — административный персонал, распределяемый пропорционально доле выручки соцтакси (применён k₂₀₂₅ = 0,63).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6.2. Социальный аргумент — сокращение штатной численности персонала, участвующего в оказании услуг социального такси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Если в 2024 году ФОТ по соцтакси формировали 14 штатных сотрудников (председатель Богдановский С. В., три социальных работника, два слесаря, два разнорабочих, делопроизводитель, диспетчер, руководитель соцтакси, бухгалтер, экономист, механик, водитель), то в 2025 году осталось только 5 сотрудников: водитель, диспетчер, руководитель соцтакси (на 0,5 ставки), механик и делопроизводитель (на ставке k).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Председатель организации Богдановский Сергей Викторович вынужден был отказаться от собственного оклада. Социальные работники, слесари, разнорабочие, бухгалтер и экономист были сокращены или их трудовые отношения с организацией прекращены. Деятельность бухгалтерии и юридического сопровождения переведена на договоры ГПХ или внешний аутсорсинг.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Общее сокращение численности персонала, участвующего в оказании услуг социального такси: </w:t>
      </w:r>
      <w:r>
        <w:rPr>
          <w:rFonts w:ascii="Arial" w:cs="Arial" w:eastAsia="Arial" w:hAnsi="Arial"/>
          <w:sz w:val="22"/>
          <w:szCs w:val="22"/>
        </w:rPr>
        <w:t xml:space="preserve">с 25 до 9 человек — потеря </w:t>
      </w:r>
      <w:r>
        <w:rPr>
          <w:rFonts w:ascii="Arial" w:cs="Arial" w:eastAsia="Arial" w:hAnsi="Arial"/>
          <w:b/>
          <w:bCs/>
          <w:color w:val="A12C7B"/>
          <w:sz w:val="22"/>
          <w:szCs w:val="22"/>
        </w:rPr>
        <w:t xml:space="preserve">16 рабочих мест</w:t>
      </w:r>
      <w:r>
        <w:rPr>
          <w:rFonts w:ascii="Arial" w:cs="Arial" w:eastAsia="Arial" w:hAnsi="Arial"/>
          <w:sz w:val="22"/>
          <w:szCs w:val="22"/>
        </w:rPr>
        <w:t xml:space="preserve"> непосредственно в результате снижения подушевого норматива и обусловленного этим сокращения объёма деятельности организации.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6.3. Последствия сокращения штата для благополучия ямальцев — получателей услуги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Резкое сокращение штатной численности персонала, участвующего в оказании услуг социального такси, оказало прямое и измеримое негативное влияние на доступность услуги для жителей-инвалидов г. Ноябрьска: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6.3.1. Сокращение диспетчерской службы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В 2024 году в РКООИ ЦИП "Таганай" работали два диспетчера в две смены — приём заявок от граждан осуществлялся с 7:00 до 20:00 в рабочие дни и в субботу в обычном расписании. В 2025 году один из диспетчеров был сокращён, осталась только Кульбатырова Ж. С.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Изменение режима приёма заявок: </w:t>
      </w:r>
      <w:r>
        <w:rPr>
          <w:rFonts w:ascii="Arial" w:cs="Arial" w:eastAsia="Arial" w:hAnsi="Arial"/>
          <w:sz w:val="22"/>
          <w:szCs w:val="22"/>
        </w:rPr>
        <w:t xml:space="preserve">после сокращения диспетчера приём заявок стал возможен </w:t>
      </w:r>
      <w:r>
        <w:rPr>
          <w:rFonts w:ascii="Arial" w:cs="Arial" w:eastAsia="Arial" w:hAnsi="Arial"/>
          <w:b/>
          <w:bCs/>
          <w:color w:val="A12C7B"/>
          <w:sz w:val="22"/>
          <w:szCs w:val="22"/>
        </w:rPr>
        <w:t xml:space="preserve">только с 9:00 до 17:00</w:t>
      </w:r>
      <w:r>
        <w:rPr>
          <w:rFonts w:ascii="Arial" w:cs="Arial" w:eastAsia="Arial" w:hAnsi="Arial"/>
          <w:sz w:val="22"/>
          <w:szCs w:val="22"/>
        </w:rPr>
        <w:t xml:space="preserve"> (вместо прежнего режима 7:00–20:00). По субботам введён сокращённый рабочий день — приём заявок </w:t>
      </w:r>
      <w:r>
        <w:rPr>
          <w:rFonts w:ascii="Arial" w:cs="Arial" w:eastAsia="Arial" w:hAnsi="Arial"/>
          <w:b/>
          <w:bCs/>
          <w:color w:val="A12C7B"/>
          <w:sz w:val="22"/>
          <w:szCs w:val="22"/>
        </w:rPr>
        <w:t xml:space="preserve">с 9:00 до 15:00</w:t>
      </w:r>
      <w:r>
        <w:rPr>
          <w:rFonts w:ascii="Arial" w:cs="Arial" w:eastAsia="Arial" w:hAnsi="Arial"/>
          <w:sz w:val="22"/>
          <w:szCs w:val="22"/>
        </w:rPr>
        <w:t xml:space="preserve">. Воскресенье и праздничные дни — заявки не принимаются.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Прекращение специальных категорий поездок: </w:t>
      </w:r>
      <w:r>
        <w:rPr>
          <w:rFonts w:ascii="Arial" w:cs="Arial" w:eastAsia="Arial" w:hAnsi="Arial"/>
          <w:sz w:val="22"/>
          <w:szCs w:val="22"/>
        </w:rPr>
        <w:t xml:space="preserve">отменены: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поездки в вечернее время в будние дни и в субботу (после 19:00) — ранее организация осуществляла поездки до 19:00 в Центральную городскую больницу для пациентов диализа и тяжелобольных, а также перевозку инвалидов к местам культурно-досуговой деятельности (учреждения культуры, спорта, общественные мероприятия);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поездки в выходные и праздничные дни — отменены полностью;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поездки в ночное время к поезду и самолёту (доставка инвалидов на ранние/поздние рейсы) — отменены;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поездки в период отпусков штатных водителей и социальных работников — невозможны из-за отсутствия резервного персонала.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эти ограничения непосредственно влияют на возможность получения инвалидами полного объёма социальной услуги и стали главной причиной фактического отказа 41 получателя от пользования услугами организации в 2025 году.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7. Расходы по счёту 76 (договоры ГПХ)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По данным оборотно-сальдовой ведомости по счёту 76 за 2025 год расходы по договорам гражданско-правового характера с физическими лицами, привлечёнными к деятельности по социальному такси, составили 1 360 897,50 руб. По всем четырём ГПХ-исполнителям применяется доля участия 100% (прямой персонал — водители соцтакси и работники, обеспечивающие техническую поддержку транспорта):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7.1. Распределение начислений по сч.76 на соцтакси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900"/>
        <w:gridCol w:w="2500"/>
      </w:tblGrid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ФИО исполнителя ГПХ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Сумма на соцтакси, руб.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Кореньков К. В.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Водитель соцтакси (ГПХ)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962 017,50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Лукаш Н. М.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Водитель соцтакси (ГПХ)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127 007,50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Майингаст А. В.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Водитель соцтакси (ГПХ)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240 222,50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Тошпулатов Б. А.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Работник технической поддержки (ГПХ)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31 650,00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ИТОГО ФОТ соцтакси (сч.76) за 2025 год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1696F"/>
                <w:sz w:val="20"/>
                <w:szCs w:val="20"/>
              </w:rPr>
              <w:t xml:space="preserve">1 360 897,50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7.2. Низкая оплата труда водителей соцтакси — кадровый кризис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Среднемесячные начисления водителям соцтакси в 2025 году составили (расчёт за 12 месяцев):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700"/>
        <w:gridCol w:w="2700"/>
      </w:tblGrid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Водитель (ГПХ)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Начислено за год, руб.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Среднемесячно, руб.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Кореньков К. В. (основной водитель, ГПХ)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962 017,50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80 168,12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Кореньков К. В. (доп. по сч.70)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167 862,08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13 988,51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Кореньков К. В. — ИТОГО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1 129 879,58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12C7B"/>
                <w:sz w:val="20"/>
                <w:szCs w:val="20"/>
              </w:rPr>
              <w:t xml:space="preserve">94 156,63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Майингаст А. В.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240 222,50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12C7B"/>
                <w:sz w:val="20"/>
                <w:szCs w:val="20"/>
              </w:rPr>
              <w:t xml:space="preserve">20 018,54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Лукаш Н. М.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127 007,50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12C7B"/>
                <w:sz w:val="20"/>
                <w:szCs w:val="20"/>
              </w:rPr>
              <w:t xml:space="preserve">10 583,96</w:t>
            </w:r>
          </w:p>
        </w:tc>
      </w:tr>
    </w:tbl>
    <w:p>
      <w:pPr>
        <w:spacing w:before="16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Сравнение со средними зарплатами по ЯНАО (данные 2025 года): </w:t>
      </w:r>
      <w:r>
        <w:rPr>
          <w:rFonts w:ascii="Arial" w:cs="Arial" w:eastAsia="Arial" w:hAnsi="Arial"/>
          <w:sz w:val="22"/>
          <w:szCs w:val="22"/>
        </w:rPr>
        <w:t xml:space="preserve">согласно официальным данным аналитики «Авито Работа» за декабрь 2025 года, средняя предлагаемая заработная плата водителя такси в Ямало-Ненецком автономном округе составляет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129 879 руб./мес.</w:t>
      </w:r>
      <w:r>
        <w:rPr>
          <w:rFonts w:ascii="Arial" w:cs="Arial" w:eastAsia="Arial" w:hAnsi="Arial"/>
          <w:sz w:val="22"/>
          <w:szCs w:val="22"/>
        </w:rPr>
        <w:t xml:space="preserve"> По данным Росстата за октябрь 2025 года, средняя номинальная заработная плата работников по полному кругу организаций ЯНАО составляет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168 200 руб./мес.</w:t>
      </w:r>
      <w:r>
        <w:rPr>
          <w:rFonts w:ascii="Arial" w:cs="Arial" w:eastAsia="Arial" w:hAnsi="Arial"/>
          <w:sz w:val="22"/>
          <w:szCs w:val="22"/>
        </w:rPr>
        <w:t xml:space="preserve"> ЯНАО входит в топ-4 регионов России с самыми высокими заработными платами.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Фактическая оплата труда водителей соцтакси в РКООИ ЦИП "Таганай": </w:t>
      </w:r>
      <w:r>
        <w:rPr>
          <w:rFonts w:ascii="Arial" w:cs="Arial" w:eastAsia="Arial" w:hAnsi="Arial"/>
          <w:sz w:val="22"/>
          <w:szCs w:val="22"/>
        </w:rPr>
        <w:t xml:space="preserve">основному водителю Коренькову К. В. (полная занятость) — 94 156 руб./мес., что в </w:t>
      </w:r>
      <w:r>
        <w:rPr>
          <w:rFonts w:ascii="Arial" w:cs="Arial" w:eastAsia="Arial" w:hAnsi="Arial"/>
          <w:b/>
          <w:bCs/>
          <w:color w:val="A12C7B"/>
          <w:sz w:val="22"/>
          <w:szCs w:val="22"/>
        </w:rPr>
        <w:t xml:space="preserve">1,4 раза ниже среднерыночной для водителей такси</w:t>
      </w:r>
      <w:r>
        <w:rPr>
          <w:rFonts w:ascii="Arial" w:cs="Arial" w:eastAsia="Arial" w:hAnsi="Arial"/>
          <w:sz w:val="22"/>
          <w:szCs w:val="22"/>
        </w:rPr>
        <w:t xml:space="preserve"> (129 879 руб./мес.) и в </w:t>
      </w:r>
      <w:r>
        <w:rPr>
          <w:rFonts w:ascii="Arial" w:cs="Arial" w:eastAsia="Arial" w:hAnsi="Arial"/>
          <w:b/>
          <w:bCs/>
          <w:color w:val="A12C7B"/>
          <w:sz w:val="22"/>
          <w:szCs w:val="22"/>
        </w:rPr>
        <w:t xml:space="preserve">1,8 раза ниже средней по ЯНАО</w:t>
      </w:r>
      <w:r>
        <w:rPr>
          <w:rFonts w:ascii="Arial" w:cs="Arial" w:eastAsia="Arial" w:hAnsi="Arial"/>
          <w:sz w:val="22"/>
          <w:szCs w:val="22"/>
        </w:rPr>
        <w:t xml:space="preserve"> (168 200 руб./мес.). Прочим водителям (Майингаст А. В., Лукаш Н. М.) выплачивалась лишь сдельная компенсация за периодические замены — 10 000–20 000 руб./мес. — что не позволяло обеспечить им основную занятость.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Кадровое следствие — текучесть и отток персонала: </w:t>
      </w:r>
      <w:r>
        <w:rPr>
          <w:rFonts w:ascii="Arial" w:cs="Arial" w:eastAsia="Arial" w:hAnsi="Arial"/>
          <w:sz w:val="22"/>
          <w:szCs w:val="22"/>
        </w:rPr>
        <w:t xml:space="preserve">низкий уровень оплаты труда привёл к тому, что в течение 2025 года водители и социальные работники увольнялись из организации, а новые сотрудники не приходили — поскольку предлагаемая оплата существенно ниже среднерыночной для аналогичных профессий в регионе. Это создало замкнутый круг: снижение тарифа → снижение фонда оплаты труда → отток квалифицированного персонала → невозможность обеспечивать качество и доступность услуги → отказ получателей-инвалидов от пользования услугами.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Организация вынуждена была привлекать водителей по договорам ГПХ с минимальными ставками, поскольку доходов от деятельности по соцтакси (6 780 694,80 руб. в год) физически недостаточно для выплаты конкурентоспособной заработной платы при необходимости одновременно покрывать расходы на ГСМ, ремонт, аренду, страхование и амортизацию.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7.3. Транспортные средства соцтакси и подтверждение поездок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Volkswagen Crafter, гос. № ВО54ТТ/89: </w:t>
      </w:r>
      <w:r>
        <w:rPr>
          <w:rFonts w:ascii="Arial" w:cs="Arial" w:eastAsia="Arial" w:hAnsi="Arial"/>
          <w:sz w:val="22"/>
          <w:szCs w:val="22"/>
        </w:rPr>
        <w:t xml:space="preserve">арендован по договору № 01-20 от 10.02.2020 у ИП Лопаковой Н. Ф. (см. раздел 5.1). Volkswagen Crafter (заводская модель 1992 9R, VIN ХЕ819929RK0000015, 2019 г.в., стоимость 3 500 000 руб.) — автобус специализированный пассажирский для перевозки лиц с ограниченными физическими возможностями. Срок аренды — до 20.02.2030.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Volkswagen Crafter, гос. № 487 (замена): </w:t>
      </w:r>
      <w:r>
        <w:rPr>
          <w:rFonts w:ascii="Arial" w:cs="Arial" w:eastAsia="Arial" w:hAnsi="Arial"/>
          <w:sz w:val="22"/>
          <w:szCs w:val="22"/>
        </w:rPr>
        <w:t xml:space="preserve">согласно условиям договора аренды № 01-20, арендодатель вправе предоставить организации аналогичный автомобиль на период технического обслуживания или ремонта основного транспортного средства. Основное время работы в 2025 году выполнял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Volkswagen Crafter, гос. № 487</w:t>
      </w:r>
      <w:r>
        <w:rPr>
          <w:rFonts w:ascii="Arial" w:cs="Arial" w:eastAsia="Arial" w:hAnsi="Arial"/>
          <w:sz w:val="22"/>
          <w:szCs w:val="22"/>
        </w:rPr>
        <w:t xml:space="preserve"> — аналогичный по техническим характеристикам специализированный автобус, фактически использовавшийся для оказания услуг социального такси.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На балансе организации, помимо арендованного Volkswagen Crafter, числятся два собственных автомобиля Ford Transit: гос. № 009 (2012 г.в., 2 000 000 руб.) и гос. № 352 (2020 г.в., 2 834 000 руб.). Расходы на содержание этих автомобилей (ГСМ, ремонт, страхование, амортизация) отражены в соответствующих группах раздела 5 и в разделе 9.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7.4. Подтверждение поездок — путевые листы и разнарядки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поездки социального такси в 2025 году подтверждаются первичными документами: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путевыми листами водителей — оформляются на каждый выход транспортного средства, содержат информацию о маршруте, пробеге, времени работы, ФИО водителя и сопровождающего;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разнарядками диспетчера — плановыми графиками поездок на следующий день, формируемыми диспетчером на основании принятых заявок от граждан.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Важное уточнение по разнарядкам: </w:t>
      </w:r>
      <w:r>
        <w:rPr>
          <w:rFonts w:ascii="Arial" w:cs="Arial" w:eastAsia="Arial" w:hAnsi="Arial"/>
          <w:sz w:val="22"/>
          <w:szCs w:val="22"/>
        </w:rPr>
        <w:t xml:space="preserve">разнарядки могут отражать не полное количество фактически оказанных поездок, поскольку разнарядки составляются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планово, заблаговременно на следующий день</w:t>
      </w:r>
      <w:r>
        <w:rPr>
          <w:rFonts w:ascii="Arial" w:cs="Arial" w:eastAsia="Arial" w:hAnsi="Arial"/>
          <w:sz w:val="22"/>
          <w:szCs w:val="22"/>
        </w:rPr>
        <w:t xml:space="preserve">, а в течение дня могут поступать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срочные заявки</w:t>
      </w:r>
      <w:r>
        <w:rPr>
          <w:rFonts w:ascii="Arial" w:cs="Arial" w:eastAsia="Arial" w:hAnsi="Arial"/>
          <w:sz w:val="22"/>
          <w:szCs w:val="22"/>
        </w:rPr>
        <w:t xml:space="preserve"> от граждан-инвалидов, которые диспетчер и экипаж выполняют оперативно. Срочные поездки, выполненные сверх плана, фиксируются в путевых листах и журнале заявок, но могут не отражаться в плановых разнарядках предыдущего дня.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Полное количество выполненных поездок подтверждается совокупностью трёх документов: журналом заявок "Заявки 2025" (7 514 записей), путевыми листами водителей и разнарядками диспетчера. При расхождении приоритет имеют путевые листы и журнал заявок как фактические первичные документы оказания услуги.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8. Расходы по счёту 69 (страховые взносы на ФОТ)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Страховые взносы во внебюджетные фонды (ПФР, ФОМС, ФСС), начисленные на фонд оплаты труда. Тариф страховых взносов для общественных организаций инвалидов в 2025 году — пониженный, в соответствии с подп. 3 п. 1 ст. 427 Налогового кодекса Российской Федерации.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8.1. Расчёт взносов на соцтакси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Общая сумма страховых взносов организации по счёту 69 за 2025 год составила 840 396,44 руб. Распределение на соцтакси произведено пропорционально доле ФОТ соцтакси по счёту 70 в общем ФОТ организации: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ФОТ соцтакси по сч.70 (выверенный): </w:t>
      </w:r>
      <w:r>
        <w:rPr>
          <w:rFonts w:ascii="Arial" w:cs="Arial" w:eastAsia="Arial" w:hAnsi="Arial"/>
          <w:sz w:val="22"/>
          <w:szCs w:val="22"/>
        </w:rPr>
        <w:t xml:space="preserve">1 528 321,92 руб.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ФОТ всей организации по сч.70: </w:t>
      </w:r>
      <w:r>
        <w:rPr>
          <w:rFonts w:ascii="Arial" w:cs="Arial" w:eastAsia="Arial" w:hAnsi="Arial"/>
          <w:sz w:val="22"/>
          <w:szCs w:val="22"/>
        </w:rPr>
        <w:t xml:space="preserve">5 052 470,60 руб.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Доля ФОТ соцтакси в общем ФОТ: </w:t>
      </w:r>
      <w:r>
        <w:rPr>
          <w:rFonts w:ascii="Arial" w:cs="Arial" w:eastAsia="Arial" w:hAnsi="Arial"/>
          <w:sz w:val="22"/>
          <w:szCs w:val="22"/>
        </w:rPr>
        <w:t xml:space="preserve">1 528 321,92 / 5 052 470,60 = 0,3025 (30,25%)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Страховые взносы на соцтакси: </w:t>
      </w:r>
      <w:r>
        <w:rPr>
          <w:rFonts w:ascii="Arial" w:cs="Arial" w:eastAsia="Arial" w:hAnsi="Arial"/>
          <w:sz w:val="22"/>
          <w:szCs w:val="22"/>
        </w:rPr>
        <w:t xml:space="preserve">840 396,44 × 0,3025 = </w:t>
      </w:r>
      <w:r>
        <w:rPr>
          <w:rFonts w:ascii="Arial" w:cs="Arial" w:eastAsia="Arial" w:hAnsi="Arial"/>
          <w:b/>
          <w:bCs/>
          <w:color w:val="01696F"/>
          <w:sz w:val="22"/>
          <w:szCs w:val="22"/>
        </w:rPr>
        <w:t xml:space="preserve">254 211,53 руб.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9. Расходы по счёту 02 (амортизация автомобилей)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На балансе организации в 2025 году числились следующие основные средства, используемые в деятельности по социальному такси: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400"/>
        <w:gridCol w:w="1500"/>
        <w:gridCol w:w="2500"/>
      </w:tblGrid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Транспортное средство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Гос. №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Год выпуска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Первоначальная стоимость, руб.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Ford Transit (принят на баланс в 2016 г.)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2 000 000,00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Ford Transit (принят на баланс в 2020 г.)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2 834 000,00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ИТОГО первоначальная стоимость ОС на балансе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4 834 000,00</w:t>
            </w:r>
          </w:p>
        </w:tc>
      </w:tr>
    </w:tbl>
    <w:p>
      <w:pPr>
        <w:spacing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9.1. Volkswagen Crafter — арендованный (НЕ амортизируется)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Volkswagen Crafter (модель 1992 9R, VIN ХЕ819929RK0000015, гос. № ВО54ТТ/89, 2019 г.в.) — специализированный автобус для перевозки лиц с ограниченными физическими возможностями — арендован организацией по договору № 01-20 от 10.02.2020 у ИП Лопаковой Н. Ф. Стоимость по договору 3 500 000 руб. В соответствии с условиями договора аренды арендодатель в течение 2025 года предоставлял организации на основное время работы аналогичный по техническим характеристикам автомобиль Volkswagen Crafter, гос. № 487, который фактически использовался для оказания услуг социального такси. Поскольку оба автомобиля Volkswagen Crafter находятся в аренде, а не на балансе организации, амортизация на них не начисляется (расходы на аренду отражены в группе 5.1 настоящего отчёта).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9.2. Расчёт амортизации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Норма амортизации применена в размере 7,2% годовых от первоначальной стоимости (линейный метод) в соответствии с Постановлением Правительства РФ от 01.01.2002 № 1 "О Классификации основных средств, включаемых в амортизационные группы" — автомобили отнесены к 4-й амортизационной группе со сроком полезного использования свыше 5 до 7 лет включительно.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00"/>
        <w:gridCol w:w="1100"/>
        <w:gridCol w:w="2100"/>
      </w:tblGrid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Транспортное средство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Первонач. стоимость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Норма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Расчётная аморт., руб./год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Ford Transit 2012 г.в., гос. № 009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2 000 000,00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7,2%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144 000,00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Ford Transit 2020 г.в., гос. № 352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2 834 000,00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7,2%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204 048,00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ИТОГО расчётная амортизация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4 834 000,00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348 048,00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Фактическая амортизация по сч.02 за 2025 (Свод 2024-2025)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1696F"/>
                <w:sz w:val="20"/>
                <w:szCs w:val="20"/>
              </w:rPr>
              <w:t xml:space="preserve">499 999,98</w:t>
            </w:r>
          </w:p>
        </w:tc>
      </w:tr>
    </w:tbl>
    <w:p>
      <w:pPr>
        <w:spacing w:before="20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Расхождение между расчётной (348 048 руб.) и фактической (499 999,98 руб.) амортизацией объясняется применением в бухгалтерском учёте организации индивидуальных сроков полезного использования для каждого объекта (от 5 до 7 лет в рамках 4-й амортизационной группы), учётом дополнительных расходов, увеличивших первоначальную стоимость основных средств, а также особенностями учёта объектов, принятых на баланс в разные периоды.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Доля амортизации на соцтакси: </w:t>
      </w:r>
      <w:r>
        <w:rPr>
          <w:rFonts w:ascii="Arial" w:cs="Arial" w:eastAsia="Arial" w:hAnsi="Arial"/>
          <w:sz w:val="22"/>
          <w:szCs w:val="22"/>
        </w:rPr>
        <w:t xml:space="preserve">100% — оба автомобиля используются исключительно для оказания услуг социального такси.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Амортизация на соцтакси за 2025 год: </w:t>
      </w:r>
      <w:r>
        <w:rPr>
          <w:rFonts w:ascii="Arial" w:cs="Arial" w:eastAsia="Arial" w:hAnsi="Arial"/>
          <w:color w:val="01696F"/>
          <w:sz w:val="22"/>
          <w:szCs w:val="22"/>
        </w:rPr>
        <w:t xml:space="preserve">499 999,98 руб.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10. Итоговая таблица расходов на соцтакси за 2025 год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1200"/>
        <w:gridCol w:w="2660"/>
      </w:tblGrid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Статья расходов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Счёт</w:t>
            </w:r>
          </w:p>
        </w:tc>
        <w:tc>
          <w:tcPr>
            <w:tcW w:type="dxa" w:w="2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Сумма на соцтакси, руб.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Расходы с поставщиками (7 групп)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2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6 664 486,38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Заработная плата штатных сотрудников (5 чел.)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2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1 528 321,92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Договоры ГПХ (4 чел.)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76</w:t>
            </w:r>
          </w:p>
        </w:tc>
        <w:tc>
          <w:tcPr>
            <w:tcW w:type="dxa" w:w="2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1 360 897,50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Страховые взносы на ФОТ (пропорц. от сч.70, 30,25%)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69</w:t>
            </w:r>
          </w:p>
        </w:tc>
        <w:tc>
          <w:tcPr>
            <w:tcW w:type="dxa" w:w="2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254 211,53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Амортизация автомобилей (100%)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2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499 999,98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ИТОГО РАСХОДОВ НА СОЦТАКСИ ЗА 2025 ГОД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1696F"/>
                <w:sz w:val="20"/>
                <w:szCs w:val="20"/>
              </w:rPr>
              <w:t xml:space="preserve">10 307 917,31</w:t>
            </w:r>
          </w:p>
        </w:tc>
      </w:tr>
    </w:tbl>
    <w:p>
      <w:pPr>
        <w:spacing w:before="20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Сравнение с 2024 годом: </w:t>
      </w:r>
      <w:r>
        <w:rPr>
          <w:rFonts w:ascii="Arial" w:cs="Arial" w:eastAsia="Arial" w:hAnsi="Arial"/>
          <w:sz w:val="22"/>
          <w:szCs w:val="22"/>
        </w:rPr>
        <w:t xml:space="preserve">общие расходы на соцтакси сократились с 15 269 637,28 руб. (2024) до 10 307 917,31 руб. (2025), то есть на </w:t>
      </w:r>
      <w:r>
        <w:rPr>
          <w:rFonts w:ascii="Arial" w:cs="Arial" w:eastAsia="Arial" w:hAnsi="Arial"/>
          <w:b/>
          <w:bCs/>
          <w:color w:val="01696F"/>
          <w:sz w:val="22"/>
          <w:szCs w:val="22"/>
        </w:rPr>
        <w:t xml:space="preserve">4 961 719,97 руб.</w:t>
      </w:r>
      <w:r>
        <w:rPr>
          <w:rFonts w:ascii="Arial" w:cs="Arial" w:eastAsia="Arial" w:hAnsi="Arial"/>
          <w:sz w:val="22"/>
          <w:szCs w:val="22"/>
        </w:rPr>
        <w:t xml:space="preserve"> (−32,5%). Несмотря на это, фактическая выручка от соцтакси (6 780 694,80 руб.) значительно меньше расходов — финансовый результат отрицательный (см. раздел 12).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11. Сверка с банковскими выписками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расходы и поступления организации в 2025 году прошли через расчётные счета в ПАО Сбербанк (7 счетов) и Банке ВТБ (ПАО) (7 счетов). Произведена сверка данных бухгалтерского учёта с банковскими выписками — проанализированы все банковские операции, отражённые в выписках за период с 01.01.2025 по 31.12.2025. Сводный реестр банковских операций за 2024-2025 годы (4 639 операций по двум банкам) представлен в Приложении 5.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11.1. Сверка ключевых показателей за 2025 год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00"/>
        <w:gridCol w:w="2360"/>
      </w:tblGrid>
      <w:tr>
        <w:trPr>
          <w:cantSplit/>
        </w:trP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Свод (бух. учёт)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Банк (касса)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Приход — соцтакси (соглашение 22-25)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6 780 694,80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6 780 694,80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Приход — соцтакси (остаток 2024 г., согл. 20-24)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1 432 900,00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1 432 900,00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Приход — полустационар (согл. 42-25)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1 733 553,50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1 733 553,50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Общий доход за год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10 746 760,07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10 746 760,07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Общий расход за год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12 141 516,41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12 141 516,41</w:t>
            </w:r>
          </w:p>
        </w:tc>
      </w:tr>
    </w:tbl>
    <w:p>
      <w:pPr>
        <w:spacing w:before="16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Примечание о расхождениях. </w:t>
      </w:r>
      <w:r>
        <w:rPr>
          <w:rFonts w:ascii="Arial" w:cs="Arial" w:eastAsia="Arial" w:hAnsi="Arial"/>
          <w:sz w:val="22"/>
          <w:szCs w:val="22"/>
        </w:rPr>
        <w:t xml:space="preserve">Незначительные расхождения между данными бухгалтерского учёта (метод начисления) и кассовыми данными банковских выписок (фактические движения денежных средств) объясняются принципом разделения "начисление vs касса" в бухгалтерском учёте. Сумма расходов на соцтакси (8 695 210,31 руб.) меньше общих расходов организации (12 141 516,41 руб.), так как часть расходов организации относится к иной деятельности (полустационар, ЯмДо) и распределяется через коэффициенты к₂₀₂₅ = 0,63 (для косвенных расходов) либо относится на соответствующие направления полностью.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12. Финансовый результат деятельности по соцтакси за 2025 год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400"/>
      </w:tblGrid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Сумма, руб.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Доходы от соцтакси (соглашение 22-25)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6 780 694,80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Расходы на соцтакси (всего)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10 307 917,31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CC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УБЫТОК на деятельности по соцтакси за 2025 год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CC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12C7B"/>
                <w:sz w:val="20"/>
                <w:szCs w:val="20"/>
              </w:rPr>
              <w:t xml:space="preserve">−3 527 222,51</w:t>
            </w:r>
          </w:p>
        </w:tc>
      </w:tr>
    </w:tbl>
    <w:p>
      <w:pPr>
        <w:spacing w:before="20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Себестоимость одной услуги в 2025 году (по фактическому учёту в клиентской базе): </w:t>
      </w:r>
      <w:r>
        <w:rPr>
          <w:rFonts w:ascii="Arial" w:cs="Arial" w:eastAsia="Arial" w:hAnsi="Arial"/>
          <w:sz w:val="22"/>
          <w:szCs w:val="22"/>
        </w:rPr>
        <w:t xml:space="preserve">10 307 917,31 / 7 514 (количество услуг по реестру) = </w:t>
      </w:r>
      <w:r>
        <w:rPr>
          <w:rFonts w:ascii="Arial" w:cs="Arial" w:eastAsia="Arial" w:hAnsi="Arial"/>
          <w:b/>
          <w:bCs/>
          <w:color w:val="01696F"/>
          <w:sz w:val="22"/>
          <w:szCs w:val="22"/>
        </w:rPr>
        <w:t xml:space="preserve">1 371,83 руб./услуга.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Применявшийся в 2025 году подушевой норматив: </w:t>
      </w:r>
      <w:r>
        <w:rPr>
          <w:rFonts w:ascii="Arial" w:cs="Arial" w:eastAsia="Arial" w:hAnsi="Arial"/>
          <w:color w:val="01696F"/>
          <w:sz w:val="22"/>
          <w:szCs w:val="22"/>
        </w:rPr>
        <w:t xml:space="preserve">884,40 руб./услуга. </w:t>
      </w:r>
      <w:r>
        <w:rPr>
          <w:rFonts w:ascii="Arial" w:cs="Arial" w:eastAsia="Arial" w:hAnsi="Arial"/>
          <w:sz w:val="22"/>
          <w:szCs w:val="22"/>
        </w:rPr>
        <w:t xml:space="preserve">Разрыв между себестоимостью и тарифом составляет </w:t>
      </w:r>
      <w:r>
        <w:rPr>
          <w:rFonts w:ascii="Arial" w:cs="Arial" w:eastAsia="Arial" w:hAnsi="Arial"/>
          <w:b/>
          <w:bCs/>
          <w:color w:val="A12C7B"/>
          <w:sz w:val="22"/>
          <w:szCs w:val="22"/>
        </w:rPr>
        <w:t xml:space="preserve">+487,43 руб. на одну услугу (55,1%)</w:t>
      </w:r>
      <w:r>
        <w:rPr>
          <w:rFonts w:ascii="Arial" w:cs="Arial" w:eastAsia="Arial" w:hAnsi="Arial"/>
          <w:sz w:val="22"/>
          <w:szCs w:val="22"/>
        </w:rPr>
        <w:t xml:space="preserve">. Тариф 884,40 руб. не возмещает фактических затрат организации на оказание услуг социального такси.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Сравнение с 2024 годом: </w:t>
      </w:r>
      <w:r>
        <w:rPr>
          <w:rFonts w:ascii="Arial" w:cs="Arial" w:eastAsia="Arial" w:hAnsi="Arial"/>
          <w:sz w:val="22"/>
          <w:szCs w:val="22"/>
        </w:rPr>
        <w:t xml:space="preserve">разрыв между себестоимостью и тарифом в 2024 году составлял 137,47 руб. (5,98% от тарифа), в 2025 году — 487,43 руб. (55,1% от тарифа). </w:t>
      </w:r>
      <w:r>
        <w:rPr>
          <w:rFonts w:ascii="Arial" w:cs="Arial" w:eastAsia="Arial" w:hAnsi="Arial"/>
          <w:b/>
          <w:bCs/>
          <w:color w:val="A12C7B"/>
          <w:sz w:val="22"/>
          <w:szCs w:val="22"/>
        </w:rPr>
        <w:t xml:space="preserve">Рост разрыва — в 3,5 раза.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12.1. Источники покрытия убытка — нарушение 442-ФЗ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В 2025 году организация была вынуждена компенсировать убыток от деятельности по социальному такси (−3 527 222,51 руб.) за счёт нескольких источников: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авансовые отчёты сотрудников организации — приобретение горюче-смазочных материалов (ГСМ), запасных частей, расходных материалов и инвентаря за собственный счёт водителей, диспетчера и руководителя организации без последующей компенсации со стороны бюджета. Все приобретения подтверждены первичными документами (товарные чеки, кассовые чеки, авансовые отчёты), но не возмещены за счёт средств субсидии в связи с её недостаточностью;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договоры займа с учредителями организации и физическими лицами — председатель организации Богдановский С. В. в течение 2025 года заключал договоры беспроцентного займа с целью поддержания текущей деятельности по социальному такси;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банковский кредит, ранее взятый организацией (за несколько лет до 2025 года) — продолжающееся обслуживание кредита (выплата процентов и основной суммы долга) за счёт текущих поступлений отвлекает средства от деятельности по соцтакси;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перераспределение средств от иных направлений деятельности организации (полустационар, ЯмДо) — финансовый поток от менее убыточных направлений компенсирует убыток по соцтакси, что искажает экономику всех остальных социальных услуг организации.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Это прямо противоречит статье 30 Федерального закона от 28.12.2013 № 442-ФЗ "Об основах социального обслуживания граждан в Российской Федерации", согласно которой государство гарантирует поставщикам социальных услуг с целью компенсации понесённых затрат возмещение расходов на оказание услуг по утверждённым тарифам. Установленный с 01.01.2025 тариф 884,40 руб. (сниженный с 2 300 руб., действовавших до 01.01.2025) не возмещает фактических затрат, в результате чего общественная организация инвалидов вынуждена фактически кредитовать государственный бюджет за счёт личных средств своих руководителей и заёмных средств — что является обратным экономическим процессом, не предусмотренным федеральным законодательством.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12.2. Методика учёта услуг социального такси в 2025 году — двойственность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Соглашение № 22-25 о предоставлении субсидии РКООИ ЦИП "Таганай" на 2025 год было подписано 17.01.2025 — то есть фактически задним числом, после того как 01.01.2025 уже вступил в силу новый подушевой норматив 884,40 руб. по приказу ДСЗН ЯНАО от 25.12.2024 № 202-ОД. Сам приказ № 202-ОД был издан накануне Нового года, 25 декабря 2024 года — за 6 рабочих дней до начала его действия, что не оставило организации времени на адаптацию учётной системы, бизнес-процессов и кадровых решений.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В результате в 2025 году у организации сложилась объективная неразбериха, продолжавшаяся первые четыре месяца: январь, февраль, март и апрель. В этот период: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продолжалась настройка системы учёта поездок в собственной клиентской базе организации под новые правила (изменение единицы услуги, нового тарифа, новых нормативов количества);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одновременно велась интенсивная работа по выяснению причин снижения подушевого норматива и сбору доказательной базы для обоснования фактических затрат и экономически справедливого тарифа;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параллельно велся учёт услуг по двум методикам — по старой (1 цикл "туда-обратно" = 1 услуга) в клиентской базе и по новой (1 поездка в одну сторону = 1 услуга) в отчётности ЕКЖЯ для ГКУ ЦСТ ЯНАО;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организация направляла письменные обращения в Департамент социальной защиты населения ЯНАО, ГКУ ЦСТ ЯНАО, прокуратуру и другие государственные органы с целью выяснения экономического обоснования установленного тарифа 884,40 руб.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Сама ситуация подписания соглашения о субсидии 17.01.2025 (то есть после вступления в силу нового тарифа 01.01.2025) и многократного пересмотра размера субсидии в течение 2025 года (см. раздел 4.1 — пять изменений) свидетельствует о 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color w:val="A12C7B"/>
          <w:sz w:val="22"/>
          <w:szCs w:val="22"/>
        </w:rPr>
        <w:t xml:space="preserve">нестабильности и непредсказуемости системы финансирования социальных услуг в ЯНАО в 2025 году</w:t>
      </w:r>
      <w:r>
        <w:rPr>
          <w:rFonts w:ascii="Arial" w:cs="Arial" w:eastAsia="Arial" w:hAnsi="Arial"/>
          <w:sz w:val="22"/>
          <w:szCs w:val="22"/>
        </w:rPr>
        <w:t xml:space="preserve">, что прямо нарушает принципы планомерности и предсказуемости государственной социальной политики.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В 2025 году в системе предоставления услуг социального такси в ЯНАО одновременно изменены три принципиальных параметра: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единица социальной услуги: с "одного цикла туда-обратно" на "одну поездку в одну сторону" (с 01.01.2025);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тариф: с 2 300 руб./услугу на 884,40 руб./услугу (с 01.01.2025);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нормативы количества услуг по Постановлению Правительства ЯНАО от 25.12.2014 № 1087-П "О порядке предоставления социальных услуг поставщиками социальных услуг" (в действующей редакции).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Согласно нормативному акту ЯНАО (Постановление № 1087-П) с 01.01.2025 года: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общая норма: не более 96 поездок в календарный год на одного получателя социальной услуги;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работающих инвалидов-колясочников: не более 2 поездок в день (к месту работы и обратно), в течение 5 рабочих дней в неделю по согласованному с работодателем графику, не более 44 раз в месяц + дополнительно 96 поездок в календарный год;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продолжительность одной поездки: не более 2 часов.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Фактическая практика учёта в РКООИ ЦИП "Таганай" в 2025 году отличалась от нормативной: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собственной клиентской базе "Заявки 2025" организация продолжала вести учёт по прежней методике (1 цикл "туда-обратно" = 1 запись = 1 услуга): за 2025 год — 7 514 записей;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отчётности для ГКУ ЦСТ ЯНАО (через ЕКЖЯ — Электронный кабинет «Морошка») с марта 2025 года применялась новая нормативная методика (1 поездка в одну сторону = 1 услуга);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переходный период (январь 2025 года) организация была вынуждена пересчитывать поездки. Это документально зафиксировано в четырёх ежемесячных отчётах ЕКЖЯ (июль, август, октябрь, ноябрь 2025 года) пометкой: "Все поездки в январе посчитаны как умноженные на 2";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отчёте ГКУ ЦСТ за январь 2025 года прямо зафиксировано: исходная выгрузка организации содержала 338 услуг по тарифу 2 300 руб. = 777 400 руб., а ЦСТ пересчитал на 676 услуг по тарифу 884,40 руб. = 597 854,40 руб., с пометкой "В выгрузке неверный тариф".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Таким образом, в 2025 году одновременно сосуществовали две методики учёта одной и той же услуги, что создало юридическую и экономическую неопределённость для организации-поставщика и не было обеспечено заблаговременной нормативной и технической поддержкой со стороны Департамента социальной защиты населения ЯНАО.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12.3. Нестабильность размера субсидии в течение 2025 года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Размер субсидии по соглашению № 22-25 от 17.01.2025 в течение года изменялся пять раз. Хронология изменений (с подробной таблицей в разделе 4.1):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17.01.2025 — первоначально: 7 704 892,80 руб.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06.02.2025 — Допсоглашение № 1 (увеличение): 8 129 404,80 руб. (+424 512 руб.);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Промежуточное увеличение: 8 171 856,00 руб. (+42 451,20 руб.);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30.10.2025 — Допсоглашение № 3 (уменьшение): 7 232 623,20 руб. (−939 232,80 руб.);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26.11.2025 — Допсоглашение № 4 (без изменения суммы);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11.12.2025 — Допсоглашение № 5 (фактический расчёт январь-ноябрь): 6 780 694,80 руб. (−451 928,40 руб.).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Итоговое уменьшение: </w:t>
      </w:r>
      <w:r>
        <w:rPr>
          <w:rFonts w:ascii="Arial" w:cs="Arial" w:eastAsia="Arial" w:hAnsi="Arial"/>
          <w:sz w:val="22"/>
          <w:szCs w:val="22"/>
        </w:rPr>
        <w:t xml:space="preserve">с первоначальных 7 704 892,80 руб. до 6 780 694,80 руб. = </w:t>
      </w:r>
      <w:r>
        <w:rPr>
          <w:rFonts w:ascii="Arial" w:cs="Arial" w:eastAsia="Arial" w:hAnsi="Arial"/>
          <w:b/>
          <w:bCs/>
          <w:color w:val="A12C7B"/>
          <w:sz w:val="22"/>
          <w:szCs w:val="22"/>
        </w:rPr>
        <w:t xml:space="preserve">−923 698 руб.</w:t>
      </w:r>
      <w:r>
        <w:rPr>
          <w:rFonts w:ascii="Arial" w:cs="Arial" w:eastAsia="Arial" w:hAnsi="Arial"/>
          <w:sz w:val="22"/>
          <w:szCs w:val="22"/>
        </w:rPr>
        <w:t xml:space="preserve"> (−12,0% от первоначальной суммы).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Многократные изменения размера субсидии в течение одного финансового года свидетельствуют об отсутствии экономически обоснованного расчёта подушевого норматива 884,40 руб., поскольку фактическая потребность в финансировании оценивалась пятикратно с амплитудой изменений до 18,5% за год. Это также подтверждает социальный аргумент: оспариваемый тариф 884,40 руб. был установлен без надлежащего экономического обоснования.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13. Аналитика поездок социального такси за 2025 год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Раздел подготовлен на основании первичных данных журнала заявок "Заявки 2025" — единого реестра всех обращений граждан-инвалидов за услугой социального такси, а также 12 ежемесячных отчётов ЕКЖЯ (Электронный кабинет «Морошка»), охватывающих все 12 месяцев 2025 года (январь–декабрь). Каждая заявка содержит: ФИО получателя услуги, дату рождения, телефон, номер решения о признании нуждающимся в социальном обслуживании, дату и время поездки, адрес отправления и прибытия, тип посещаемого объекта, информацию о необходимости специализированного транспорта с подъёмником и наличии сопровождения.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13.1. Общие объёмные показатели за 2025 год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400"/>
      </w:tblGrid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Всего заявок (поездок) выполнено по клиентской базе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7 514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Уникальных получателей-инвалидов (по дате рождения)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148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 количество поездок на одного получателя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50,8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Рабочих дней в году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312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 количество поездок в день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24,1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Поездки с сопровождением, %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1696F"/>
                <w:sz w:val="20"/>
                <w:szCs w:val="20"/>
              </w:rPr>
              <w:t xml:space="preserve">100,0%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Поездки на специализированном транспорте с подъёмником, %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1696F"/>
                <w:sz w:val="20"/>
                <w:szCs w:val="20"/>
              </w:rPr>
              <w:t xml:space="preserve">100,0%</w:t>
            </w:r>
          </w:p>
        </w:tc>
      </w:tr>
      <w:tr>
        <w:trPr>
          <w:cantSplit/>
        </w:trPr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возраст получателя услуги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61,9 лет</w:t>
            </w:r>
          </w:p>
        </w:tc>
      </w:tr>
    </w:tbl>
    <w:p>
      <w:pPr>
        <w:spacing w:before="16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7 514 поездок в 2025 году выполнены на специализированном автотранспорте с подъёмником и с обязательным сопровождением — то есть полностью соответствуют требованиям, предъявляемым к социальному обслуживанию маломобильных граждан.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13.2. Помесячная динамика заявок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Распределение количества заявок по месяцам 2025 года представлено на диаграмме ниже: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6477000" cy="2952750"/>
            <wp:effectExtent t="0" r="0" b="0" l="0"/>
            <wp:docPr id="1" name="chart" descr="Диаграмма аналитики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0"/>
        <w:jc w:val="center"/>
      </w:pPr>
      <w:r>
        <w:rPr>
          <w:rFonts w:ascii="Arial" w:cs="Arial" w:eastAsia="Arial" w:hAnsi="Arial"/>
          <w:i/>
          <w:iCs/>
          <w:color w:val="7A7974"/>
          <w:sz w:val="18"/>
          <w:szCs w:val="18"/>
        </w:rPr>
        <w:t xml:space="preserve">Рис. 1. Помесячная динамика заявок социального такси за 2025 год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000"/>
        <w:gridCol w:w="1500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Месяц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Заявок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Месяц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Заявок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Январь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Июль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Февраль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Август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Март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Сентябрь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1 027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Апрель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Октябрь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968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Май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Ноябрь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Июнь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Декабрь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954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ИТОГО ЗА ГОД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1696F"/>
                <w:sz w:val="20"/>
                <w:szCs w:val="20"/>
              </w:rPr>
              <w:t xml:space="preserve">7 514</w:t>
            </w:r>
          </w:p>
        </w:tc>
      </w:tr>
    </w:tbl>
    <w:p>
      <w:pPr>
        <w:spacing w:before="16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Анализ помесячной динамики показывает резкое падение спроса в мае (337 заявок) — это связано с массовыми сокращениями штатных сотрудников организации в конце апреля. Затем, по мере стабилизации работы службы соцтакси с привлечением новых ГПХ-водителей, объёмы поездок выросли: пик пришёлся на сентябрь (1 027 заявок), декабрь (954) и октябрь (968).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13.3. Распределение поездок по времени суток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В 2025 году существенно изменилась структура поездок по времени: организация была вынуждена отказаться от части поездок в вечернее время и выходные дни в связи с сокращением штата. Распределение поездок по часам: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6477000" cy="2705100"/>
            <wp:effectExtent t="0" r="0" b="0" l="0"/>
            <wp:docPr id="1" name="chart" descr="Диаграмма аналитики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0"/>
        <w:jc w:val="center"/>
      </w:pPr>
      <w:r>
        <w:rPr>
          <w:rFonts w:ascii="Arial" w:cs="Arial" w:eastAsia="Arial" w:hAnsi="Arial"/>
          <w:i/>
          <w:iCs/>
          <w:color w:val="7A7974"/>
          <w:sz w:val="18"/>
          <w:szCs w:val="18"/>
        </w:rPr>
        <w:t xml:space="preserve">Рис. 2. Распределение поездок социального такси по часам отправления за 2025 год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400"/>
        <w:gridCol w:w="2000"/>
      </w:tblGrid>
      <w:tr>
        <w:trPr>
          <w:cantSplit/>
        </w:trPr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Время суток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Количество поездок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Доля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Раннее утро (до 8:00)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5,5%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Утро (8:00–10:00)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1 507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20,1%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Утро (10:00–12:00) — пиковое время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1 812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24,1%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День (12:00–14:00)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1 447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19,3%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День (14:00–16:00)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1 379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18,4%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Вечер (16:00–18:00)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12,4%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Вечер (после 18:00)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12C7B"/>
                <w:sz w:val="20"/>
                <w:szCs w:val="20"/>
              </w:rPr>
              <w:t xml:space="preserve">0,4%</w:t>
            </w:r>
          </w:p>
        </w:tc>
      </w:tr>
    </w:tbl>
    <w:p>
      <w:pPr>
        <w:spacing w:before="20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Главное изменение по сравнению с 2024 годом — доля поездок после 18:00 фактически обнулена (0,4% в 2025 против 0,6% в 2024 при значительно меньшем абсолютном количестве — всего 27 поездок вечером за весь год против 45 в 2024). Это прямой результат сокращения штата водителей и невозможности обеспечивать поздние рейсы — например, к поездам и самолётам, отправляющимся в вечернее время.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13.4. Возрастная структура получателей-инвалидов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Анализ возрастного состава получателей социального такси за 2025 год показывает, что основная категория пользователей — пожилые инвалиды 60-79 лет (87 человек из 148, или 58,8% от общего числа получателей):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6477000" cy="2505075"/>
            <wp:effectExtent t="0" r="0" b="0" l="0"/>
            <wp:docPr id="1" name="chart" descr="Диаграмма аналитики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0"/>
        <w:jc w:val="center"/>
      </w:pPr>
      <w:r>
        <w:rPr>
          <w:rFonts w:ascii="Arial" w:cs="Arial" w:eastAsia="Arial" w:hAnsi="Arial"/>
          <w:i/>
          <w:iCs/>
          <w:color w:val="7A7974"/>
          <w:sz w:val="18"/>
          <w:szCs w:val="18"/>
        </w:rPr>
        <w:t xml:space="preserve">Рис. 3. Возрастная структура получателей и заявок социального такси за 2025 год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900"/>
        <w:gridCol w:w="1900"/>
        <w:gridCol w:w="1600"/>
      </w:tblGrid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Возрастная группа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Получателей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Заявок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Среднее на чел.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 18 лет (дети-инвалиды)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14,3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18–29 лет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677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96,7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30–39 лет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386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77,2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40–49 лет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1 217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110,6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50–59 лет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1 424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71,2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60–69 лет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1 334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34,2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70–79 лет (самая большая группа)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1 930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40,2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 лет и старше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38,3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7 514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50,8</w:t>
            </w:r>
          </w:p>
        </w:tc>
      </w:tr>
    </w:tbl>
    <w:p>
      <w:pPr>
        <w:spacing w:before="20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Средний возраст получателя услуги социального такси в 2025 году — 61,9 лет (в 2024 году было 60,9 лет). Это объяснимо: доступ к услуге сохранили преимущественно постоянные пожилые получатели с регулярной потребностью в перевозке. Утрата доступа в первую очередь коснулась более молодых получателей с эпизодической потребностью.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13.5. Цели поездок (категории объектов посещения)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Анализ типов объектов, которые посещают граждане-инвалиды с помощью социального такси, демонстрирует, что услуга связана с реализацией базовых конституционных прав граждан: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6477000" cy="4114800"/>
            <wp:effectExtent t="0" r="0" b="0" l="0"/>
            <wp:docPr id="1" name="chart" descr="Диаграмма аналитики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0"/>
        <w:jc w:val="center"/>
      </w:pPr>
      <w:r>
        <w:rPr>
          <w:rFonts w:ascii="Arial" w:cs="Arial" w:eastAsia="Arial" w:hAnsi="Arial"/>
          <w:i/>
          <w:iCs/>
          <w:color w:val="7A7974"/>
          <w:sz w:val="18"/>
          <w:szCs w:val="18"/>
        </w:rPr>
        <w:t xml:space="preserve">Рис. 4. Распределение поездок социального такси по целям (категориям объектов), 2025 год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900"/>
        <w:gridCol w:w="2000"/>
      </w:tblGrid>
      <w:tr>
        <w:trPr>
          <w:cantSplit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Категория объекта посещения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Поездок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Доля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Медицинские организации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3 051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1696F"/>
                <w:sz w:val="20"/>
                <w:szCs w:val="20"/>
              </w:rPr>
              <w:t xml:space="preserve">40,6%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Рабочее место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1 897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25,2%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Торговые организации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761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10,1%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Органы государственной власти и местного самоуправления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9,4%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Общественные организации инвалидов и ветеранов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3,6%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Учреждения спорта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1,8%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Организации социального и бытового обслуживания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1,8%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Аптеки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1,5%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Учреждения культуры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1,4%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Аэропорт, ж/д- или автовокзал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12C7B"/>
                <w:sz w:val="20"/>
                <w:szCs w:val="20"/>
              </w:rPr>
              <w:t xml:space="preserve">1,3%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Прочие категории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4,6%</w:t>
            </w:r>
          </w:p>
        </w:tc>
      </w:tr>
    </w:tbl>
    <w:p>
      <w:pPr>
        <w:spacing w:before="20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40,6% всех поездок (3 051 поездка) связано с посещением медицинских организаций. 25,2% — на рабочее место (что в 1,6 раза больше доли 2024 года — 15,6%). Резкий рост доли поездок на рабочее место объясняется введением с 01.01.2025 особой нормы для работающих инвалидов-колясочников (не более 44 поездок в месяц + дополнительно 96 поездок в год по общей норме). Поездки в аэропорт/на вокзал — всего 1,3% (98 поездок против 213 в 2024 году, −53,5%), что отражает фактический отказ организации от вечерних рейсов к поездам и самолётам.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13.6. Топ-15 получателей по количеству поездок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Среди 148 получателей социального такси в 2025 году выделяется группа граждан, для которых услуга стала единственным средством реализации трудовых и жизненных потребностей. У 15 наиболее активных получателей выполнено в среднем по 199,8 поездок за год (от 104 до 332 поездок) — что в 6,6 раза больше среднего по 2024 году (30,5 поездок):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6477000" cy="3829050"/>
            <wp:effectExtent t="0" r="0" b="0" l="0"/>
            <wp:docPr id="1" name="chart" descr="Диаграмма аналитики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0"/>
        <w:jc w:val="center"/>
      </w:pPr>
      <w:r>
        <w:rPr>
          <w:rFonts w:ascii="Arial" w:cs="Arial" w:eastAsia="Arial" w:hAnsi="Arial"/>
          <w:i/>
          <w:iCs/>
          <w:color w:val="7A7974"/>
          <w:sz w:val="18"/>
          <w:szCs w:val="18"/>
        </w:rPr>
        <w:t xml:space="preserve">Рис. 5. Топ-15 получателей социального такси по количеству поездок в 2025 году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Это, как правило, работающие инвалиды-колясочники, пациенты диализа (требуется 3 раза в неделю), пациенты, проходящие длительные курсы реабилитации, или инвалиды с тяжёлыми хроническими заболеваниями. Снижение доступности услуги в 2025 году привело к перераспределению ресурса в пользу постоянных получателей с регулярной критической потребностью.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13.7. Сравнение получателей социального такси 2024 vs 2025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Главный социальный показатель эффекта снижения тарифа — изменение состава и количества получателей услуги. Сравнение количества уникальных получателей по возрастным группам: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6477000" cy="3829050"/>
            <wp:effectExtent t="0" r="0" b="0" l="0"/>
            <wp:docPr id="1" name="chart" descr="Диаграмма аналитики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0" w:before="0"/>
        <w:jc w:val="center"/>
      </w:pPr>
      <w:r>
        <w:rPr>
          <w:rFonts w:ascii="Arial" w:cs="Arial" w:eastAsia="Arial" w:hAnsi="Arial"/>
          <w:i/>
          <w:iCs/>
          <w:color w:val="7A7974"/>
          <w:sz w:val="18"/>
          <w:szCs w:val="18"/>
        </w:rPr>
        <w:t xml:space="preserve">Рис. 6. Сравнение количества получателей социального такси по возрастным группам, 2024 vs 2025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1500"/>
        <w:gridCol w:w="2400"/>
      </w:tblGrid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Возрастная группа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2024 г.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2025 г.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Изменение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 18 лет (дети-инвалиды)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12C7B"/>
                <w:sz w:val="20"/>
                <w:szCs w:val="20"/>
              </w:rPr>
              <w:t xml:space="preserve">−3 (−33,3%)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18–29 лет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1696F"/>
                <w:sz w:val="20"/>
                <w:szCs w:val="20"/>
              </w:rPr>
              <w:t xml:space="preserve">+1 (+16,7%)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30–39 лет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12C7B"/>
                <w:sz w:val="20"/>
                <w:szCs w:val="20"/>
              </w:rPr>
              <w:t xml:space="preserve">−2 (−28,6%)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40–49 лет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12C7B"/>
                <w:sz w:val="20"/>
                <w:szCs w:val="20"/>
              </w:rPr>
              <w:t xml:space="preserve">−9 (−45,0%)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50–59 лет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12C7B"/>
                <w:sz w:val="20"/>
                <w:szCs w:val="20"/>
              </w:rPr>
              <w:t xml:space="preserve">−1 (−4,8%)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60–69 лет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12C7B"/>
                <w:sz w:val="20"/>
                <w:szCs w:val="20"/>
              </w:rPr>
              <w:t xml:space="preserve">−11 (−22,0%)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70–79 лет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48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12C7B"/>
                <w:sz w:val="20"/>
                <w:szCs w:val="20"/>
              </w:rPr>
              <w:t xml:space="preserve">−20 (−29,4%)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 лет и старше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1696F"/>
                <w:sz w:val="20"/>
                <w:szCs w:val="20"/>
              </w:rPr>
              <w:t xml:space="preserve">+4 (+50,0%)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ИТОГО получателей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148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12C7B"/>
                <w:sz w:val="20"/>
                <w:szCs w:val="20"/>
              </w:rPr>
              <w:t xml:space="preserve">−41 (−21,7%)</w:t>
            </w:r>
          </w:p>
        </w:tc>
      </w:tr>
    </w:tbl>
    <w:p>
      <w:pPr>
        <w:spacing w:before="20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Главный социальный результат снижения подушевого норматива с 2 300 руб. до 884,40 руб. — потеря доступа к социальному такси для 41 инвалида г. Ноябрьска (−21,7% от общего числа получателей). Наибольшие потери: пожилые инвалиды 70-79 лет (−20 человек), 60-69 лет (−11 человек), инвалиды 40-49 лет (−9 человек). Сократилось число детей-инвалидов, имевших доступ к услуге, на 3 человека (−33,3%). Парадоксально, что выросло число получателей в возрасте 80+ (+4 человека) и 18-29 лет (+1 человек) — это объясняется концентрацией ресурса на людях с критической, регулярной потребностью.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13.8. Двойственная методика учёта услуг в 2025 году и данные ЕКЖЯ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Как отмечено в разделе 12.2, в 2025 году одновременно применялись две методики учёта одной и той же услуги. Это видно из сопоставления показателей клиентской базы РКООИ ЦИП "Таганай" и данных ЕКЖЯ — Электронного кабинета "Морошка" (отчётов в ГКУ ЦСТ ЯНАО). Полные данные за все 12 месяцев 2025 года представлены в таблице: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2200"/>
        <w:gridCol w:w="1800"/>
      </w:tblGrid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Месяц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Клиентская база (циклы)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ЕКЖЯ (поездки-стороны)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Сумма к оплате (ЕКЖЯ), руб.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Январь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676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597 854,40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ЕКЖЯ, пересчёт ЦСТ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Февраль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651 802,80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ЕКЖЯ № 043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Март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704 866,80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ЕКЖЯ № 062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Апрель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849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750 855,60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ЕКЖЯ № 954 от 13.05.2025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Май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520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459 888,00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ЕКЖЯ № 099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Июнь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654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578 397,60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ЕКЖЯ № 119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Июль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696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615 542,40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ЕКЖЯ № 140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Август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390 020,40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ЕКЖЯ № 158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Сентябрь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1 027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784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693 369,60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Морошка 09_2025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Октябрь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968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998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882 862,33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ЕКЖЯ № 211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Ноябрь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629 080,90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ЕКЖЯ № 217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Декабрь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954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920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813 648,00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Морошка 12_2025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ИТОГО за 2025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7 514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8 783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1696F"/>
                <w:sz w:val="20"/>
                <w:szCs w:val="20"/>
              </w:rPr>
              <w:t xml:space="preserve">7 768 188,83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отчётов ЕКЖЯ</w:t>
            </w:r>
          </w:p>
        </w:tc>
      </w:tr>
    </w:tbl>
    <w:p>
      <w:pPr>
        <w:spacing w:before="16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Расхождение клиентская база (циклы) vs ЕКЖЯ (поездки-стороны): </w:t>
      </w:r>
      <w:r>
        <w:rPr>
          <w:rFonts w:ascii="Arial" w:cs="Arial" w:eastAsia="Arial" w:hAnsi="Arial"/>
          <w:sz w:val="22"/>
          <w:szCs w:val="22"/>
        </w:rPr>
        <w:t xml:space="preserve">количество услуг по ЕКЖЯ (8 783) превышает количество циклов по клиентской базе (7 514) на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1 269 услуг (+16,9%)</w:t>
      </w:r>
      <w:r>
        <w:rPr>
          <w:rFonts w:ascii="Arial" w:cs="Arial" w:eastAsia="Arial" w:hAnsi="Arial"/>
          <w:sz w:val="22"/>
          <w:szCs w:val="22"/>
        </w:rPr>
        <w:t xml:space="preserve">. Это подтверждает применение в 2025 году новой нормативной методики "1 сторона = 1 услуга" при формировании отчётности для ГКУ ЦСТ ЯНАО.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Сверка с фактической субсидией: </w:t>
      </w:r>
      <w:r>
        <w:rPr>
          <w:rFonts w:ascii="Arial" w:cs="Arial" w:eastAsia="Arial" w:hAnsi="Arial"/>
          <w:sz w:val="22"/>
          <w:szCs w:val="22"/>
        </w:rPr>
        <w:t xml:space="preserve">сумма по ЕКЖЯ за январь-ноябрь 2025 года составила 6 954 540,83 руб., тогда как фактически перечисленная организации субсидия по Допсоглашению № 5 (по факту январь-ноябрь) составила 6 780 694,80 руб.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Расхождение 173 846,03 руб.</w:t>
      </w:r>
      <w:r>
        <w:rPr>
          <w:rFonts w:ascii="Arial" w:cs="Arial" w:eastAsia="Arial" w:hAnsi="Arial"/>
          <w:sz w:val="22"/>
          <w:szCs w:val="22"/>
        </w:rPr>
        <w:t xml:space="preserve"> объясняется отклонёнными ЦСТ услугами (превышения индивидуального норматива у отдельных получателей и иные технические корректировки). Декабрь 2025 года (813 648,00 руб.) поступит в распоряжение организации в 2026 году.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Документальное подтверждение переходного периода: </w:t>
      </w:r>
      <w:r>
        <w:rPr>
          <w:rFonts w:ascii="Arial" w:cs="Arial" w:eastAsia="Arial" w:hAnsi="Arial"/>
          <w:sz w:val="22"/>
          <w:szCs w:val="22"/>
        </w:rPr>
        <w:t xml:space="preserve">в четырёх ежемесячных отчётах ЕКЖЯ (июль, август, октябрь, ноябрь 2025 года) содержится идентичная пометка организации-исполнителя: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"Все поездки в январе посчитаны как умноженные на 2"</w:t>
      </w:r>
      <w:r>
        <w:rPr>
          <w:rFonts w:ascii="Arial" w:cs="Arial" w:eastAsia="Arial" w:hAnsi="Arial"/>
          <w:sz w:val="22"/>
          <w:szCs w:val="22"/>
        </w:rPr>
        <w:t xml:space="preserve">. В отчёте ГКУ ЦСТ за январь 2025 года прямо зафиксировано: исходная выгрузка организации содержала 338 услуг по тарифу 2 300 руб. = 777 400 руб., а ЦСТ пересчитал на 676 услуг по тарифу 884,40 руб. = 597 854,40 руб., с пометкой "В выгрузке неверный тариф". Это документальное подтверждение объективной неразберихи переходного периода первых четырёх месяцев 2025 года, описанной в разделе 12.2 настоящего отчёта.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13.9. Категории получателей: работающие vs неработающие инвалиды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В соответствии с действующей редакцией Постановления Правительства ЯНАО от 25.12.2014 № 1087-П "О порядке предоставления социальных услуг поставщиками социальных услуг", в 2025 году применяется отдельный норматив для работающих инвалидов-колясочников: не более 2 поездок в день (к месту работы и обратно), не более 44 раз в месяц + дополнительно 96 поездок в календарный год. Эта норма прямо признаёт повышенную транспортную потребность работающих инвалидов как наиболее социализированной категории.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12 ежемесячных отчётов ЕКЖЯ за 2025 год содержат отдельные итоги по двум категориям получателей. Распределение оплаты: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700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Месяц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Работающие, руб.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 работающие, руб.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0ED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Доля работающих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Январь 2025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169 804,80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428 049,60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28,4%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Май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184 839,60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275 048,40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40,2%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Июнь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206 065,20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372 332,40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35,6%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Июль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226 406,40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389 136,00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36,8%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Август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57 486,00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332 534,40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14,7%</w:t>
            </w:r>
          </w:p>
        </w:tc>
      </w:tr>
    </w:tbl>
    <w:p>
      <w:pPr>
        <w:spacing w:before="20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В среднем работающие инвалиды формируют около 31% бюджета социального такси, тогда как их доля в численности получателей значительно меньше (примерно 5-10 человек из 148). Это документально подтверждает, что введённая с 01.01.2025 норма для работающих инвалидов является экономически значимой и существенной для деятельности организации.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13.9.1. Социальная значимость услуги для работающих инвалидов — престиж региона и забота губернатора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Социальное такси для работающих инвалидов — это не просто транспортная услуга, а ключевой инструмент реализации конституционного права граждан с инвалидностью на труд (статья 37 Конституции Российской Федерации). Без надёжной транспортной поддержки работающий инвалид-колясочник физически не может ежедневно добираться до места работы и возвращаться домой, что фактически лишает его возможности трудиться.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Введение в Постановление Правительства ЯНАО от 25.12.2014 № 1087-П отдельной нормы для работающих инвалидов-колясочников (до 44 поездок в месяц + 96 дополнительных поездок в год) является 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color w:val="01696F"/>
          <w:sz w:val="22"/>
          <w:szCs w:val="22"/>
        </w:rPr>
        <w:t xml:space="preserve">передовой практикой в социальной политике Российской Федерации</w:t>
      </w:r>
      <w:r>
        <w:rPr>
          <w:rFonts w:ascii="Arial" w:cs="Arial" w:eastAsia="Arial" w:hAnsi="Arial"/>
          <w:sz w:val="22"/>
          <w:szCs w:val="22"/>
        </w:rPr>
        <w:t xml:space="preserve">. Ямало-Ненецкий автономный округ — один из немногих регионов России, где государство признало повышенную транспортную потребность работающих инвалидов и закрепило её в нормативном акте.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Эта норма стала возможной благодаря целенаправленной социальной политике Губернатора Ямало-Ненецкого автономного округа и Правительства региона по созданию инклюзивной среды, поддержке людей с ограниченными возможностями здоровья и развитию системы негосударственных поставщиков социальных услуг. Социальное такси для работающих инвалидов является 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color w:val="01696F"/>
          <w:sz w:val="22"/>
          <w:szCs w:val="22"/>
        </w:rPr>
        <w:t xml:space="preserve">визитной карточкой региональной социальной политики</w:t>
      </w:r>
      <w:r>
        <w:rPr>
          <w:rFonts w:ascii="Arial" w:cs="Arial" w:eastAsia="Arial" w:hAnsi="Arial"/>
          <w:sz w:val="22"/>
          <w:szCs w:val="22"/>
        </w:rPr>
        <w:t xml:space="preserve">, по которой жители Ямала могут гордиться заботой, проявляемой Губернатором и Правительством региона к работающим людям с инвалидностью.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Социальный эффект данной нормы: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обеспечение реализации права на труд для инвалидов-колясочников города Ноябрьска;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предотвращение социальной изоляции и сохранение трудовой занятости людей с инвалидностью;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экономический эффект для государства — снижение нагрузки на систему социальных выплат за счёт продолжения трудовой деятельности инвалидов и формирования ими доходной базы (НДФЛ, страховые взносы);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демонстрация на федеральном и международном уровне передового опыта инклюзивной политики ЯНАО.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color w:val="A12C7B"/>
          <w:sz w:val="22"/>
          <w:szCs w:val="22"/>
        </w:rPr>
        <w:t xml:space="preserve">Риск для престижа региона при сохранении тарифа 884,40 руб.: </w:t>
      </w:r>
      <w:r>
        <w:rPr>
          <w:rFonts w:ascii="Arial" w:cs="Arial" w:eastAsia="Arial" w:hAnsi="Arial"/>
          <w:sz w:val="22"/>
          <w:szCs w:val="22"/>
        </w:rPr>
        <w:t xml:space="preserve">снижение подушевого норматива с 2 300 руб. до 884,40 руб., при сохранении расширенной нормы для работающих инвалидов, создаёт </w:t>
      </w:r>
      <w:r>
        <w:rPr>
          <w:rFonts w:ascii="Arial" w:cs="Arial" w:eastAsia="Arial" w:hAnsi="Arial"/>
          <w:b/>
          <w:bCs/>
          <w:color w:val="A12C7B"/>
          <w:sz w:val="22"/>
          <w:szCs w:val="22"/>
        </w:rPr>
        <w:t xml:space="preserve">экономическое противоречие</w:t>
      </w:r>
      <w:r>
        <w:rPr>
          <w:rFonts w:ascii="Arial" w:cs="Arial" w:eastAsia="Arial" w:hAnsi="Arial"/>
          <w:sz w:val="22"/>
          <w:szCs w:val="22"/>
        </w:rPr>
        <w:t xml:space="preserve">: прогрессивная социальная норма (большое количество поездок) объективно требует соответствующего финансового обеспечения, а оплата 884,40 руб./услугу не позволяет негосударственным поставщикам — единственным реальным исполнителям этой нормы в г. Ноябрьске — обеспечивать качество и доступность услуги. 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Если в течение 2026 года тариф 884,40 руб. сохранится, существует реальный риск, что РКООИ ЦИП "Таганай" — единственный негосударственный поставщик услуг социального такси в г. Ноябрьске — будет вынужден прекратить деятельность или резко сократить объём услуг. Это, в свою очередь, может привести к утрате передовой региональной нормы в области поддержки работающих инвалидов и нанести репутационный ущерб системе социальной политики ЯНАО, демонстрирующей пример всей Российской Федерации.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Сохранение и развитие положительной региональной практики поддержки работающих инвалидов требует пересмотра подушевого норматива в сторону экономически обоснованного уровня, что является предметом настоящего судебного разбирательства.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13.10. Социальные выводы по разделу аналитики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2025 году организация обеспечила транспортную доступность для 148 инвалидов г. Ноябрьска, выполнив 7 514 поездок (циклов "туда-обратно") по клиентской базе; по нормативной методике ЕКЖЯ за январь-ноябрь учтено более 6 230 поездок-сторон с суммой к оплате 6 462 724 руб.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Потеря доступа к услуге для 41 инвалида (−21,7%) по сравнению с 2024 годом — главный социальный результат снижения подушевого норматива.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Все 7 514 поездок выполнены на специализированном транспорте с подъёмником и с обязательным сопровождением.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Главное социальное назначение соцтакси сохранилось — обеспечение физической доступности медицинских услуг (40,6% всех поездок).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Резко выросла доля поездок на рабочее место (25,2% против 15,6% в 2024) — результат введения с 01.01.2025 особой нормы для работающих инвалидов-колясочников по Постановлению 1087-П.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Резко сократилось количество поездок к поездам и самолётам (на 53,5%) — следствие отказа организации от ранних/поздних рейсов после массового сокращения штата.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Двойственная методика учёта услуг (1 цикл = 1 услуга в клиентской базе vs 1 сторона = 1 услуга в ЕКЖЯ) и нестабильность размера субсидии (5 изменений в течение 2025 года) подтверждают отсутствие надлежащего экономического обоснования подушевого норматива 884,40 руб.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Сокращение штата с 25 до 9 человек — 16 потерянных рабочих мест в результате снижения тарифа.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14. Нормативно-правовое обоснование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Расчёт расходов на оказание услуг социального такси и обоснование социальных нормативов произведены в соответствии со следующими нормативно-правовыми актами: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14.1. Федеральные нормативные акты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Федеральный закон от 28.12.2013 № 442-ФЗ "Об основах социального обслуживания граждан в Российской Федерации" — статьи 8, 20, 27, 30, 31-32 (виды социальных услуг, ИППСУ, порядок установления тарифов, возмещение затрат негосударственным поставщикам);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Федеральный закон от 24.11.1995 № 181-ФЗ "О социальной защите инвалидов в Российской Федерации" — статьи 13, 15, 31 (право инвалидов на социальные услуги, особый статус общественных организаций инвалидов);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Федеральный закон от 12.01.1996 № 7-ФЗ "О некоммерческих организациях" — статья 24 (виды деятельности НКО);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Налоговый кодекс РФ, ст. 427 — пониженный тариф страховых взносов для общественных организаций инвалидов;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Положение по бухгалтерскому учёту "Расходы организации" ПБУ 10/99, утв. Приказом Минфина РФ от 06.05.1999 № 33н — принцип пропорционального распределения общехозяйственных затрат;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Постановление Правительства РФ от 01.01.2002 № 1 "О Классификации основных средств, включаемых в амортизационные группы" — норма амортизации;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Приказ Минздрава России от 15.12.2014 № 835н — порядок проведения предрейсовых и послерейсовых медицинских осмотров водителей;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Приказ Минтруда России от 24.11.2014 № 874н — примерный порядок предоставления социальных услуг в форме социального обслуживания на дому.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14.2. Региональные нормативные акты Ямало-Ненецкого автономного округа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Закон ЯНАО от 27.10.2014 № 81-ЗАО "О социальном обслуживании населения в Ямало-Ненецком автономном округе";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Постановление Правительства Ямало-Ненецкого автономного округа от 25.12.2014 № 1087-П "О порядке предоставления социальных услуг поставщиками социальных услуг" — в действующей редакции с изменениями на 18 марта 2025 года. Ссылки на конкретные нормы, цитируемые в настоящем отчёте: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— Приложение "Перечень и стандарты социальных услуг", раздел "Срочные социальные услуги — Перевозка на автотранспорте службы "Социальное такси"". Установлена общая норма: не более 96 поездок в календарный год на одного получателя социальной услуги; максимальная продолжительность одной поездки — не более 2 часов с момента подачи автотранспортного средства к месту посадки. Цитируется в разделе 13.9 и 14 настоящего отчёта;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— В том же разделе для категории "Инвалиды с нарушениями опорно-двигательных функций, пользующиеся креслами-колясками, осуществляющие трудовую деятельность" установлена особая норма: не более 2 поездок в день (к месту работы и обратно) в течение 5 рабочих дней в неделю по согласованному с работодателем графику с указанием места и часов работы (не более 44 раз в месяц), дополнительно 96 поездок в календарный год в период действия обстоятельств, повлекших нуждаемость. Цитируется в разделе 13.9, 13.9.1 и 14 настоящего отчёта;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— Раздел документа об учёте предоставленных услуг устанавливает единицу измерения услуги "перевозка социальным такси" — одна поездка в одну сторону (новая методика учёта, применяемая с 01.01.2025). Цитируется в разделе 12.2 настоящего отчёта;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Постановление Правительства ЯНАО от 25.06.2021 № 557-П "О предоставлении субсидии из окружного бюджета поставщикам социальных услуг…" в редакции Постановления Правительства ЯНАО от 27.12.2024 № 774-П — оспариваемое в части установления подушевого норматива 884,40 руб.;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Приказ Департамента социальной защиты населения ЯНАО от 25.12.2024 № 202-ОД — оспариваемые нормативные положения о тарифах социальных услуг с 01.01.2025.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14.3. Договорные документы (по соглашению № 22-25)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Соглашение о предоставлении субсидии № 22-25 от 17.01.2025 между ГКУ "Центр социальных технологий ЯНАО" и РКООИ ЦИП "Таганай" — первоначальная сумма 7 704 892,80 руб.;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Дополнительное соглашение № 1 от 06.02.2025 — увеличение до 8 129 404,80 руб.;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Дополнительное соглашение № 2 — увеличение до 8 171 856,00 руб.;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Дополнительное соглашение № 3 от 30.10.2025 — уменьшение до 7 232 623,20 руб.;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Дополнительное соглашение № 4 от 26.11.2025 — без изменения суммы;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Дополнительное соглашение № 5 от 11.12.2025 — фактический расчёт по факту январь-ноябрь, окончательная сумма 6 780 694,80 руб.;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Договор аренды специализированного автомобиля Volkswagen Crafter № 01-20 от 10.02.2020 с дополнительным соглашением № 1 от 10.04.2020 (продление до 20.02.2030).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15. Приложения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1. Оборотно-сальдовая ведомость по счёту 60 за 2025 год с разбивкой по группам затрат (файл "OBS-verno-po-schetu-60-za-2025-g-2.xls", сводка "Osv_schet_60_2025_сводка.xlsx");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2. Выверка ФОТ соцтакси за 2025 год по счетам 70 и 76 — построчный расчёт по 5 штатным сотрудникам и 4 исполнителям ГПХ (файл "Fot_osv70_soc_taxi_2025-4.xlsx");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3. ОСВ по счетам 70 и 76 за 2025 год (файлы "OBS-verno-po-schetu-70-za-2025-g.-1-6.xls", "OBS-vernopo-schetu-76-za-2025-g-5.xls");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4. Свод 2024-2025.xlsx — единая таблица доходов и расходов;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5. Реестр банковских операций за 2024-2025 годы (4 639 операций);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6. Файл сверки банковских данных со сводом;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7. Договор аренды № 01-20 от 10.02.2020 (Volkswagen Crafter, гос. № ВО54ТТ/89) и Дополнительное соглашение № 1 от 10.04.2020;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8. Выписка ПАО Сбербанк за 2025 год (7 расчётных счетов);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9. Выписка Банка ВТБ (ПАО) за 2025 год (7 расчётных счетов);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10. Журнал заявок социального такси за 2025 год (файл "Zaiavki-2025-2.xls", 7 514 записей);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11. Реестр заявок социального такси за 2025 год для приобщения к материалам дела — с защитой персданных (файл "Приложение_Реестр_заявок_2025");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12. Соглашение № 22-25 от 17.01.2025 о предоставлении субсидии (электронный документ через Диадок);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13. Дополнительные соглашения № 1 (06.02.2025), № 3 (30.10.2025), № 4 (26.11.2025), № 5 (11.12.2025) к Соглашению № 22-25;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14. Отчёты ЕКЖЯ — Электронный кабинет «Морошка» — за весь 2025 год (12 файлов), переданные через ГКУ ЦСТ ЯНАО: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— Январь 2025: 01_2025-GKU-TsST-Otchet-EKZhIa-Taganai.xlsx — 676 услуг / 597 854,40 ₽ (пересчёт ЦСТ с пометкой "В выгрузке неверный тариф");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— Февраль 2025: исх. № 043 от 07.03.2025 — 737 услуг / 651 802,80 ₽;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— Март 2025: исх. № 062 от 04.04.2025 — 797 услуг / 704 866,80 ₽;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— Апрель 2025: Otchet-EKZhIa-za-aprel-RKOOI-Tsentr-informatsionnoi-podderzhki-Taganai-sotstaksi.xlsx + Уведомление ГКУ ЦСТ № 954 от 13.05.2025 — 849 услуг / 750 855,60 ₽;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— Май 2025: исх. № 099 от 05.06.2025 — 520 услуг / 459 888,00 ₽;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— Июнь 2025: исх. № 119 от 08.07.2025 — 654 услуги / 578 397,60 ₽;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— Июль 2025: исх. № 140 от 08.08.2025 — 696 услуг / 615 542,40 ₽;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— Август 2025: исх. № 158 от 05.09.2025 — 441 услуга / 390 020,40 ₽;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— Сентябрь 2025: 09_2025-Moroshka-sotstaksi.xlsx — 784 услуги / 693 369,60 ₽;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— Октябрь 2025: исх. № 211 от 10.11.2025 — 998 услуг / 882 862,33 ₽;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— Ноябрь 2025: исх. № 217 от 05.12.2025 — 711 услуг / 629 080,90 ₽;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— Декабрь 2025: 12_2025-Moroshka-Taganai-sotstaksi-2.xlsx — 920 услуг / 813 648,00 ₽;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ИТОГО за весь 2025 год: 8 783 услуги / 7 768 188,83 ₽;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15. Анализ ЕКЖЯ за 2025 год — методика учёта услуг (файл "Анализ_ЕКЖЯ_2025_методика_учёта.md");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16. Правовая справка "Единица услуги соцтакси — нормативное обоснование";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17. Правовая справка "Нормативы услуг работающим инвалидам" с цитатами из Постановления 1087-П;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18. Договоры займа с учредителями организации (источники покрытия убытка от деятельности соцтакси).</w:t>
      </w:r>
    </w:p>
    <w:p>
      <w:pPr>
        <w:spacing w:before="60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Отчёт подготовлен: </w:t>
      </w:r>
      <w:r>
        <w:rPr>
          <w:rFonts w:ascii="Arial" w:cs="Arial" w:eastAsia="Arial" w:hAnsi="Arial"/>
          <w:sz w:val="22"/>
          <w:szCs w:val="22"/>
        </w:rPr>
        <w:t xml:space="preserve">Богдановский Сергей Викторович, председатель правления РКООИ ЦИП "Таганай".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Дата: </w:t>
      </w:r>
      <w:r>
        <w:rPr>
          <w:rFonts w:ascii="Arial" w:cs="Arial" w:eastAsia="Arial" w:hAnsi="Arial"/>
          <w:sz w:val="22"/>
          <w:szCs w:val="22"/>
        </w:rPr>
        <w:t xml:space="preserve">14 мая 2026 года, г. Ноябрьск, ЯНАО.</w:t>
      </w:r>
    </w:p>
    <w:p>
      <w:pPr>
        <w:spacing w:before="600"/>
      </w:pP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___________________________ / С. В. Богдановский /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М.П.</w:t>
      </w:r>
    </w:p>
    <w:sectPr>
      <w:headerReference w:type="default" r:id="rId7"/>
      <w:footerReference w:type="default" r:id="rId8"/>
      <w:pgSz w:w="11906" w:h="16838" w:orient="portrait"/>
      <w:pgMar w:top="1200" w:right="567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7974"/>
        <w:sz w:val="18"/>
        <w:szCs w:val="18"/>
      </w:rPr>
      <w:t xml:space="preserve">Стр. </w:t>
    </w:r>
    <w:r>
      <w:rPr>
        <w:rFonts w:ascii="Arial" w:cs="Arial" w:eastAsia="Arial" w:hAnsi="Arial"/>
        <w:color w:val="7A797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7974"/>
        <w:sz w:val="18"/>
        <w:szCs w:val="18"/>
      </w:rPr>
      <w:t xml:space="preserve"> из </w:t>
    </w:r>
    <w:r>
      <w:rPr>
        <w:rFonts w:ascii="Arial" w:cs="Arial" w:eastAsia="Arial" w:hAnsi="Arial"/>
        <w:color w:val="7A797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A7974"/>
        <w:sz w:val="18"/>
        <w:szCs w:val="18"/>
      </w:rPr>
      <w:t xml:space="preserve">Отчёт №2 — Расходы на соцтакси за 2025 год | РКООИ "Таганай"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169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70cee2afb1073a6439fc9e13e2df965ce22c4f7.png"/><Relationship Id="rId10" Type="http://schemas.openxmlformats.org/officeDocument/2006/relationships/image" Target="media/90456787a1e4a890ae72e761ee883ff64a60d4bc.png"/><Relationship Id="rId11" Type="http://schemas.openxmlformats.org/officeDocument/2006/relationships/image" Target="media/e4d8de51a85cae16b976a7a21b19d9ad0ec58a05.png"/><Relationship Id="rId12" Type="http://schemas.openxmlformats.org/officeDocument/2006/relationships/image" Target="media/2a065150a1d4107586beca1e612d1752adfc7e6a.png"/><Relationship Id="rId13" Type="http://schemas.openxmlformats.org/officeDocument/2006/relationships/image" Target="media/f38828103e1acbe6786209a02a0576a05d32dc9b.png"/><Relationship Id="rId14" Type="http://schemas.openxmlformats.org/officeDocument/2006/relationships/image" Target="media/5cd85909e60fb6bfb91fca90b90a33274b3ee0f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2026-05-15T04:31:19.440Z</dcterms:created>
  <dcterms:modified xsi:type="dcterms:W3CDTF">2026-05-15T04:31:19.440Z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