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after="648" w:line="1" w:lineRule="exact"/>
      </w:pPr>
      <w:r>
        <w:drawing>
          <wp:anchor distT="0" distB="0" distL="0" distR="0" simplePos="0" relativeHeight="62914690" behindDoc="1" locked="0" layoutInCell="1" allowOverlap="1">
            <wp:simplePos x="0" y="0"/>
            <wp:positionH relativeFrom="page">
              <wp:posOffset>3914775</wp:posOffset>
            </wp:positionH>
            <wp:positionV relativeFrom="margin">
              <wp:posOffset>-48260</wp:posOffset>
            </wp:positionV>
            <wp:extent cx="438785" cy="46355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438785" cy="463550"/>
                    </a:xfrm>
                    <a:prstGeom prst="rect"/>
                  </pic:spPr>
                </pic:pic>
              </a:graphicData>
            </a:graphic>
          </wp:anchor>
        </w:drawing>
      </w:r>
    </w:p>
    <w:p>
      <w:pPr>
        <w:widowControl w:val="0"/>
        <w:spacing w:line="1" w:lineRule="exact"/>
        <w:sectPr>
          <w:headerReference w:type="default" r:id="rId7"/>
          <w:headerReference w:type="first" r:id="rId8"/>
          <w:footnotePr>
            <w:pos w:val="pageBottom"/>
            <w:numFmt w:val="decimal"/>
            <w:numRestart w:val="continuous"/>
          </w:footnotePr>
          <w:pgSz w:w="11900" w:h="16840"/>
          <w:pgMar w:top="1056" w:right="531" w:bottom="1518" w:left="1667" w:header="0" w:footer="3" w:gutter="0"/>
          <w:pgNumType w:start="1"/>
          <w:cols w:space="720"/>
          <w:noEndnote/>
          <w:titlePg/>
          <w:rtlGutter w:val="0"/>
          <w:docGrid w:linePitch="360"/>
        </w:sectPr>
      </w:pPr>
    </w:p>
    <w:p>
      <w:pPr>
        <w:pStyle w:val="Style13"/>
        <w:keepNext w:val="0"/>
        <w:keepLines w:val="0"/>
        <w:widowControl w:val="0"/>
        <w:shd w:val="clear" w:color="auto" w:fill="auto"/>
        <w:bidi w:val="0"/>
        <w:spacing w:before="0"/>
        <w:ind w:left="0" w:right="0" w:firstLine="0"/>
        <w:jc w:val="center"/>
      </w:pPr>
      <w:r>
        <w:rPr>
          <w:color w:val="000000"/>
          <w:spacing w:val="0"/>
          <w:w w:val="100"/>
          <w:position w:val="0"/>
          <w:shd w:val="clear" w:color="auto" w:fill="auto"/>
          <w:lang w:val="ru-RU" w:eastAsia="ru-RU" w:bidi="ru-RU"/>
        </w:rPr>
        <w:t>ПРАВИТЕЛЬСТВО</w:t>
        <w:br/>
        <w:t>ЯМАЛО-НЕНЕЦКОГО АВТОНОМНОГО ОКРУГА</w:t>
      </w:r>
    </w:p>
    <w:p>
      <w:pPr>
        <w:pStyle w:val="Style15"/>
        <w:keepNext/>
        <w:keepLines/>
        <w:widowControl w:val="0"/>
        <w:shd w:val="clear" w:color="auto" w:fill="auto"/>
        <w:bidi w:val="0"/>
        <w:spacing w:before="0" w:line="240" w:lineRule="auto"/>
        <w:ind w:left="0" w:right="0" w:firstLine="0"/>
        <w:jc w:val="center"/>
      </w:pPr>
      <w:bookmarkStart w:id="0" w:name="bookmark0"/>
      <w:r>
        <w:rPr>
          <w:color w:val="000000"/>
          <w:spacing w:val="0"/>
          <w:w w:val="100"/>
          <w:position w:val="0"/>
          <w:shd w:val="clear" w:color="auto" w:fill="auto"/>
          <w:lang w:val="ru-RU" w:eastAsia="ru-RU" w:bidi="ru-RU"/>
        </w:rPr>
        <w:t>ПОСТАНОВЛЕНИЕ</w:t>
      </w:r>
      <w:bookmarkEnd w:id="0"/>
    </w:p>
    <w:p>
      <w:pPr>
        <w:pStyle w:val="Style5"/>
        <w:keepNext w:val="0"/>
        <w:keepLines w:val="0"/>
        <w:widowControl w:val="0"/>
        <w:shd w:val="clear" w:color="auto" w:fill="auto"/>
        <w:bidi w:val="0"/>
        <w:spacing w:before="0" w:after="460" w:line="314" w:lineRule="auto"/>
        <w:ind w:left="0" w:right="0" w:firstLine="0"/>
        <w:jc w:val="center"/>
        <w:rPr>
          <w:sz w:val="24"/>
          <w:szCs w:val="24"/>
        </w:rPr>
      </w:pPr>
      <w:r>
        <w:rPr>
          <w:b/>
          <w:bCs/>
          <w:color w:val="000000"/>
          <w:spacing w:val="0"/>
          <w:w w:val="100"/>
          <w:position w:val="0"/>
          <w:sz w:val="24"/>
          <w:szCs w:val="24"/>
          <w:shd w:val="clear" w:color="auto" w:fill="auto"/>
          <w:lang w:val="ru-RU" w:eastAsia="ru-RU" w:bidi="ru-RU"/>
        </w:rPr>
        <w:t>27 декабря 2024 г. № 774-П</w:t>
        <w:br/>
        <w:t>г. Салехард</w:t>
      </w:r>
    </w:p>
    <w:p>
      <w:pPr>
        <w:pStyle w:val="Style18"/>
        <w:keepNext/>
        <w:keepLines/>
        <w:widowControl w:val="0"/>
        <w:shd w:val="clear" w:color="auto" w:fill="auto"/>
        <w:bidi w:val="0"/>
        <w:spacing w:before="0" w:after="560" w:line="230" w:lineRule="auto"/>
        <w:ind w:left="0" w:right="0" w:firstLine="0"/>
        <w:jc w:val="center"/>
      </w:pPr>
      <w:bookmarkStart w:id="2" w:name="bookmark2"/>
      <w:r>
        <w:rPr>
          <w:color w:val="000000"/>
          <w:spacing w:val="0"/>
          <w:w w:val="100"/>
          <w:position w:val="0"/>
          <w:shd w:val="clear" w:color="auto" w:fill="auto"/>
          <w:lang w:val="ru-RU" w:eastAsia="ru-RU" w:bidi="ru-RU"/>
        </w:rPr>
        <w:t>О внесении изменений в некоторые постановления Правительства</w:t>
        <w:br/>
        <w:t>Ямало-Ненецкого автономного округа</w:t>
      </w:r>
      <w:bookmarkEnd w:id="2"/>
    </w:p>
    <w:p>
      <w:pPr>
        <w:pStyle w:val="Style5"/>
        <w:keepNext w:val="0"/>
        <w:keepLines w:val="0"/>
        <w:widowControl w:val="0"/>
        <w:shd w:val="clear" w:color="auto" w:fill="auto"/>
        <w:bidi w:val="0"/>
        <w:spacing w:before="0" w:after="260" w:line="228" w:lineRule="auto"/>
        <w:ind w:left="0" w:right="0" w:firstLine="720"/>
        <w:jc w:val="both"/>
      </w:pPr>
      <w:r>
        <w:rPr>
          <w:color w:val="000000"/>
          <w:spacing w:val="0"/>
          <w:w w:val="100"/>
          <w:position w:val="0"/>
          <w:shd w:val="clear" w:color="auto" w:fill="auto"/>
          <w:lang w:val="ru-RU" w:eastAsia="ru-RU" w:bidi="ru-RU"/>
        </w:rPr>
        <w:t xml:space="preserve">Правительство Ямало-Ненецкого автономного округа </w:t>
      </w:r>
      <w:r>
        <w:rPr>
          <w:b/>
          <w:bCs/>
          <w:color w:val="000000"/>
          <w:spacing w:val="0"/>
          <w:w w:val="100"/>
          <w:position w:val="0"/>
          <w:shd w:val="clear" w:color="auto" w:fill="auto"/>
          <w:lang w:val="ru-RU" w:eastAsia="ru-RU" w:bidi="ru-RU"/>
        </w:rPr>
        <w:t>постановляет:</w:t>
      </w:r>
    </w:p>
    <w:p>
      <w:pPr>
        <w:pStyle w:val="Style5"/>
        <w:keepNext w:val="0"/>
        <w:keepLines w:val="0"/>
        <w:widowControl w:val="0"/>
        <w:numPr>
          <w:ilvl w:val="0"/>
          <w:numId w:val="1"/>
        </w:numPr>
        <w:shd w:val="clear" w:color="auto" w:fill="auto"/>
        <w:tabs>
          <w:tab w:pos="1065"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Утвердить прилагаемые изменения, которые вносятся в некоторые постановления Правительства Ямало-Ненецкого автономного округа.</w:t>
      </w:r>
    </w:p>
    <w:p>
      <w:pPr>
        <w:pStyle w:val="Style5"/>
        <w:keepNext w:val="0"/>
        <w:keepLines w:val="0"/>
        <w:widowControl w:val="0"/>
        <w:numPr>
          <w:ilvl w:val="0"/>
          <w:numId w:val="1"/>
        </w:numPr>
        <w:shd w:val="clear" w:color="auto" w:fill="auto"/>
        <w:tabs>
          <w:tab w:pos="171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Установить, что:</w:t>
      </w:r>
    </w:p>
    <w:p>
      <w:pPr>
        <w:pStyle w:val="Style5"/>
        <w:keepNext w:val="0"/>
        <w:keepLines w:val="0"/>
        <w:widowControl w:val="0"/>
        <w:shd w:val="clear" w:color="auto" w:fill="auto"/>
        <w:tabs>
          <w:tab w:pos="2064" w:val="left"/>
          <w:tab w:pos="2851" w:val="left"/>
          <w:tab w:pos="3994" w:val="left"/>
          <w:tab w:pos="4421" w:val="left"/>
          <w:tab w:pos="6134" w:val="left"/>
          <w:tab w:pos="82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подпункт</w:t>
        <w:tab/>
        <w:t>1.19</w:t>
        <w:tab/>
        <w:t>пункта</w:t>
        <w:tab/>
        <w:t>1</w:t>
        <w:tab/>
        <w:t>изменений,</w:t>
        <w:tab/>
        <w:t>утвержденных</w:t>
        <w:tab/>
        <w:t>настоящим</w:t>
      </w:r>
    </w:p>
    <w:p>
      <w:pPr>
        <w:pStyle w:val="Style5"/>
        <w:keepNext w:val="0"/>
        <w:keepLines w:val="0"/>
        <w:widowControl w:val="0"/>
        <w:shd w:val="clear" w:color="auto" w:fill="auto"/>
        <w:bidi w:val="0"/>
        <w:spacing w:before="0" w:after="0" w:line="228" w:lineRule="auto"/>
        <w:ind w:left="0" w:right="0" w:firstLine="0"/>
        <w:jc w:val="left"/>
      </w:pPr>
      <w:r>
        <w:rPr>
          <w:color w:val="000000"/>
          <w:spacing w:val="0"/>
          <w:w w:val="100"/>
          <w:position w:val="0"/>
          <w:shd w:val="clear" w:color="auto" w:fill="auto"/>
          <w:lang w:val="ru-RU" w:eastAsia="ru-RU" w:bidi="ru-RU"/>
        </w:rPr>
        <w:t>постановлением, вступает в силу с 01 января 2025 года;</w:t>
      </w:r>
    </w:p>
    <w:p>
      <w:pPr>
        <w:pStyle w:val="Style5"/>
        <w:keepNext w:val="0"/>
        <w:keepLines w:val="0"/>
        <w:widowControl w:val="0"/>
        <w:shd w:val="clear" w:color="auto" w:fill="auto"/>
        <w:tabs>
          <w:tab w:pos="2064" w:val="left"/>
          <w:tab w:pos="2851" w:val="left"/>
          <w:tab w:pos="3994" w:val="left"/>
          <w:tab w:pos="4421" w:val="left"/>
          <w:tab w:pos="6134" w:val="left"/>
          <w:tab w:pos="82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подпункт</w:t>
        <w:tab/>
        <w:t>1.19</w:t>
        <w:tab/>
        <w:t>пункта</w:t>
        <w:tab/>
        <w:t>1</w:t>
        <w:tab/>
        <w:t>изменений,</w:t>
        <w:tab/>
        <w:t>утвержденных</w:t>
        <w:tab/>
        <w:t>настоящим</w:t>
      </w:r>
    </w:p>
    <w:p>
      <w:pPr>
        <w:pStyle w:val="Style5"/>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постановлением, не применяется к правоотношениям, возникшим в связи с предоставлением социальных услуг, оказываемых получателям социальных услуг в рамках длящихся отношений в соответствии со стандартами социальных услуг, действующими по состоянию на 31 декабря 2024 года.</w:t>
      </w:r>
    </w:p>
    <w:p>
      <w:pPr>
        <w:pStyle w:val="Style5"/>
        <w:keepNext w:val="0"/>
        <w:keepLines w:val="0"/>
        <w:widowControl w:val="0"/>
        <w:numPr>
          <w:ilvl w:val="0"/>
          <w:numId w:val="1"/>
        </w:numPr>
        <w:shd w:val="clear" w:color="auto" w:fill="auto"/>
        <w:tabs>
          <w:tab w:pos="171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Признать утратившими силу:</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постановление Правительства Ямало-Ненецкого автономного округа от 15 ноября 2021 года № 998-П «Об утверждении Порядка проведения определения индивидуальной потребности граждан пожилого возраста и инвалидов в постороннем уходе, структуры и степени ограничений их жизнедеятельности, состояния здоровья, особенностей поведения, предпочтений, реабилитационного потенциала и иных имеющихся ресурсов в процессе формирования индивидуальной программы предоставления социальных услуг»;</w:t>
      </w:r>
    </w:p>
    <w:p>
      <w:pPr>
        <w:pStyle w:val="Style5"/>
        <w:keepNext w:val="0"/>
        <w:keepLines w:val="0"/>
        <w:widowControl w:val="0"/>
        <w:shd w:val="clear" w:color="auto" w:fill="auto"/>
        <w:bidi w:val="0"/>
        <w:spacing w:before="0" w:after="440" w:line="228" w:lineRule="auto"/>
        <w:ind w:left="0" w:right="0" w:firstLine="720"/>
        <w:jc w:val="both"/>
      </w:pPr>
      <w:r>
        <w:rPr>
          <w:color w:val="000000"/>
          <w:spacing w:val="0"/>
          <w:w w:val="100"/>
          <w:position w:val="0"/>
          <w:shd w:val="clear" w:color="auto" w:fill="auto"/>
          <w:lang w:val="ru-RU" w:eastAsia="ru-RU" w:bidi="ru-RU"/>
        </w:rPr>
        <w:t>пункт 2 изменений, которые вносятся в некоторые постановления Правительства Ямало-Ненецкого автономного округа, утвержденных постановлением Правительства Ямало-Ненецкого автономного округа от 06 октября 2022 года № 939-П.</w:t>
      </w:r>
    </w:p>
    <w:p>
      <w:pPr>
        <w:widowControl w:val="0"/>
        <w:spacing w:line="1" w:lineRule="exact"/>
      </w:pPr>
      <w:r>
        <mc:AlternateContent>
          <mc:Choice Requires="wps">
            <w:drawing>
              <wp:anchor distT="440055" distB="313690" distL="0" distR="0" simplePos="0" relativeHeight="125829378" behindDoc="0" locked="0" layoutInCell="1" allowOverlap="1">
                <wp:simplePos x="0" y="0"/>
                <wp:positionH relativeFrom="page">
                  <wp:posOffset>1068070</wp:posOffset>
                </wp:positionH>
                <wp:positionV relativeFrom="paragraph">
                  <wp:posOffset>440055</wp:posOffset>
                </wp:positionV>
                <wp:extent cx="2962910" cy="384175"/>
                <wp:wrapTopAndBottom/>
                <wp:docPr id="5" name="Shape 5"/>
                <a:graphic xmlns:a="http://schemas.openxmlformats.org/drawingml/2006/main">
                  <a:graphicData uri="http://schemas.microsoft.com/office/word/2010/wordprocessingShape">
                    <wps:wsp>
                      <wps:cNvSpPr txBox="1"/>
                      <wps:spPr>
                        <a:xfrm>
                          <a:ext cx="2962910" cy="3841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Губернатор</w:t>
                            </w:r>
                          </w:p>
                          <w:p>
                            <w:pPr>
                              <w:pStyle w:val="Style5"/>
                              <w:keepNext w:val="0"/>
                              <w:keepLines w:val="0"/>
                              <w:widowControl w:val="0"/>
                              <w:shd w:val="clear" w:color="auto" w:fill="auto"/>
                              <w:bidi w:val="0"/>
                              <w:spacing w:before="0" w:after="0" w:line="230" w:lineRule="auto"/>
                              <w:ind w:left="0" w:right="0" w:firstLine="0"/>
                              <w:jc w:val="center"/>
                            </w:pPr>
                            <w:r>
                              <w:rPr>
                                <w:color w:val="000000"/>
                                <w:spacing w:val="0"/>
                                <w:w w:val="100"/>
                                <w:position w:val="0"/>
                                <w:shd w:val="clear" w:color="auto" w:fill="auto"/>
                                <w:lang w:val="ru-RU" w:eastAsia="ru-RU" w:bidi="ru-RU"/>
                              </w:rPr>
                              <w:t>Ямало-Ненецкого автономного округа</w:t>
                            </w:r>
                          </w:p>
                        </w:txbxContent>
                      </wps:txbx>
                      <wps:bodyPr lIns="0" tIns="0" rIns="0" bIns="0">
                        <a:noAutoFit/>
                      </wps:bodyPr>
                    </wps:wsp>
                  </a:graphicData>
                </a:graphic>
              </wp:anchor>
            </w:drawing>
          </mc:Choice>
          <mc:Fallback>
            <w:pict>
              <v:shape id="_x0000_s1031" type="#_x0000_t202" style="position:absolute;margin-left:84.100000000000009pt;margin-top:34.649999999999999pt;width:233.30000000000001pt;height:30.25pt;z-index:-125829375;mso-wrap-distance-left:0;mso-wrap-distance-top:34.649999999999999pt;mso-wrap-distance-right:0;mso-wrap-distance-bottom:24.699999999999999pt;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Губернатор</w:t>
                      </w:r>
                    </w:p>
                    <w:p>
                      <w:pPr>
                        <w:pStyle w:val="Style5"/>
                        <w:keepNext w:val="0"/>
                        <w:keepLines w:val="0"/>
                        <w:widowControl w:val="0"/>
                        <w:shd w:val="clear" w:color="auto" w:fill="auto"/>
                        <w:bidi w:val="0"/>
                        <w:spacing w:before="0" w:after="0" w:line="230" w:lineRule="auto"/>
                        <w:ind w:left="0" w:right="0" w:firstLine="0"/>
                        <w:jc w:val="center"/>
                      </w:pPr>
                      <w:r>
                        <w:rPr>
                          <w:color w:val="000000"/>
                          <w:spacing w:val="0"/>
                          <w:w w:val="100"/>
                          <w:position w:val="0"/>
                          <w:shd w:val="clear" w:color="auto" w:fill="auto"/>
                          <w:lang w:val="ru-RU" w:eastAsia="ru-RU" w:bidi="ru-RU"/>
                        </w:rPr>
                        <w:t>Ямало-Ненецкого автономного округа</w:t>
                      </w:r>
                    </w:p>
                  </w:txbxContent>
                </v:textbox>
                <w10:wrap type="topAndBottom" anchorx="page"/>
              </v:shape>
            </w:pict>
          </mc:Fallback>
        </mc:AlternateContent>
      </w:r>
      <w:r>
        <w:drawing>
          <wp:anchor distT="445770" distB="506095" distL="0" distR="1505585" simplePos="0" relativeHeight="125829380" behindDoc="0" locked="0" layoutInCell="1" allowOverlap="1">
            <wp:simplePos x="0" y="0"/>
            <wp:positionH relativeFrom="page">
              <wp:posOffset>4250055</wp:posOffset>
            </wp:positionH>
            <wp:positionV relativeFrom="paragraph">
              <wp:posOffset>445770</wp:posOffset>
            </wp:positionV>
            <wp:extent cx="146050" cy="189230"/>
            <wp:wrapTopAndBottom/>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9"/>
                    <a:stretch/>
                  </pic:blipFill>
                  <pic:spPr>
                    <a:xfrm>
                      <a:ext cx="146050" cy="18923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4554855</wp:posOffset>
                </wp:positionH>
                <wp:positionV relativeFrom="paragraph">
                  <wp:posOffset>406400</wp:posOffset>
                </wp:positionV>
                <wp:extent cx="1347470" cy="222250"/>
                <wp:wrapNone/>
                <wp:docPr id="9" name="Shape 9"/>
                <a:graphic xmlns:a="http://schemas.openxmlformats.org/drawingml/2006/main">
                  <a:graphicData uri="http://schemas.microsoft.com/office/word/2010/wordprocessingShape">
                    <wps:wsp>
                      <wps:cNvSpPr txBox="1"/>
                      <wps:spPr>
                        <a:xfrm>
                          <a:ext cx="1347470" cy="222250"/>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ДОКУМЕНТ ПОДПИСАН</w:t>
                            </w:r>
                          </w:p>
                          <w:p>
                            <w:pPr>
                              <w:pStyle w:val="Style7"/>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ЭЛЕКТРОННОЙ ПОДПИСЬЮ</w:t>
                            </w:r>
                          </w:p>
                        </w:txbxContent>
                      </wps:txbx>
                      <wps:bodyPr lIns="0" tIns="0" rIns="0" bIns="0">
                        <a:noAutoFit/>
                      </wps:bodyPr>
                    </wps:wsp>
                  </a:graphicData>
                </a:graphic>
              </wp:anchor>
            </w:drawing>
          </mc:Choice>
          <mc:Fallback>
            <w:pict>
              <v:shape id="_x0000_s1035" type="#_x0000_t202" style="position:absolute;margin-left:358.65000000000003pt;margin-top:32.pt;width:106.10000000000001pt;height:17.5pt;z-index:251657729;mso-wrap-distance-left:0;mso-wrap-distance-right:0;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ДОКУМЕНТ ПОДПИСАН</w:t>
                      </w:r>
                    </w:p>
                    <w:p>
                      <w:pPr>
                        <w:pStyle w:val="Style7"/>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ЭЛЕКТРОННОЙ ПОДПИСЬЮ</w:t>
                      </w:r>
                    </w:p>
                  </w:txbxContent>
                </v:textbox>
                <w10:wrap anchorx="page"/>
              </v:shape>
            </w:pict>
          </mc:Fallback>
        </mc:AlternateContent>
      </w:r>
      <w:r>
        <mc:AlternateContent>
          <mc:Choice Requires="wps">
            <w:drawing>
              <wp:anchor distT="714375" distB="332105" distL="0" distR="0" simplePos="0" relativeHeight="125829381" behindDoc="0" locked="0" layoutInCell="1" allowOverlap="1">
                <wp:simplePos x="0" y="0"/>
                <wp:positionH relativeFrom="page">
                  <wp:posOffset>4579620</wp:posOffset>
                </wp:positionH>
                <wp:positionV relativeFrom="paragraph">
                  <wp:posOffset>714375</wp:posOffset>
                </wp:positionV>
                <wp:extent cx="1036320" cy="91440"/>
                <wp:wrapTopAndBottom/>
                <wp:docPr id="11" name="Shape 11"/>
                <a:graphic xmlns:a="http://schemas.openxmlformats.org/drawingml/2006/main">
                  <a:graphicData uri="http://schemas.microsoft.com/office/word/2010/wordprocessingShape">
                    <wps:wsp>
                      <wps:cNvSpPr txBox="1"/>
                      <wps:spPr>
                        <a:xfrm>
                          <a:ext cx="1036320" cy="91440"/>
                        </a:xfrm>
                        <a:prstGeom prst="rect"/>
                        <a:noFill/>
                      </wps:spPr>
                      <wps:txbx>
                        <w:txbxContent>
                          <w:p>
                            <w:pPr>
                              <w:pStyle w:val="Style9"/>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pPr>
                            <w:r>
                              <w:rPr>
                                <w:color w:val="FFFFFF"/>
                                <w:spacing w:val="0"/>
                                <w:w w:val="100"/>
                                <w:position w:val="0"/>
                                <w:shd w:val="clear" w:color="auto" w:fill="auto"/>
                                <w:lang w:val="ru-RU" w:eastAsia="ru-RU" w:bidi="ru-RU"/>
                              </w:rPr>
                              <w:t>СВЕДЕНИЯ О СЕРТИФИКАТЕ ЭП</w:t>
                            </w:r>
                          </w:p>
                        </w:txbxContent>
                      </wps:txbx>
                      <wps:bodyPr wrap="none" lIns="0" tIns="0" rIns="0" bIns="0">
                        <a:noAutoFit/>
                      </wps:bodyPr>
                    </wps:wsp>
                  </a:graphicData>
                </a:graphic>
              </wp:anchor>
            </w:drawing>
          </mc:Choice>
          <mc:Fallback>
            <w:pict>
              <v:shape id="_x0000_s1037" type="#_x0000_t202" style="position:absolute;margin-left:360.60000000000002pt;margin-top:56.25pt;width:81.600000000000009pt;height:7.2000000000000002pt;z-index:-125829372;mso-wrap-distance-left:0;mso-wrap-distance-top:56.25pt;mso-wrap-distance-right:0;mso-wrap-distance-bottom:26.150000000000002pt;mso-position-horizontal-relative:page" filled="f" stroked="f">
                <v:textbox inset="0,0,0,0">
                  <w:txbxContent>
                    <w:p>
                      <w:pPr>
                        <w:pStyle w:val="Style9"/>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pPr>
                      <w:r>
                        <w:rPr>
                          <w:color w:val="FFFFFF"/>
                          <w:spacing w:val="0"/>
                          <w:w w:val="100"/>
                          <w:position w:val="0"/>
                          <w:shd w:val="clear" w:color="auto" w:fill="auto"/>
                          <w:lang w:val="ru-RU" w:eastAsia="ru-RU" w:bidi="ru-RU"/>
                        </w:rPr>
                        <w:t>СВЕДЕНИЯ О СЕРТИФИКАТЕ ЭП</w:t>
                      </w:r>
                    </w:p>
                  </w:txbxContent>
                </v:textbox>
                <w10:wrap type="topAndBottom" anchorx="page"/>
              </v:shape>
            </w:pict>
          </mc:Fallback>
        </mc:AlternateContent>
      </w:r>
      <w:r>
        <mc:AlternateContent>
          <mc:Choice Requires="wps">
            <w:drawing>
              <wp:anchor distT="805815" distB="0" distL="0" distR="0" simplePos="0" relativeHeight="125829383" behindDoc="0" locked="0" layoutInCell="1" allowOverlap="1">
                <wp:simplePos x="0" y="0"/>
                <wp:positionH relativeFrom="page">
                  <wp:posOffset>4213860</wp:posOffset>
                </wp:positionH>
                <wp:positionV relativeFrom="paragraph">
                  <wp:posOffset>805815</wp:posOffset>
                </wp:positionV>
                <wp:extent cx="1225550" cy="332105"/>
                <wp:wrapTopAndBottom/>
                <wp:docPr id="13" name="Shape 13"/>
                <a:graphic xmlns:a="http://schemas.openxmlformats.org/drawingml/2006/main">
                  <a:graphicData uri="http://schemas.microsoft.com/office/word/2010/wordprocessingShape">
                    <wps:wsp>
                      <wps:cNvSpPr txBox="1"/>
                      <wps:spPr>
                        <a:xfrm>
                          <a:ext cx="1225550" cy="332105"/>
                        </a:xfrm>
                        <a:prstGeom prst="rect"/>
                        <a:noFill/>
                      </wps:spPr>
                      <wps:txbx>
                        <w:txbxContent>
                          <w:p>
                            <w:pPr>
                              <w:pStyle w:val="Style11"/>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lang w:val="ru-RU" w:eastAsia="ru-RU" w:bidi="ru-RU"/>
                              </w:rPr>
                              <w:t>сертификат:</w:t>
                            </w:r>
                          </w:p>
                          <w:p>
                            <w:pPr>
                              <w:pStyle w:val="Style11"/>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lang w:val="ru-RU" w:eastAsia="ru-RU" w:bidi="ru-RU"/>
                              </w:rPr>
                              <w:t xml:space="preserve">302б43В4690в0493вв51930971Е5ВВ474129530 Владелец: Артюхов Дмитрий Андреевич действителен С </w:t>
                            </w:r>
                            <w:r>
                              <w:rPr>
                                <w:color w:val="000000"/>
                                <w:spacing w:val="0"/>
                                <w:w w:val="100"/>
                                <w:position w:val="0"/>
                                <w:shd w:val="clear" w:color="auto" w:fill="auto"/>
                                <w:lang w:val="en-US" w:eastAsia="en-US" w:bidi="en-US"/>
                              </w:rPr>
                              <w:t xml:space="preserve">OL03.2D24 </w:t>
                            </w:r>
                            <w:r>
                              <w:rPr>
                                <w:color w:val="000000"/>
                                <w:spacing w:val="0"/>
                                <w:w w:val="100"/>
                                <w:position w:val="0"/>
                                <w:shd w:val="clear" w:color="auto" w:fill="auto"/>
                                <w:lang w:val="ru-RU" w:eastAsia="ru-RU" w:bidi="ru-RU"/>
                              </w:rPr>
                              <w:t xml:space="preserve">ПО </w:t>
                            </w:r>
                            <w:r>
                              <w:rPr>
                                <w:color w:val="000000"/>
                                <w:spacing w:val="0"/>
                                <w:w w:val="100"/>
                                <w:position w:val="0"/>
                                <w:shd w:val="clear" w:color="auto" w:fill="auto"/>
                                <w:lang w:val="en-US" w:eastAsia="en-US" w:bidi="en-US"/>
                              </w:rPr>
                              <w:t>26.Q5.2025</w:t>
                            </w:r>
                          </w:p>
                        </w:txbxContent>
                      </wps:txbx>
                      <wps:bodyPr lIns="0" tIns="0" rIns="0" bIns="0">
                        <a:noAutoFit/>
                      </wps:bodyPr>
                    </wps:wsp>
                  </a:graphicData>
                </a:graphic>
              </wp:anchor>
            </w:drawing>
          </mc:Choice>
          <mc:Fallback>
            <w:pict>
              <v:shape id="_x0000_s1039" type="#_x0000_t202" style="position:absolute;margin-left:331.80000000000001pt;margin-top:63.450000000000003pt;width:96.5pt;height:26.150000000000002pt;z-index:-125829370;mso-wrap-distance-left:0;mso-wrap-distance-top:63.450000000000003pt;mso-wrap-distance-right:0;mso-position-horizontal-relative:page" filled="f" stroked="f">
                <v:textbox inset="0,0,0,0">
                  <w:txbxContent>
                    <w:p>
                      <w:pPr>
                        <w:pStyle w:val="Style11"/>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lang w:val="ru-RU" w:eastAsia="ru-RU" w:bidi="ru-RU"/>
                        </w:rPr>
                        <w:t>сертификат:</w:t>
                      </w:r>
                    </w:p>
                    <w:p>
                      <w:pPr>
                        <w:pStyle w:val="Style11"/>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lang w:val="ru-RU" w:eastAsia="ru-RU" w:bidi="ru-RU"/>
                        </w:rPr>
                        <w:t xml:space="preserve">302б43В4690в0493вв51930971Е5ВВ474129530 Владелец: Артюхов Дмитрий Андреевич действителен С </w:t>
                      </w:r>
                      <w:r>
                        <w:rPr>
                          <w:color w:val="000000"/>
                          <w:spacing w:val="0"/>
                          <w:w w:val="100"/>
                          <w:position w:val="0"/>
                          <w:shd w:val="clear" w:color="auto" w:fill="auto"/>
                          <w:lang w:val="en-US" w:eastAsia="en-US" w:bidi="en-US"/>
                        </w:rPr>
                        <w:t xml:space="preserve">OL03.2D24 </w:t>
                      </w:r>
                      <w:r>
                        <w:rPr>
                          <w:color w:val="000000"/>
                          <w:spacing w:val="0"/>
                          <w:w w:val="100"/>
                          <w:position w:val="0"/>
                          <w:shd w:val="clear" w:color="auto" w:fill="auto"/>
                          <w:lang w:val="ru-RU" w:eastAsia="ru-RU" w:bidi="ru-RU"/>
                        </w:rPr>
                        <w:t xml:space="preserve">ПО </w:t>
                      </w:r>
                      <w:r>
                        <w:rPr>
                          <w:color w:val="000000"/>
                          <w:spacing w:val="0"/>
                          <w:w w:val="100"/>
                          <w:position w:val="0"/>
                          <w:shd w:val="clear" w:color="auto" w:fill="auto"/>
                          <w:lang w:val="en-US" w:eastAsia="en-US" w:bidi="en-US"/>
                        </w:rPr>
                        <w:t>26.Q5.2025</w:t>
                      </w:r>
                    </w:p>
                  </w:txbxContent>
                </v:textbox>
                <w10:wrap type="topAndBottom" anchorx="page"/>
              </v:shape>
            </w:pict>
          </mc:Fallback>
        </mc:AlternateContent>
      </w:r>
      <w:r>
        <mc:AlternateContent>
          <mc:Choice Requires="wps">
            <w:drawing>
              <wp:anchor distT="635000" distB="298450" distL="0" distR="0" simplePos="0" relativeHeight="125829385" behindDoc="0" locked="0" layoutInCell="1" allowOverlap="1">
                <wp:simplePos x="0" y="0"/>
                <wp:positionH relativeFrom="page">
                  <wp:posOffset>6146165</wp:posOffset>
                </wp:positionH>
                <wp:positionV relativeFrom="paragraph">
                  <wp:posOffset>635000</wp:posOffset>
                </wp:positionV>
                <wp:extent cx="1057910" cy="204470"/>
                <wp:wrapTopAndBottom/>
                <wp:docPr id="15" name="Shape 15"/>
                <a:graphic xmlns:a="http://schemas.openxmlformats.org/drawingml/2006/main">
                  <a:graphicData uri="http://schemas.microsoft.com/office/word/2010/wordprocessingShape">
                    <wps:wsp>
                      <wps:cNvSpPr txBox="1"/>
                      <wps:spPr>
                        <a:xfrm>
                          <a:ext cx="1057910" cy="20447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Д.А. Артюхов</w:t>
                            </w:r>
                          </w:p>
                        </w:txbxContent>
                      </wps:txbx>
                      <wps:bodyPr wrap="none" lIns="0" tIns="0" rIns="0" bIns="0">
                        <a:noAutoFit/>
                      </wps:bodyPr>
                    </wps:wsp>
                  </a:graphicData>
                </a:graphic>
              </wp:anchor>
            </w:drawing>
          </mc:Choice>
          <mc:Fallback>
            <w:pict>
              <v:shape id="_x0000_s1041" type="#_x0000_t202" style="position:absolute;margin-left:483.94999999999999pt;margin-top:50.pt;width:83.299999999999997pt;height:16.100000000000001pt;z-index:-125829368;mso-wrap-distance-left:0;mso-wrap-distance-top:50.pt;mso-wrap-distance-right:0;mso-wrap-distance-bottom:23.5pt;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Д.А. Артюхов</w:t>
                      </w:r>
                    </w:p>
                  </w:txbxContent>
                </v:textbox>
                <w10:wrap type="topAndBottom" anchorx="page"/>
              </v:shape>
            </w:pict>
          </mc:Fallback>
        </mc:AlternateContent>
      </w:r>
    </w:p>
    <w:p>
      <w:pPr>
        <w:pStyle w:val="Style5"/>
        <w:keepNext w:val="0"/>
        <w:keepLines w:val="0"/>
        <w:widowControl w:val="0"/>
        <w:shd w:val="clear" w:color="auto" w:fill="auto"/>
        <w:bidi w:val="0"/>
        <w:spacing w:before="0" w:after="0" w:line="240" w:lineRule="auto"/>
        <w:ind w:left="4960" w:right="0" w:firstLine="0"/>
        <w:jc w:val="left"/>
      </w:pPr>
      <w:r>
        <w:rPr>
          <w:color w:val="000000"/>
          <w:spacing w:val="0"/>
          <w:w w:val="100"/>
          <w:position w:val="0"/>
          <w:shd w:val="clear" w:color="auto" w:fill="auto"/>
          <w:lang w:val="ru-RU" w:eastAsia="ru-RU" w:bidi="ru-RU"/>
        </w:rPr>
        <w:t xml:space="preserve">УТВЕРЖДЕНЫ </w:t>
      </w:r>
      <w:r>
        <w:rPr>
          <w:color w:val="000000"/>
          <w:spacing w:val="0"/>
          <w:w w:val="100"/>
          <w:position w:val="0"/>
          <w:shd w:val="clear" w:color="auto" w:fill="auto"/>
          <w:lang w:val="ru-RU" w:eastAsia="ru-RU" w:bidi="ru-RU"/>
        </w:rPr>
        <w:t>постановлением Правительства Ямало-Ненецкого автономного округа</w:t>
      </w:r>
    </w:p>
    <w:p>
      <w:pPr>
        <w:pStyle w:val="Style5"/>
        <w:keepNext w:val="0"/>
        <w:keepLines w:val="0"/>
        <w:widowControl w:val="0"/>
        <w:shd w:val="clear" w:color="auto" w:fill="auto"/>
        <w:bidi w:val="0"/>
        <w:spacing w:before="0" w:after="540" w:line="240" w:lineRule="auto"/>
        <w:ind w:left="4960" w:right="0" w:firstLine="0"/>
        <w:jc w:val="left"/>
        <w:rPr>
          <w:sz w:val="24"/>
          <w:szCs w:val="24"/>
        </w:rPr>
      </w:pPr>
      <w:r>
        <w:rPr>
          <w:b/>
          <w:bCs/>
          <w:color w:val="000000"/>
          <w:spacing w:val="0"/>
          <w:w w:val="100"/>
          <w:position w:val="0"/>
          <w:sz w:val="24"/>
          <w:szCs w:val="24"/>
          <w:shd w:val="clear" w:color="auto" w:fill="auto"/>
          <w:lang w:val="ru-RU" w:eastAsia="ru-RU" w:bidi="ru-RU"/>
        </w:rPr>
        <w:t>ОТ 27 декабря 2024 г. № 774-П</w:t>
      </w:r>
    </w:p>
    <w:p>
      <w:pPr>
        <w:pStyle w:val="Style5"/>
        <w:keepNext w:val="0"/>
        <w:keepLines w:val="0"/>
        <w:widowControl w:val="0"/>
        <w:shd w:val="clear" w:color="auto" w:fill="auto"/>
        <w:bidi w:val="0"/>
        <w:spacing w:before="0" w:after="540" w:line="230" w:lineRule="auto"/>
        <w:ind w:left="0" w:right="0" w:firstLine="0"/>
        <w:jc w:val="center"/>
      </w:pPr>
      <w:r>
        <w:rPr>
          <w:b/>
          <w:bCs/>
          <w:color w:val="000000"/>
          <w:spacing w:val="0"/>
          <w:w w:val="100"/>
          <w:position w:val="0"/>
          <w:shd w:val="clear" w:color="auto" w:fill="auto"/>
          <w:lang w:val="ru-RU" w:eastAsia="ru-RU" w:bidi="ru-RU"/>
        </w:rPr>
        <w:t>ИЗМЕНЕНИЯ,</w:t>
        <w:br/>
      </w:r>
      <w:r>
        <w:rPr>
          <w:color w:val="000000"/>
          <w:spacing w:val="0"/>
          <w:w w:val="100"/>
          <w:position w:val="0"/>
          <w:shd w:val="clear" w:color="auto" w:fill="auto"/>
          <w:lang w:val="ru-RU" w:eastAsia="ru-RU" w:bidi="ru-RU"/>
        </w:rPr>
        <w:t>которые вносятся в некоторые постановления Правительства</w:t>
        <w:br/>
        <w:t>Ямало-Ненецкого автономного округа</w:t>
      </w:r>
    </w:p>
    <w:p>
      <w:pPr>
        <w:pStyle w:val="Style5"/>
        <w:keepNext w:val="0"/>
        <w:keepLines w:val="0"/>
        <w:widowControl w:val="0"/>
        <w:numPr>
          <w:ilvl w:val="0"/>
          <w:numId w:val="3"/>
        </w:numPr>
        <w:shd w:val="clear" w:color="auto" w:fill="auto"/>
        <w:tabs>
          <w:tab w:pos="103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Порядке предоставления социальных услуг поставщиками социальных услуг в Ямало-Ненецком автономном округе, утвержденном постановлением Правительства Ямало-Ненецкого автономного округа от 25 декабря 2014 года № 1087-П:</w:t>
      </w:r>
    </w:p>
    <w:p>
      <w:pPr>
        <w:pStyle w:val="Style5"/>
        <w:keepNext w:val="0"/>
        <w:keepLines w:val="0"/>
        <w:widowControl w:val="0"/>
        <w:numPr>
          <w:ilvl w:val="1"/>
          <w:numId w:val="3"/>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 1.4 дополнить словами «, а также в случае нарушения получателем социальных услуг или его законным представителем условий договора о предоставлении социальных услуг, заключенного с поставщиком социальных услуг»;</w:t>
      </w:r>
    </w:p>
    <w:p>
      <w:pPr>
        <w:pStyle w:val="Style5"/>
        <w:keepNext w:val="0"/>
        <w:keepLines w:val="0"/>
        <w:widowControl w:val="0"/>
        <w:numPr>
          <w:ilvl w:val="1"/>
          <w:numId w:val="3"/>
        </w:numPr>
        <w:shd w:val="clear" w:color="auto" w:fill="auto"/>
        <w:tabs>
          <w:tab w:pos="19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абзацы третий, пятый пункта 2.5-2 признать утратившими силу;</w:t>
      </w:r>
    </w:p>
    <w:p>
      <w:pPr>
        <w:pStyle w:val="Style5"/>
        <w:keepNext w:val="0"/>
        <w:keepLines w:val="0"/>
        <w:widowControl w:val="0"/>
        <w:numPr>
          <w:ilvl w:val="1"/>
          <w:numId w:val="3"/>
        </w:numPr>
        <w:shd w:val="clear" w:color="auto" w:fill="auto"/>
        <w:tabs>
          <w:tab w:pos="19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 2.5-3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«2.5-3. Уполномоченная организация в течение 1 рабочего дня со дня определения индивидуальной потребности гражданина в социальных услугах в стационарной форме социального обслуживания направляет акт обследования для определения индивидуальной потребности гражданина в социальном обслуживании в департамент.»;</w:t>
      </w:r>
    </w:p>
    <w:p>
      <w:pPr>
        <w:pStyle w:val="Style5"/>
        <w:keepNext w:val="0"/>
        <w:keepLines w:val="0"/>
        <w:widowControl w:val="0"/>
        <w:numPr>
          <w:ilvl w:val="1"/>
          <w:numId w:val="3"/>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абзаце первом пункта 2.6 слова «, в том числе анкету-опросник для определения индивидуальной потребности гражданина в социальном обслуживании и (или) акт обследования (при рассмотрении вопроса о признании гражданина нуждающимся в стационарной форме социального обслуживания или в форме социального обслуживания на дому), и принимает решение о признании гражданина нуждающимся в социальном обслуживании либо об отказе в социальном обслуживании в течение 5 рабочих дней со дня подачи заявления. О принятом решении заявитель уведомляется в письменной или электронной форме способом, позволяющим подтвердить получение адресатом уведомления» заменить словами «для определения индивидуальной потребности гражданина в социальном обслуживании, и принимает решение о признании гражданина нуждающимся в социальном обслуживании либо об отказе в социальном обслуживании в течение 5 рабочих дней со дня подачи заявления. О принятом решении заявитель уведомляется в письменной или электронной форме способом, позволяющим подтвердить факт и дату получения заявителем уведомления»;</w:t>
      </w:r>
    </w:p>
    <w:p>
      <w:pPr>
        <w:pStyle w:val="Style5"/>
        <w:keepNext w:val="0"/>
        <w:keepLines w:val="0"/>
        <w:widowControl w:val="0"/>
        <w:numPr>
          <w:ilvl w:val="1"/>
          <w:numId w:val="3"/>
        </w:numPr>
        <w:shd w:val="clear" w:color="auto" w:fill="auto"/>
        <w:tabs>
          <w:tab w:pos="19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пункте 3.1:</w:t>
      </w:r>
    </w:p>
    <w:p>
      <w:pPr>
        <w:pStyle w:val="Style5"/>
        <w:keepNext w:val="0"/>
        <w:keepLines w:val="0"/>
        <w:widowControl w:val="0"/>
        <w:numPr>
          <w:ilvl w:val="2"/>
          <w:numId w:val="3"/>
        </w:numPr>
        <w:shd w:val="clear" w:color="auto" w:fill="auto"/>
        <w:tabs>
          <w:tab w:pos="1465"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абзаце первом слова «либо в интересах заявителя иные граждане, государственные органы, органы местного самоуправления, общественные объединения» исключить;</w:t>
      </w:r>
    </w:p>
    <w:p>
      <w:pPr>
        <w:pStyle w:val="Style5"/>
        <w:keepNext w:val="0"/>
        <w:keepLines w:val="0"/>
        <w:widowControl w:val="0"/>
        <w:numPr>
          <w:ilvl w:val="2"/>
          <w:numId w:val="3"/>
        </w:numPr>
        <w:shd w:val="clear" w:color="auto" w:fill="auto"/>
        <w:tabs>
          <w:tab w:pos="216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абзац третий признать утратившим силу;</w:t>
      </w:r>
    </w:p>
    <w:p>
      <w:pPr>
        <w:pStyle w:val="Style5"/>
        <w:keepNext w:val="0"/>
        <w:keepLines w:val="0"/>
        <w:widowControl w:val="0"/>
        <w:numPr>
          <w:ilvl w:val="1"/>
          <w:numId w:val="3"/>
        </w:numPr>
        <w:shd w:val="clear" w:color="auto" w:fill="auto"/>
        <w:tabs>
          <w:tab w:pos="19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дополнить пунктом 3.3-3 следующего содержания:</w:t>
      </w:r>
    </w:p>
    <w:p>
      <w:pPr>
        <w:pStyle w:val="Style5"/>
        <w:keepNext w:val="0"/>
        <w:keepLines w:val="0"/>
        <w:widowControl w:val="0"/>
        <w:shd w:val="clear" w:color="auto" w:fill="auto"/>
        <w:bidi w:val="0"/>
        <w:spacing w:before="0" w:after="0" w:line="228" w:lineRule="auto"/>
        <w:ind w:left="0" w:right="0" w:firstLine="720"/>
        <w:jc w:val="both"/>
        <w:sectPr>
          <w:footnotePr>
            <w:pos w:val="pageBottom"/>
            <w:numFmt w:val="decimal"/>
            <w:numRestart w:val="continuous"/>
          </w:footnotePr>
          <w:type w:val="continuous"/>
          <w:pgSz w:w="11900" w:h="16840"/>
          <w:pgMar w:top="1201" w:right="500" w:bottom="1139" w:left="1623" w:header="0" w:footer="3" w:gutter="0"/>
          <w:cols w:space="720"/>
          <w:noEndnote/>
          <w:rtlGutter w:val="0"/>
          <w:docGrid w:linePitch="360"/>
        </w:sectPr>
      </w:pPr>
      <w:r>
        <w:rPr>
          <w:color w:val="000000"/>
          <w:spacing w:val="0"/>
          <w:w w:val="100"/>
          <w:position w:val="0"/>
          <w:shd w:val="clear" w:color="auto" w:fill="auto"/>
          <w:lang w:val="ru-RU" w:eastAsia="ru-RU" w:bidi="ru-RU"/>
        </w:rPr>
        <w:t xml:space="preserve">«3.3-3. Для признания заявителя из числа лиц, принимающих (принимавших) участие в специальной военной операции на территориях </w:t>
      </w:r>
    </w:p>
    <w:p>
      <w:pPr>
        <w:pStyle w:val="Style5"/>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Украины, Донецкой Народной Республики, Луганской Народной Республики, Запорожской и Херсонской областей, а также их родителей, супругов и детей нуждающимися в социальном обслуживании в полустационарной форме заявитель или его законный представитель подают заявление с предъявлением документа, удостоверяющего личность.</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К заявлению прилагаются документы (ходатайства) социальных координаторов филиала Государственного фонда поддержки участников специальной военной операции «Защитники Отечества» в автономном округе, подтверждающие нуждаемость заявителя в социальном обслуживании.»;</w:t>
      </w:r>
    </w:p>
    <w:p>
      <w:pPr>
        <w:pStyle w:val="Style5"/>
        <w:keepNext w:val="0"/>
        <w:keepLines w:val="0"/>
        <w:widowControl w:val="0"/>
        <w:numPr>
          <w:ilvl w:val="1"/>
          <w:numId w:val="3"/>
        </w:numPr>
        <w:shd w:val="clear" w:color="auto" w:fill="auto"/>
        <w:tabs>
          <w:tab w:pos="19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абзац пятый пункта 3.4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 xml:space="preserve">«- справка из медицинской организации об отнесении несовершеннолетнего к </w:t>
      </w:r>
      <w:r>
        <w:rPr>
          <w:color w:val="000000"/>
          <w:spacing w:val="0"/>
          <w:w w:val="100"/>
          <w:position w:val="0"/>
          <w:shd w:val="clear" w:color="auto" w:fill="auto"/>
          <w:lang w:val="en-US" w:eastAsia="en-US" w:bidi="en-US"/>
        </w:rPr>
        <w:t xml:space="preserve">III, </w:t>
      </w:r>
      <w:r>
        <w:rPr>
          <w:color w:val="000000"/>
          <w:spacing w:val="0"/>
          <w:w w:val="100"/>
          <w:position w:val="0"/>
          <w:shd w:val="clear" w:color="auto" w:fill="auto"/>
          <w:lang w:val="ru-RU" w:eastAsia="ru-RU" w:bidi="ru-RU"/>
        </w:rPr>
        <w:t>IV или V группе здоровья;»;</w:t>
      </w:r>
    </w:p>
    <w:p>
      <w:pPr>
        <w:pStyle w:val="Style5"/>
        <w:keepNext w:val="0"/>
        <w:keepLines w:val="0"/>
        <w:widowControl w:val="0"/>
        <w:numPr>
          <w:ilvl w:val="1"/>
          <w:numId w:val="3"/>
        </w:numPr>
        <w:shd w:val="clear" w:color="auto" w:fill="auto"/>
        <w:tabs>
          <w:tab w:pos="19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 3.5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«3.5. Для признания несовершеннолетнего в возрасте от 0 до 3 лет нуждающимся в социальном обслуживании в полустационарной форме (далее - ранняя помощь) законный представитель подает заявление с предъявлением документа, удостоверяющего личность несовершеннолетнего.</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К заявлению прилагается один из следующих документов:</w:t>
      </w:r>
    </w:p>
    <w:p>
      <w:pPr>
        <w:pStyle w:val="Style5"/>
        <w:keepNext w:val="0"/>
        <w:keepLines w:val="0"/>
        <w:widowControl w:val="0"/>
        <w:numPr>
          <w:ilvl w:val="0"/>
          <w:numId w:val="5"/>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заключение психолого-медико-педагогической комиссии с рекомендацией по оказанию услуг ранней помощи;</w:t>
      </w:r>
    </w:p>
    <w:p>
      <w:pPr>
        <w:pStyle w:val="Style5"/>
        <w:keepNext w:val="0"/>
        <w:keepLines w:val="0"/>
        <w:widowControl w:val="0"/>
        <w:numPr>
          <w:ilvl w:val="0"/>
          <w:numId w:val="5"/>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 xml:space="preserve">справка из медицинской организации об отнесении несовершеннолетнего к </w:t>
      </w:r>
      <w:r>
        <w:rPr>
          <w:color w:val="000000"/>
          <w:spacing w:val="0"/>
          <w:w w:val="100"/>
          <w:position w:val="0"/>
          <w:shd w:val="clear" w:color="auto" w:fill="auto"/>
          <w:lang w:val="en-US" w:eastAsia="en-US" w:bidi="en-US"/>
        </w:rPr>
        <w:t xml:space="preserve">III, </w:t>
      </w:r>
      <w:r>
        <w:rPr>
          <w:color w:val="000000"/>
          <w:spacing w:val="0"/>
          <w:w w:val="100"/>
          <w:position w:val="0"/>
          <w:shd w:val="clear" w:color="auto" w:fill="auto"/>
          <w:lang w:val="ru-RU" w:eastAsia="ru-RU" w:bidi="ru-RU"/>
        </w:rPr>
        <w:t>IV или V группе здоровья;</w:t>
      </w:r>
    </w:p>
    <w:p>
      <w:pPr>
        <w:pStyle w:val="Style5"/>
        <w:keepNext w:val="0"/>
        <w:keepLines w:val="0"/>
        <w:widowControl w:val="0"/>
        <w:numPr>
          <w:ilvl w:val="0"/>
          <w:numId w:val="5"/>
        </w:numPr>
        <w:shd w:val="clear" w:color="auto" w:fill="auto"/>
        <w:tabs>
          <w:tab w:pos="922"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направление медицинской организации в организацию, предоставляющую услуги ранней помощи детям и их родителям (законным представителям), по форме, предусмотренной Порядком межведомственного взаимодействия при оказании услуг ранней помощи в автономном округе, утвержденным совместным приказом департамента социальной защиты населения автономного округа, департамента здравоохранения автономного округа, департамента образования автономного округа.»;</w:t>
      </w:r>
    </w:p>
    <w:p>
      <w:pPr>
        <w:pStyle w:val="Style5"/>
        <w:keepNext w:val="0"/>
        <w:keepLines w:val="0"/>
        <w:widowControl w:val="0"/>
        <w:numPr>
          <w:ilvl w:val="1"/>
          <w:numId w:val="3"/>
        </w:numPr>
        <w:shd w:val="clear" w:color="auto" w:fill="auto"/>
        <w:tabs>
          <w:tab w:pos="19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 3.6 дополнить подпунктом 3.6.8 следующего содержания:</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«3.6.8. Для признания несовершеннолетнего нуждающимся в услугах отделения патологии речи организаций социального обслуживания родитель (законный представитель) подает заявление с предъявлением документа, удостоверяющего личность несовершеннолетнего.</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К заявлению прилагается заключение врача-психиатра (детского) о наличии потребности у несовершеннолетнего в услугах отделения патологии речи.»;</w:t>
      </w:r>
    </w:p>
    <w:p>
      <w:pPr>
        <w:pStyle w:val="Style5"/>
        <w:keepNext w:val="0"/>
        <w:keepLines w:val="0"/>
        <w:widowControl w:val="0"/>
        <w:numPr>
          <w:ilvl w:val="1"/>
          <w:numId w:val="3"/>
        </w:numPr>
        <w:shd w:val="clear" w:color="auto" w:fill="auto"/>
        <w:tabs>
          <w:tab w:pos="19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 3.7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«3.7. Для признания заявителя нуждающимся в срочных социальных услугах заявитель или его законный представитель к заявлению прилагает информацию от медицинских, образовательных или иных организаций, не входящих в систему социального обслуживания, о нуждаемости заявителя в предоставлении срочных социальных услуг.</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Гражданам, достигшим возраста 80 лет и старше, для получения срочной социальной услуги «Перевозка на автотранспорте службы «Социальное такси» представлять к заявлению иные документы не требуется.</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 xml:space="preserve">Основанием для признания заявителя из числа инвалидов, в том числе детей-инвалидов, нуждающимся в срочной социальной услуге «Перевозка на автотранспорте службы «Социальное такси» является информация о степени ограничения к передвижению и (или) интеллектуальных нарушениях, </w:t>
      </w:r>
      <w:r>
        <w:rPr>
          <w:color w:val="000000"/>
          <w:spacing w:val="0"/>
          <w:w w:val="100"/>
          <w:position w:val="0"/>
          <w:shd w:val="clear" w:color="auto" w:fill="auto"/>
          <w:lang w:val="ru-RU" w:eastAsia="ru-RU" w:bidi="ru-RU"/>
        </w:rPr>
        <w:t>содержащаяся в индивидуальной программе реабилитации или абилитации инвалида (ребенка-инвалида).</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Родители (законные представители) или несовершеннолетние, находящиеся в социально опасном положении, или родители (законные представители) и несовершеннолетние, в отношении которых необходимо провести разъяснительную работу, признаются нуждающимися в срочных социальных услугах на основании постановлений районной (городской) комиссии по делам несовершеннолетних и защите их прав о проведении межведомственной индивидуальной профилактической работы, о проведении разъяснительной работы или о проведении индивидуального психолого</w:t>
        <w:softHyphen/>
        <w:t>педагогического сопровождения несовершеннолетнего и его семьи, независимо от места постоянного проживания на территории автономного округа и наличия либо отсутствия гражданства Российской Федерации.»;</w:t>
      </w:r>
    </w:p>
    <w:p>
      <w:pPr>
        <w:pStyle w:val="Style5"/>
        <w:keepNext w:val="0"/>
        <w:keepLines w:val="0"/>
        <w:widowControl w:val="0"/>
        <w:numPr>
          <w:ilvl w:val="1"/>
          <w:numId w:val="3"/>
        </w:numPr>
        <w:shd w:val="clear" w:color="auto" w:fill="auto"/>
        <w:tabs>
          <w:tab w:pos="19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пункте 3.9:</w:t>
      </w:r>
    </w:p>
    <w:p>
      <w:pPr>
        <w:pStyle w:val="Style5"/>
        <w:keepNext w:val="0"/>
        <w:keepLines w:val="0"/>
        <w:widowControl w:val="0"/>
        <w:numPr>
          <w:ilvl w:val="2"/>
          <w:numId w:val="3"/>
        </w:numPr>
        <w:shd w:val="clear" w:color="auto" w:fill="auto"/>
        <w:tabs>
          <w:tab w:pos="159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абзаце первом слова «, многофункциональный центр» исключить;</w:t>
      </w:r>
    </w:p>
    <w:p>
      <w:pPr>
        <w:pStyle w:val="Style5"/>
        <w:keepNext w:val="0"/>
        <w:keepLines w:val="0"/>
        <w:widowControl w:val="0"/>
        <w:numPr>
          <w:ilvl w:val="2"/>
          <w:numId w:val="3"/>
        </w:numPr>
        <w:shd w:val="clear" w:color="auto" w:fill="auto"/>
        <w:tabs>
          <w:tab w:pos="229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абзац второй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 сведения об инвалидности, содержащиеся в федеральном реестре инвалидов (для инвалидов);»;</w:t>
      </w:r>
    </w:p>
    <w:p>
      <w:pPr>
        <w:pStyle w:val="Style5"/>
        <w:keepNext w:val="0"/>
        <w:keepLines w:val="0"/>
        <w:widowControl w:val="0"/>
        <w:numPr>
          <w:ilvl w:val="2"/>
          <w:numId w:val="3"/>
        </w:numPr>
        <w:shd w:val="clear" w:color="auto" w:fill="auto"/>
        <w:tabs>
          <w:tab w:pos="229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дополнить абзацем следующего содержания:</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«В случае наличия обстоятельств, при которых существует угроза жизни и (или) здоровью гражданина, сведения, подтверждающие постоянное место жительства заявителя на территории автономного округа, не требуются для признания гражданина нуждающимся в срочной социальной услуге «Содействие в получении экстренной психологической помощи с привлечением к этой работе психологов и священнослужителей».»;</w:t>
      </w:r>
    </w:p>
    <w:p>
      <w:pPr>
        <w:pStyle w:val="Style5"/>
        <w:keepNext w:val="0"/>
        <w:keepLines w:val="0"/>
        <w:widowControl w:val="0"/>
        <w:numPr>
          <w:ilvl w:val="1"/>
          <w:numId w:val="3"/>
        </w:numPr>
        <w:shd w:val="clear" w:color="auto" w:fill="auto"/>
        <w:tabs>
          <w:tab w:pos="19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 4.8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«4.8. Подтверждение оказанных социальных услуг осуществляется в электронном виде с использованием Единой карты жителя Ямала, за исключением граждан, указанных в абзацах третьем, четвертом настоящего пункта.</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По желанию получателя социальных услуг акт о предоставлении социальных услуг также оформляется на бумажном носителе.</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При отсутствии технической возможности у получателя социальных услуг в стационарной форме социального обслуживания подтверждать получение социальных услуг в электронном виде с использованием Единой карты жителя Ямала подтверждение оказанных социальных услуг оформляется актом о предоставлении социальных услуг на бумажном носителе.</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Законные представители вправе направить в департамент или уполномоченную организацию заявление о своем согласии на подтверждение социальных услуг, оказанных несовершеннолетним или недееспособным гражданам, в электронном виде с использованием Единой карты жителя Ямала иными гражданами, зарегистрированными в Единой карте жителя Ямала.»;</w:t>
      </w:r>
    </w:p>
    <w:p>
      <w:pPr>
        <w:pStyle w:val="Style5"/>
        <w:keepNext w:val="0"/>
        <w:keepLines w:val="0"/>
        <w:widowControl w:val="0"/>
        <w:numPr>
          <w:ilvl w:val="1"/>
          <w:numId w:val="3"/>
        </w:numPr>
        <w:shd w:val="clear" w:color="auto" w:fill="auto"/>
        <w:tabs>
          <w:tab w:pos="19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абзац третий пункта 5.2 признать утратившим силу;</w:t>
      </w:r>
    </w:p>
    <w:p>
      <w:pPr>
        <w:pStyle w:val="Style5"/>
        <w:keepNext w:val="0"/>
        <w:keepLines w:val="0"/>
        <w:widowControl w:val="0"/>
        <w:numPr>
          <w:ilvl w:val="1"/>
          <w:numId w:val="3"/>
        </w:numPr>
        <w:shd w:val="clear" w:color="auto" w:fill="auto"/>
        <w:tabs>
          <w:tab w:pos="19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приложении № 1-1:</w:t>
      </w:r>
    </w:p>
    <w:p>
      <w:pPr>
        <w:pStyle w:val="Style5"/>
        <w:keepNext w:val="0"/>
        <w:keepLines w:val="0"/>
        <w:widowControl w:val="0"/>
        <w:numPr>
          <w:ilvl w:val="2"/>
          <w:numId w:val="3"/>
        </w:numPr>
        <w:shd w:val="clear" w:color="auto" w:fill="auto"/>
        <w:tabs>
          <w:tab w:pos="160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 4 признать утратившим силу:</w:t>
      </w:r>
    </w:p>
    <w:p>
      <w:pPr>
        <w:pStyle w:val="Style5"/>
        <w:keepNext w:val="0"/>
        <w:keepLines w:val="0"/>
        <w:widowControl w:val="0"/>
        <w:numPr>
          <w:ilvl w:val="2"/>
          <w:numId w:val="3"/>
        </w:numPr>
        <w:shd w:val="clear" w:color="auto" w:fill="auto"/>
        <w:tabs>
          <w:tab w:pos="160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дополнить пунктами 5, 6 следующего содержания:</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«5. Участие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pPr>
        <w:pStyle w:val="Style5"/>
        <w:keepNext w:val="0"/>
        <w:keepLines w:val="0"/>
        <w:widowControl w:val="0"/>
        <w:numPr>
          <w:ilvl w:val="0"/>
          <w:numId w:val="7"/>
        </w:numPr>
        <w:shd w:val="clear" w:color="auto" w:fill="auto"/>
        <w:tabs>
          <w:tab w:pos="103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Принадлежность к члену семьи (родитель, супруг (супруга), ребенок) участника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pPr>
        <w:pStyle w:val="Style5"/>
        <w:keepNext w:val="0"/>
        <w:keepLines w:val="0"/>
        <w:widowControl w:val="0"/>
        <w:numPr>
          <w:ilvl w:val="1"/>
          <w:numId w:val="3"/>
        </w:numPr>
        <w:shd w:val="clear" w:color="auto" w:fill="auto"/>
        <w:tabs>
          <w:tab w:pos="19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приложении № 2:</w:t>
      </w:r>
    </w:p>
    <w:p>
      <w:pPr>
        <w:pStyle w:val="Style5"/>
        <w:keepNext w:val="0"/>
        <w:keepLines w:val="0"/>
        <w:widowControl w:val="0"/>
        <w:numPr>
          <w:ilvl w:val="2"/>
          <w:numId w:val="3"/>
        </w:numPr>
        <w:shd w:val="clear" w:color="auto" w:fill="auto"/>
        <w:tabs>
          <w:tab w:pos="160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 2.3 изложить в следующей редакции:</w:t>
      </w:r>
    </w:p>
    <w:p>
      <w:pPr>
        <w:pStyle w:val="Style5"/>
        <w:keepNext w:val="0"/>
        <w:keepLines w:val="0"/>
        <w:widowControl w:val="0"/>
        <w:numPr>
          <w:ilvl w:val="0"/>
          <w:numId w:val="9"/>
        </w:numPr>
        <w:shd w:val="clear" w:color="auto" w:fill="auto"/>
        <w:tabs>
          <w:tab w:pos="966" w:val="left"/>
        </w:tabs>
        <w:bidi w:val="0"/>
        <w:spacing w:before="0" w:after="0" w:line="228" w:lineRule="auto"/>
        <w:ind w:left="0" w:right="0" w:firstLine="720"/>
        <w:jc w:val="both"/>
      </w:pPr>
      <w:r>
        <w:rPr>
          <w:color w:val="000000"/>
          <w:spacing w:val="0"/>
          <w:w w:val="100"/>
          <w:position w:val="0"/>
          <w:shd w:val="clear" w:color="auto" w:fill="auto"/>
          <w:lang w:val="ru-RU" w:eastAsia="ru-RU" w:bidi="ru-RU"/>
        </w:rPr>
        <w:t>2.3. Основанием для заключения договора о предоставлении социальных услуг на дому является обращение гражданина (его законного представителя), подключенного к Единой карте жителя Ямала, к выбранному из числа рекомендованных в индивидуальной программе поставщику социальных услуг за получением социального обслуживания на дому со следующими документами:</w:t>
      </w:r>
    </w:p>
    <w:p>
      <w:pPr>
        <w:pStyle w:val="Style5"/>
        <w:keepNext w:val="0"/>
        <w:keepLines w:val="0"/>
        <w:widowControl w:val="0"/>
        <w:numPr>
          <w:ilvl w:val="0"/>
          <w:numId w:val="9"/>
        </w:numPr>
        <w:shd w:val="clear" w:color="auto" w:fill="auto"/>
        <w:tabs>
          <w:tab w:pos="157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документ, удостоверяющий личность получателя социальных услуг;</w:t>
      </w:r>
    </w:p>
    <w:p>
      <w:pPr>
        <w:pStyle w:val="Style5"/>
        <w:keepNext w:val="0"/>
        <w:keepLines w:val="0"/>
        <w:widowControl w:val="0"/>
        <w:numPr>
          <w:ilvl w:val="0"/>
          <w:numId w:val="9"/>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документы, удостоверяющие личность граждан, зарегистрированных совместно с получателем социальных услуг по месту жительства и указанных им в заявлении;</w:t>
      </w:r>
    </w:p>
    <w:p>
      <w:pPr>
        <w:pStyle w:val="Style5"/>
        <w:keepNext w:val="0"/>
        <w:keepLines w:val="0"/>
        <w:widowControl w:val="0"/>
        <w:numPr>
          <w:ilvl w:val="0"/>
          <w:numId w:val="9"/>
        </w:numPr>
        <w:shd w:val="clear" w:color="auto" w:fill="auto"/>
        <w:tabs>
          <w:tab w:pos="91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pPr>
        <w:pStyle w:val="Style5"/>
        <w:keepNext w:val="0"/>
        <w:keepLines w:val="0"/>
        <w:widowControl w:val="0"/>
        <w:numPr>
          <w:ilvl w:val="0"/>
          <w:numId w:val="9"/>
        </w:numPr>
        <w:shd w:val="clear" w:color="auto" w:fill="auto"/>
        <w:tabs>
          <w:tab w:pos="157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индивидуальная программа;</w:t>
      </w:r>
    </w:p>
    <w:p>
      <w:pPr>
        <w:pStyle w:val="Style5"/>
        <w:keepNext w:val="0"/>
        <w:keepLines w:val="0"/>
        <w:widowControl w:val="0"/>
        <w:numPr>
          <w:ilvl w:val="0"/>
          <w:numId w:val="9"/>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документы о месте жительства и (или) пребывания, фактического проживания получателя социальных услуг;</w:t>
      </w:r>
    </w:p>
    <w:p>
      <w:pPr>
        <w:pStyle w:val="Style5"/>
        <w:keepNext w:val="0"/>
        <w:keepLines w:val="0"/>
        <w:widowControl w:val="0"/>
        <w:numPr>
          <w:ilvl w:val="0"/>
          <w:numId w:val="9"/>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документы о доходах получателя социальных услуг и членов его семьи (при наличии) и принадлежащем ему (им) имуществе на праве собственности, необходимые для определения 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 независимо от среднедушевого дохода);</w:t>
      </w:r>
    </w:p>
    <w:p>
      <w:pPr>
        <w:pStyle w:val="Style5"/>
        <w:keepNext w:val="0"/>
        <w:keepLines w:val="0"/>
        <w:widowControl w:val="0"/>
        <w:numPr>
          <w:ilvl w:val="0"/>
          <w:numId w:val="9"/>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копии свидетельств о заключении брака, о рождении, об усыновлении граждан, зарегистрированных совместно с получателем социальных услуг по месту жительства и указанных им в заявлении;</w:t>
      </w:r>
    </w:p>
    <w:p>
      <w:pPr>
        <w:pStyle w:val="Style5"/>
        <w:keepNext w:val="0"/>
        <w:keepLines w:val="0"/>
        <w:widowControl w:val="0"/>
        <w:numPr>
          <w:ilvl w:val="0"/>
          <w:numId w:val="9"/>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индивидуальная программа реабилитации или абилитации и справка медико-социальной экспертизы (для инвалидов) (в случае обращения к негосударственным (коммерческим и некоммерческим) организациям социального обслуживания, в том числе социально ориентированным некоммерческим организациям, предоставляющим социальные услуги);</w:t>
      </w:r>
    </w:p>
    <w:p>
      <w:pPr>
        <w:pStyle w:val="Style5"/>
        <w:keepNext w:val="0"/>
        <w:keepLines w:val="0"/>
        <w:widowControl w:val="0"/>
        <w:numPr>
          <w:ilvl w:val="0"/>
          <w:numId w:val="9"/>
        </w:numPr>
        <w:shd w:val="clear" w:color="auto" w:fill="auto"/>
        <w:tabs>
          <w:tab w:pos="91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справки, свидетельства, удостоверения, являющиеся основанием для зачисления получателя социальных услуг на бесплатное социальное обслуживание (при наличии оснований);</w:t>
      </w:r>
    </w:p>
    <w:p>
      <w:pPr>
        <w:pStyle w:val="Style5"/>
        <w:keepNext w:val="0"/>
        <w:keepLines w:val="0"/>
        <w:widowControl w:val="0"/>
        <w:numPr>
          <w:ilvl w:val="0"/>
          <w:numId w:val="9"/>
        </w:numPr>
        <w:shd w:val="clear" w:color="auto" w:fill="auto"/>
        <w:tabs>
          <w:tab w:pos="922"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заключение уполномоченной медицинской организации об отсутствии медицинских противопоказаний для получения социальных услуг, перечень которых утверждается в соответствии с частью 3 статьи 18 Федерального закона от 28 декабря 2013 года № 442-ФЗ (далее - заключение уполномоченной медицинской организации).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В случае технической возможности поставщик социальных услуг в порядке межведомственного электронного взаимодействия в течение 2 рабочих дней со дня обращения запрашивает следующие сведения:</w:t>
      </w:r>
    </w:p>
    <w:p>
      <w:pPr>
        <w:pStyle w:val="Style5"/>
        <w:keepNext w:val="0"/>
        <w:keepLines w:val="0"/>
        <w:widowControl w:val="0"/>
        <w:numPr>
          <w:ilvl w:val="0"/>
          <w:numId w:val="9"/>
        </w:numPr>
        <w:shd w:val="clear" w:color="auto" w:fill="auto"/>
        <w:tabs>
          <w:tab w:pos="850" w:val="left"/>
        </w:tabs>
        <w:bidi w:val="0"/>
        <w:spacing w:before="0" w:after="0" w:line="226" w:lineRule="auto"/>
        <w:ind w:left="0" w:right="0" w:firstLine="560"/>
        <w:jc w:val="both"/>
      </w:pPr>
      <w:r>
        <w:rPr>
          <w:color w:val="000000"/>
          <w:spacing w:val="0"/>
          <w:w w:val="100"/>
          <w:position w:val="0"/>
          <w:shd w:val="clear" w:color="auto" w:fill="auto"/>
          <w:lang w:val="ru-RU" w:eastAsia="ru-RU" w:bidi="ru-RU"/>
        </w:rPr>
        <w:t>о действительности (недействительности) регистрации по месту жительства или месту пребывания лиц, указанных получателем социальных услуг в обращении;</w:t>
      </w:r>
    </w:p>
    <w:p>
      <w:pPr>
        <w:pStyle w:val="Style5"/>
        <w:keepNext w:val="0"/>
        <w:keepLines w:val="0"/>
        <w:widowControl w:val="0"/>
        <w:numPr>
          <w:ilvl w:val="0"/>
          <w:numId w:val="9"/>
        </w:numPr>
        <w:shd w:val="clear" w:color="auto" w:fill="auto"/>
        <w:tabs>
          <w:tab w:pos="850" w:val="left"/>
        </w:tabs>
        <w:bidi w:val="0"/>
        <w:spacing w:before="0" w:after="0" w:line="226" w:lineRule="auto"/>
        <w:ind w:left="0" w:right="0" w:firstLine="560"/>
        <w:jc w:val="both"/>
      </w:pPr>
      <w:r>
        <w:rPr>
          <w:color w:val="000000"/>
          <w:spacing w:val="0"/>
          <w:w w:val="100"/>
          <w:position w:val="0"/>
          <w:shd w:val="clear" w:color="auto" w:fill="auto"/>
          <w:lang w:val="ru-RU" w:eastAsia="ru-RU" w:bidi="ru-RU"/>
        </w:rPr>
        <w:t>о доходах получателя социальных услуг и членов его семьи (при наличии), выплатах, произведенных плательщиками страховых взносов в пользу получателя социальных услуг и членов его семьи (при наличии);</w:t>
      </w:r>
    </w:p>
    <w:p>
      <w:pPr>
        <w:pStyle w:val="Style5"/>
        <w:keepNext w:val="0"/>
        <w:keepLines w:val="0"/>
        <w:widowControl w:val="0"/>
        <w:numPr>
          <w:ilvl w:val="0"/>
          <w:numId w:val="9"/>
        </w:numPr>
        <w:shd w:val="clear" w:color="auto" w:fill="auto"/>
        <w:tabs>
          <w:tab w:pos="850" w:val="left"/>
        </w:tabs>
        <w:bidi w:val="0"/>
        <w:spacing w:before="0" w:after="0" w:line="226" w:lineRule="auto"/>
        <w:ind w:left="0" w:right="0" w:firstLine="560"/>
        <w:jc w:val="both"/>
      </w:pPr>
      <w:r>
        <w:rPr>
          <w:color w:val="000000"/>
          <w:spacing w:val="0"/>
          <w:w w:val="100"/>
          <w:position w:val="0"/>
          <w:shd w:val="clear" w:color="auto" w:fill="auto"/>
          <w:lang w:val="ru-RU" w:eastAsia="ru-RU" w:bidi="ru-RU"/>
        </w:rPr>
        <w:t>о размере пенсии и иных социальных выплатах получателю социальных услуг и члена его семьи (при наличии), осуществляемых Пенсионным фондом Российской Федерации;</w:t>
      </w:r>
    </w:p>
    <w:p>
      <w:pPr>
        <w:pStyle w:val="Style5"/>
        <w:keepNext w:val="0"/>
        <w:keepLines w:val="0"/>
        <w:widowControl w:val="0"/>
        <w:numPr>
          <w:ilvl w:val="0"/>
          <w:numId w:val="9"/>
        </w:numPr>
        <w:shd w:val="clear" w:color="auto" w:fill="auto"/>
        <w:tabs>
          <w:tab w:pos="850" w:val="left"/>
        </w:tabs>
        <w:bidi w:val="0"/>
        <w:spacing w:before="0" w:after="0" w:line="226" w:lineRule="auto"/>
        <w:ind w:left="0" w:right="0" w:firstLine="560"/>
        <w:jc w:val="both"/>
      </w:pPr>
      <w:r>
        <w:rPr>
          <w:color w:val="000000"/>
          <w:spacing w:val="0"/>
          <w:w w:val="100"/>
          <w:position w:val="0"/>
          <w:shd w:val="clear" w:color="auto" w:fill="auto"/>
          <w:lang w:val="ru-RU" w:eastAsia="ru-RU" w:bidi="ru-RU"/>
        </w:rPr>
        <w:t>сведения, подтверждающие факт установления инвалидности заявителя, и сведения из индивидуальной программы реабилитации или абилитации инвалида (для инвалида).</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Межведомственный запрос направляется поставщиком социальных услуг в форме электронного документа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Гражданин вправе по собственной инициативе представить сведения, указанные в абзацах тринадцатом - шестнадцатом настоящего пункта.</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В случае непредставления гражданином сведений и отсутствия технической возможности поставщик социальных услуг запрашивает сведения, указанные в абзацах тринадцатом - шестнадцатом настоящего пункта, у уполномоченной организации, расположенной по месту нахождения поставщика социальных услуг.»;</w:t>
      </w:r>
    </w:p>
    <w:p>
      <w:pPr>
        <w:pStyle w:val="Style5"/>
        <w:keepNext w:val="0"/>
        <w:keepLines w:val="0"/>
        <w:widowControl w:val="0"/>
        <w:numPr>
          <w:ilvl w:val="2"/>
          <w:numId w:val="3"/>
        </w:numPr>
        <w:shd w:val="clear" w:color="auto" w:fill="auto"/>
        <w:tabs>
          <w:tab w:pos="160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дополнить пунктом 3.4 следующего содержания:</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«3.4. В договор о предоставлении социальных услуг включается условие о подтверждении оказанных социальных услуг в электронном виде с использованием Единой карты жителя Ямала.»;</w:t>
      </w:r>
    </w:p>
    <w:p>
      <w:pPr>
        <w:pStyle w:val="Style5"/>
        <w:keepNext w:val="0"/>
        <w:keepLines w:val="0"/>
        <w:widowControl w:val="0"/>
        <w:numPr>
          <w:ilvl w:val="1"/>
          <w:numId w:val="3"/>
        </w:numPr>
        <w:shd w:val="clear" w:color="auto" w:fill="auto"/>
        <w:tabs>
          <w:tab w:pos="194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в приложении № 3:</w:t>
      </w:r>
    </w:p>
    <w:p>
      <w:pPr>
        <w:pStyle w:val="Style5"/>
        <w:keepNext w:val="0"/>
        <w:keepLines w:val="0"/>
        <w:widowControl w:val="0"/>
        <w:numPr>
          <w:ilvl w:val="2"/>
          <w:numId w:val="3"/>
        </w:numPr>
        <w:shd w:val="clear" w:color="auto" w:fill="auto"/>
        <w:tabs>
          <w:tab w:pos="160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в пункте 1.1:</w:t>
      </w:r>
    </w:p>
    <w:p>
      <w:pPr>
        <w:pStyle w:val="Style5"/>
        <w:keepNext w:val="0"/>
        <w:keepLines w:val="0"/>
        <w:widowControl w:val="0"/>
        <w:numPr>
          <w:ilvl w:val="3"/>
          <w:numId w:val="3"/>
        </w:numPr>
        <w:shd w:val="clear" w:color="auto" w:fill="auto"/>
        <w:tabs>
          <w:tab w:pos="1834"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подпункт 1.1.3 изложить в следующей редакции:</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«1.1.3. наличия соответствующих рекомендаций в индивидуальной программе реабилитации или абилитации инвалида или частичной утраты способности обеспечивать основные жизненные потребности в силу заболевания, травмы, возраста у граждан пожилого возраста (женщины старше 55 лет, мужчины старше 60 лет), установленной на основании документов (сведений), подтверждающих наличие у получателя социальных услуг обстоятельств, которые ухудшают или могут ухудшить условия его жизнедеятельности;»;</w:t>
      </w:r>
    </w:p>
    <w:p>
      <w:pPr>
        <w:pStyle w:val="Style5"/>
        <w:keepNext w:val="0"/>
        <w:keepLines w:val="0"/>
        <w:widowControl w:val="0"/>
        <w:numPr>
          <w:ilvl w:val="3"/>
          <w:numId w:val="3"/>
        </w:numPr>
        <w:shd w:val="clear" w:color="auto" w:fill="auto"/>
        <w:tabs>
          <w:tab w:pos="1834"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в подпункте 1.1.5 слово «принадлежность» заменить словом «принадлежности»;</w:t>
      </w:r>
    </w:p>
    <w:p>
      <w:pPr>
        <w:pStyle w:val="Style5"/>
        <w:keepNext w:val="0"/>
        <w:keepLines w:val="0"/>
        <w:widowControl w:val="0"/>
        <w:numPr>
          <w:ilvl w:val="3"/>
          <w:numId w:val="3"/>
        </w:numPr>
        <w:shd w:val="clear" w:color="auto" w:fill="auto"/>
        <w:tabs>
          <w:tab w:pos="1834"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дополнить подпунктами 1.1.6,1.1.7 следующего содержания:</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«1.1.6. участия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pPr>
        <w:pStyle w:val="Style5"/>
        <w:keepNext w:val="0"/>
        <w:keepLines w:val="0"/>
        <w:widowControl w:val="0"/>
        <w:numPr>
          <w:ilvl w:val="2"/>
          <w:numId w:val="11"/>
        </w:numPr>
        <w:shd w:val="clear" w:color="auto" w:fill="auto"/>
        <w:tabs>
          <w:tab w:pos="1465"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принадлежности к члену семьи (родитель, супруг (супруга), ребенок) участника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pPr>
        <w:pStyle w:val="Style5"/>
        <w:keepNext w:val="0"/>
        <w:keepLines w:val="0"/>
        <w:widowControl w:val="0"/>
        <w:numPr>
          <w:ilvl w:val="2"/>
          <w:numId w:val="11"/>
        </w:numPr>
        <w:shd w:val="clear" w:color="auto" w:fill="auto"/>
        <w:tabs>
          <w:tab w:pos="2160" w:val="left"/>
        </w:tabs>
        <w:bidi w:val="0"/>
        <w:spacing w:before="0" w:after="0" w:line="226" w:lineRule="auto"/>
        <w:ind w:left="0" w:right="0" w:firstLine="720"/>
        <w:jc w:val="both"/>
      </w:pPr>
      <w:r>
        <w:rPr>
          <w:color w:val="000000"/>
          <w:spacing w:val="0"/>
          <w:w w:val="100"/>
          <w:position w:val="0"/>
          <w:shd w:val="clear" w:color="auto" w:fill="auto"/>
          <w:lang w:val="ru-RU" w:eastAsia="ru-RU" w:bidi="ru-RU"/>
        </w:rPr>
        <w:t>. пункт 2.3 изложить в следующей редакции:</w:t>
      </w:r>
    </w:p>
    <w:p>
      <w:pPr>
        <w:pStyle w:val="Style5"/>
        <w:keepNext w:val="0"/>
        <w:keepLines w:val="0"/>
        <w:widowControl w:val="0"/>
        <w:numPr>
          <w:ilvl w:val="0"/>
          <w:numId w:val="13"/>
        </w:numPr>
        <w:shd w:val="clear" w:color="auto" w:fill="auto"/>
        <w:tabs>
          <w:tab w:pos="966" w:val="left"/>
        </w:tabs>
        <w:bidi w:val="0"/>
        <w:spacing w:before="0" w:after="0" w:line="226" w:lineRule="auto"/>
        <w:ind w:left="0" w:right="0" w:firstLine="720"/>
        <w:jc w:val="both"/>
      </w:pPr>
      <w:r>
        <w:rPr>
          <w:color w:val="000000"/>
          <w:spacing w:val="0"/>
          <w:w w:val="100"/>
          <w:position w:val="0"/>
          <w:shd w:val="clear" w:color="auto" w:fill="auto"/>
          <w:lang w:val="ru-RU" w:eastAsia="ru-RU" w:bidi="ru-RU"/>
        </w:rPr>
        <w:t xml:space="preserve">2.3. Основанием для заключения договора о предоставлении социальных услуг в полустационарной форме является обращение </w:t>
      </w:r>
      <w:r>
        <w:rPr>
          <w:color w:val="000000"/>
          <w:spacing w:val="0"/>
          <w:w w:val="100"/>
          <w:position w:val="0"/>
          <w:shd w:val="clear" w:color="auto" w:fill="auto"/>
          <w:lang w:val="ru-RU" w:eastAsia="ru-RU" w:bidi="ru-RU"/>
        </w:rPr>
        <w:t>гражданина (его законного представителя), подключенного к Единой карте жителя Ямала, к выбранному из числа рекомендованных в индивидуальной программе поставщику социальных услуг за получением социальных услуг в полустационарной форме со следующими документами:</w:t>
      </w:r>
    </w:p>
    <w:p>
      <w:pPr>
        <w:pStyle w:val="Style5"/>
        <w:keepNext w:val="0"/>
        <w:keepLines w:val="0"/>
        <w:widowControl w:val="0"/>
        <w:numPr>
          <w:ilvl w:val="0"/>
          <w:numId w:val="13"/>
        </w:numPr>
        <w:shd w:val="clear" w:color="auto" w:fill="auto"/>
        <w:tabs>
          <w:tab w:pos="157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документ, удостоверяющий личность получателя социальных услуг;</w:t>
      </w:r>
    </w:p>
    <w:p>
      <w:pPr>
        <w:pStyle w:val="Style5"/>
        <w:keepNext w:val="0"/>
        <w:keepLines w:val="0"/>
        <w:widowControl w:val="0"/>
        <w:numPr>
          <w:ilvl w:val="0"/>
          <w:numId w:val="13"/>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документы, удостоверяющие личность граждан, зарегистрированных совместно с получателем социальных услуг по месту жительства и указанных им в обращении;</w:t>
      </w:r>
    </w:p>
    <w:p>
      <w:pPr>
        <w:pStyle w:val="Style5"/>
        <w:keepNext w:val="0"/>
        <w:keepLines w:val="0"/>
        <w:widowControl w:val="0"/>
        <w:numPr>
          <w:ilvl w:val="0"/>
          <w:numId w:val="13"/>
        </w:numPr>
        <w:shd w:val="clear" w:color="auto" w:fill="auto"/>
        <w:tabs>
          <w:tab w:pos="91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pPr>
        <w:pStyle w:val="Style5"/>
        <w:keepNext w:val="0"/>
        <w:keepLines w:val="0"/>
        <w:widowControl w:val="0"/>
        <w:numPr>
          <w:ilvl w:val="0"/>
          <w:numId w:val="13"/>
        </w:numPr>
        <w:shd w:val="clear" w:color="auto" w:fill="auto"/>
        <w:tabs>
          <w:tab w:pos="157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индивидуальная программа;</w:t>
      </w:r>
    </w:p>
    <w:p>
      <w:pPr>
        <w:pStyle w:val="Style5"/>
        <w:keepNext w:val="0"/>
        <w:keepLines w:val="0"/>
        <w:widowControl w:val="0"/>
        <w:numPr>
          <w:ilvl w:val="0"/>
          <w:numId w:val="13"/>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документы о месте жительства и (или) пребывания, фактического проживания получателя социальных услуг;</w:t>
      </w:r>
    </w:p>
    <w:p>
      <w:pPr>
        <w:pStyle w:val="Style5"/>
        <w:keepNext w:val="0"/>
        <w:keepLines w:val="0"/>
        <w:widowControl w:val="0"/>
        <w:numPr>
          <w:ilvl w:val="0"/>
          <w:numId w:val="13"/>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документы о доходах получателя социальных услуг и членов его семьи (при наличии) и принадлежащем ему (им) имуществе на праве собственности, необходимые для определения 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 независимо от среднедушевого дохода);</w:t>
      </w:r>
    </w:p>
    <w:p>
      <w:pPr>
        <w:pStyle w:val="Style5"/>
        <w:keepNext w:val="0"/>
        <w:keepLines w:val="0"/>
        <w:widowControl w:val="0"/>
        <w:numPr>
          <w:ilvl w:val="0"/>
          <w:numId w:val="13"/>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копии свидетельств о заключении брака, о рождении, об усыновлении граждан, зарегистрированных совместно с получателем социальных услуг по месту жительства и указанных им в обращении;</w:t>
      </w:r>
    </w:p>
    <w:p>
      <w:pPr>
        <w:pStyle w:val="Style5"/>
        <w:keepNext w:val="0"/>
        <w:keepLines w:val="0"/>
        <w:widowControl w:val="0"/>
        <w:numPr>
          <w:ilvl w:val="0"/>
          <w:numId w:val="13"/>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индивидуальная программа реабилитации или абилитации и справка медико-социальной экспертизы (для инвалидов) (в случае обращения к негосударственным (коммерческим и некоммерческим) организациям социального обслуживания, в том числе социально ориентированным некоммерческим организациям, предоставляющим социальные услуги);</w:t>
      </w:r>
    </w:p>
    <w:p>
      <w:pPr>
        <w:pStyle w:val="Style5"/>
        <w:keepNext w:val="0"/>
        <w:keepLines w:val="0"/>
        <w:widowControl w:val="0"/>
        <w:numPr>
          <w:ilvl w:val="0"/>
          <w:numId w:val="13"/>
        </w:numPr>
        <w:shd w:val="clear" w:color="auto" w:fill="auto"/>
        <w:tabs>
          <w:tab w:pos="922"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заключение уполномоченной медицинской организации об отсутствии медицинских противопоказаний для получения социальных услуг, перечень которых утверждается в соответствии с частью 3 статьи 18 Федерального закона от 28 декабря 2013 года № 442-ФЗ (далее - заключение уполномоченной медицинской организации).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В случае технической возможности поставщик социальных услуг в порядке межведомственного электронного взаимодействия в течение 2 рабочих дней со дня обращения запрашивает следующие сведения:</w:t>
      </w:r>
    </w:p>
    <w:p>
      <w:pPr>
        <w:pStyle w:val="Style5"/>
        <w:keepNext w:val="0"/>
        <w:keepLines w:val="0"/>
        <w:widowControl w:val="0"/>
        <w:numPr>
          <w:ilvl w:val="0"/>
          <w:numId w:val="13"/>
        </w:numPr>
        <w:shd w:val="clear" w:color="auto" w:fill="auto"/>
        <w:tabs>
          <w:tab w:pos="922"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о действительности (недействительности) регистрации по месту жительства или месту пребывания лиц, указанных получателем социальных услуг в обращении;</w:t>
      </w:r>
    </w:p>
    <w:p>
      <w:pPr>
        <w:pStyle w:val="Style5"/>
        <w:keepNext w:val="0"/>
        <w:keepLines w:val="0"/>
        <w:widowControl w:val="0"/>
        <w:numPr>
          <w:ilvl w:val="0"/>
          <w:numId w:val="13"/>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о доходах получателя социальных услуг и членов его семьи (при наличии), о выплатах, произведенных плательщиками страховых взносов в пользу получателя социальных услуг и членов его семьи (при наличии);</w:t>
      </w:r>
    </w:p>
    <w:p>
      <w:pPr>
        <w:pStyle w:val="Style5"/>
        <w:keepNext w:val="0"/>
        <w:keepLines w:val="0"/>
        <w:widowControl w:val="0"/>
        <w:numPr>
          <w:ilvl w:val="0"/>
          <w:numId w:val="13"/>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о размере пенсии и иных социальных выплатах получателю социальных услуг и члена его семьи (при наличии), осуществляемых Пенсионным фондом Российской Федерации;</w:t>
      </w:r>
    </w:p>
    <w:p>
      <w:pPr>
        <w:pStyle w:val="Style5"/>
        <w:keepNext w:val="0"/>
        <w:keepLines w:val="0"/>
        <w:widowControl w:val="0"/>
        <w:numPr>
          <w:ilvl w:val="0"/>
          <w:numId w:val="13"/>
        </w:numPr>
        <w:shd w:val="clear" w:color="auto" w:fill="auto"/>
        <w:tabs>
          <w:tab w:pos="91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сведения, подтверждающие факт установления инвалидности заявителя, и сведения из индивидуальной программы реабилитации или абилитации инвалида (для инвалида).</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 xml:space="preserve">Межведомственный запрос направляется поставщиком социальных услуг в форме электронного документа с использованием единой системы </w:t>
      </w:r>
      <w:r>
        <w:rPr>
          <w:color w:val="000000"/>
          <w:spacing w:val="0"/>
          <w:w w:val="100"/>
          <w:position w:val="0"/>
          <w:shd w:val="clear" w:color="auto" w:fill="auto"/>
          <w:lang w:val="ru-RU" w:eastAsia="ru-RU" w:bidi="ru-RU"/>
        </w:rPr>
        <w:t>межведомственного электронного взаимодействия и подключаемых к ней региональных систем межведомственного электронного взаимодействия.</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Гражданин вправе по собственной инициативе представить сведения, указанные в абзацах двенадцатом - пятнадцатом настоящего пункта.</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В случае непредставления гражданином сведений и отсутствия технической возможности поставщик социальных услуг запрашивает сведения, указанные в абзацах двенадцатом - пятнадцатом настоящего пункта, у уполномоченной организации, расположенной по месту нахождения поставщика социальных услуг.»;</w:t>
      </w:r>
    </w:p>
    <w:p>
      <w:pPr>
        <w:pStyle w:val="Style5"/>
        <w:keepNext w:val="0"/>
        <w:keepLines w:val="0"/>
        <w:widowControl w:val="0"/>
        <w:numPr>
          <w:ilvl w:val="2"/>
          <w:numId w:val="11"/>
        </w:numPr>
        <w:shd w:val="clear" w:color="auto" w:fill="auto"/>
        <w:tabs>
          <w:tab w:pos="2131" w:val="left"/>
        </w:tabs>
        <w:bidi w:val="0"/>
        <w:spacing w:before="0" w:after="0" w:line="226" w:lineRule="auto"/>
        <w:ind w:left="0" w:right="0" w:firstLine="720"/>
        <w:jc w:val="both"/>
      </w:pPr>
      <w:r>
        <w:rPr>
          <w:color w:val="000000"/>
          <w:spacing w:val="0"/>
          <w:w w:val="100"/>
          <w:position w:val="0"/>
          <w:shd w:val="clear" w:color="auto" w:fill="auto"/>
          <w:lang w:val="ru-RU" w:eastAsia="ru-RU" w:bidi="ru-RU"/>
        </w:rPr>
        <w:t>. дополнить пунктом 3.4 следующего содержания:</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«3.4. В договор о предоставлении социальных услуг включается условие о подтверждении оказанных социальных услуг в электронном виде с использованием Единой карты жителя Ямала.»;</w:t>
      </w:r>
    </w:p>
    <w:p>
      <w:pPr>
        <w:pStyle w:val="Style5"/>
        <w:keepNext w:val="0"/>
        <w:keepLines w:val="0"/>
        <w:widowControl w:val="0"/>
        <w:numPr>
          <w:ilvl w:val="1"/>
          <w:numId w:val="15"/>
        </w:numPr>
        <w:shd w:val="clear" w:color="auto" w:fill="auto"/>
        <w:tabs>
          <w:tab w:pos="141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абзац второй пункта 1.6 приложения № 4 изложить в следующей редакции:</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«При совместном нахождении в стационарных условиях с несовершеннолетним при наличии у него медицинских показаний плата за создание условий пребывания в стационарных условиях, в том числе за предоставление спального места и питания, с указанных лиц не взимается.»;</w:t>
      </w:r>
    </w:p>
    <w:p>
      <w:pPr>
        <w:pStyle w:val="Style5"/>
        <w:keepNext w:val="0"/>
        <w:keepLines w:val="0"/>
        <w:widowControl w:val="0"/>
        <w:numPr>
          <w:ilvl w:val="1"/>
          <w:numId w:val="15"/>
        </w:numPr>
        <w:shd w:val="clear" w:color="auto" w:fill="auto"/>
        <w:tabs>
          <w:tab w:pos="2131"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в приложении № 5:</w:t>
      </w:r>
    </w:p>
    <w:p>
      <w:pPr>
        <w:pStyle w:val="Style5"/>
        <w:keepNext w:val="0"/>
        <w:keepLines w:val="0"/>
        <w:widowControl w:val="0"/>
        <w:numPr>
          <w:ilvl w:val="2"/>
          <w:numId w:val="15"/>
        </w:numPr>
        <w:shd w:val="clear" w:color="auto" w:fill="auto"/>
        <w:tabs>
          <w:tab w:pos="1645"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в пункте 1.1:</w:t>
      </w:r>
    </w:p>
    <w:p>
      <w:pPr>
        <w:pStyle w:val="Style5"/>
        <w:keepNext w:val="0"/>
        <w:keepLines w:val="0"/>
        <w:widowControl w:val="0"/>
        <w:numPr>
          <w:ilvl w:val="3"/>
          <w:numId w:val="15"/>
        </w:numPr>
        <w:shd w:val="clear" w:color="auto" w:fill="auto"/>
        <w:tabs>
          <w:tab w:pos="1870"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в подпункте 1.1.4 слова «, заболевания, травмы» исключить;</w:t>
      </w:r>
    </w:p>
    <w:p>
      <w:pPr>
        <w:pStyle w:val="Style5"/>
        <w:keepNext w:val="0"/>
        <w:keepLines w:val="0"/>
        <w:widowControl w:val="0"/>
        <w:numPr>
          <w:ilvl w:val="3"/>
          <w:numId w:val="15"/>
        </w:numPr>
        <w:shd w:val="clear" w:color="auto" w:fill="auto"/>
        <w:tabs>
          <w:tab w:pos="1870"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в пункте 1.1.6 слово «принадлежность» заменить словом «принадлежности»;</w:t>
      </w:r>
    </w:p>
    <w:p>
      <w:pPr>
        <w:pStyle w:val="Style5"/>
        <w:keepNext w:val="0"/>
        <w:keepLines w:val="0"/>
        <w:widowControl w:val="0"/>
        <w:numPr>
          <w:ilvl w:val="3"/>
          <w:numId w:val="15"/>
        </w:numPr>
        <w:shd w:val="clear" w:color="auto" w:fill="auto"/>
        <w:tabs>
          <w:tab w:pos="1870"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дополнить подпунктами 1.1.7,1.1.8 следующего содержания:</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«1.1.7. участия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pPr>
        <w:pStyle w:val="Style5"/>
        <w:keepNext w:val="0"/>
        <w:keepLines w:val="0"/>
        <w:widowControl w:val="0"/>
        <w:numPr>
          <w:ilvl w:val="2"/>
          <w:numId w:val="17"/>
        </w:numPr>
        <w:shd w:val="clear" w:color="auto" w:fill="auto"/>
        <w:tabs>
          <w:tab w:pos="1586"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принадлежности к члену семьи (родитель, супруг (супруга), ребенок) участника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pPr>
        <w:pStyle w:val="Style5"/>
        <w:keepNext w:val="0"/>
        <w:keepLines w:val="0"/>
        <w:widowControl w:val="0"/>
        <w:numPr>
          <w:ilvl w:val="2"/>
          <w:numId w:val="19"/>
        </w:numPr>
        <w:shd w:val="clear" w:color="auto" w:fill="auto"/>
        <w:tabs>
          <w:tab w:pos="164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 xml:space="preserve">в абзаце первом подпункта «а» пункта 2.14 слова «электронной базы данных» заменить словами «личного кабинета поставщика социальных услуг на сайте Единой карты жителя Ямала </w:t>
      </w:r>
      <w:r>
        <w:rPr>
          <w:color w:val="000000"/>
          <w:spacing w:val="0"/>
          <w:w w:val="100"/>
          <w:position w:val="0"/>
          <w:shd w:val="clear" w:color="auto" w:fill="auto"/>
          <w:lang w:val="en-US" w:eastAsia="en-US" w:bidi="en-US"/>
        </w:rPr>
        <w:t>(ek.yanao.ru)»;</w:t>
      </w:r>
    </w:p>
    <w:p>
      <w:pPr>
        <w:pStyle w:val="Style5"/>
        <w:keepNext w:val="0"/>
        <w:keepLines w:val="0"/>
        <w:widowControl w:val="0"/>
        <w:numPr>
          <w:ilvl w:val="2"/>
          <w:numId w:val="19"/>
        </w:numPr>
        <w:shd w:val="clear" w:color="auto" w:fill="auto"/>
        <w:tabs>
          <w:tab w:pos="2131"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пункт 2.15 признать утратившим силу;</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1.19. в приложении № 7:</w:t>
      </w:r>
    </w:p>
    <w:p>
      <w:pPr>
        <w:pStyle w:val="Style5"/>
        <w:keepNext w:val="0"/>
        <w:keepLines w:val="0"/>
        <w:widowControl w:val="0"/>
        <w:numPr>
          <w:ilvl w:val="2"/>
          <w:numId w:val="21"/>
        </w:numPr>
        <w:shd w:val="clear" w:color="auto" w:fill="auto"/>
        <w:tabs>
          <w:tab w:pos="1645"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в разделе 1:</w:t>
      </w:r>
    </w:p>
    <w:p>
      <w:pPr>
        <w:pStyle w:val="Style5"/>
        <w:keepNext w:val="0"/>
        <w:keepLines w:val="0"/>
        <w:widowControl w:val="0"/>
        <w:numPr>
          <w:ilvl w:val="3"/>
          <w:numId w:val="21"/>
        </w:numPr>
        <w:shd w:val="clear" w:color="auto" w:fill="auto"/>
        <w:tabs>
          <w:tab w:pos="1870"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подпункты «б», «в» пункта 2 изложить в следующей редакции:</w:t>
      </w:r>
    </w:p>
    <w:p>
      <w:pPr>
        <w:pStyle w:val="Style5"/>
        <w:keepNext w:val="0"/>
        <w:keepLines w:val="0"/>
        <w:widowControl w:val="0"/>
        <w:shd w:val="clear" w:color="auto" w:fill="auto"/>
        <w:bidi w:val="0"/>
        <w:spacing w:before="0" w:after="280" w:line="226" w:lineRule="auto"/>
        <w:ind w:left="0" w:right="0" w:firstLine="720"/>
        <w:jc w:val="both"/>
      </w:pPr>
      <w:r>
        <w:rPr>
          <w:color w:val="000000"/>
          <w:spacing w:val="0"/>
          <w:w w:val="100"/>
          <w:position w:val="0"/>
          <w:shd w:val="clear" w:color="auto" w:fill="auto"/>
          <w:lang w:val="ru-RU" w:eastAsia="ru-RU" w:bidi="ru-RU"/>
        </w:rPr>
        <w:t>«б) помощь в приготовлении пищи гражданам, не способным по состоянию здоровья самостоятельно (полностью или частично) осуществлять приготовление пищи:</w:t>
      </w:r>
    </w:p>
    <w:tbl>
      <w:tblPr>
        <w:tblOverlap w:val="never"/>
        <w:jc w:val="center"/>
        <w:tblLayout w:type="fixed"/>
      </w:tblPr>
      <w:tblGrid>
        <w:gridCol w:w="2510"/>
        <w:gridCol w:w="7090"/>
      </w:tblGrid>
      <w:tr>
        <w:trPr>
          <w:trHeight w:val="2107"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подготовка продуктов питания (мытье, чистка, нарезка продуктов).</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Контроль со стороны социального работника либо помощь в приготовлении блюда (закладка и выход готового блюда) не более трех блюд за одно посещение.</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Время приготовления пищи не должно превышать 1,5 часа за одно посещение.</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 - не более 9 раз в месяц</w:t>
            </w:r>
          </w:p>
        </w:tc>
      </w:tr>
    </w:tbl>
    <w:p>
      <w:pPr>
        <w:widowControl w:val="0"/>
        <w:spacing w:line="1" w:lineRule="exact"/>
      </w:pPr>
      <w:r>
        <w:br w:type="page"/>
      </w:r>
    </w:p>
    <w:tbl>
      <w:tblPr>
        <w:tblOverlap w:val="never"/>
        <w:jc w:val="center"/>
        <w:tblLayout w:type="fixed"/>
      </w:tblPr>
      <w:tblGrid>
        <w:gridCol w:w="2510"/>
        <w:gridCol w:w="7090"/>
      </w:tblGrid>
      <w:tr>
        <w:trPr>
          <w:trHeight w:val="802"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на период признания гражданина нуждающимся в социальном обслуживании на дому</w:t>
            </w:r>
          </w:p>
        </w:tc>
      </w:tr>
      <w:tr>
        <w:trPr>
          <w:trHeight w:val="1051"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Подушевой норматив финансирования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устанавливается приказом департамента</w:t>
            </w:r>
          </w:p>
        </w:tc>
      </w:tr>
      <w:tr>
        <w:trPr>
          <w:trHeight w:val="1315"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Показатели качества и оценка результатов предоставления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удовлетворенность качеством предоставляемой услуги, отсутствие обоснованных жалоб</w:t>
            </w:r>
          </w:p>
        </w:tc>
      </w:tr>
      <w:tr>
        <w:trPr>
          <w:trHeight w:val="3413"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должна быть доступна получателям социальных услуг независимо от наличия у них ограничений жизнедеятельности</w:t>
            </w:r>
          </w:p>
        </w:tc>
      </w:tr>
    </w:tbl>
    <w:p>
      <w:pPr>
        <w:widowControl w:val="0"/>
        <w:spacing w:after="259" w:line="1" w:lineRule="exact"/>
      </w:pPr>
    </w:p>
    <w:p>
      <w:pPr>
        <w:pStyle w:val="Style5"/>
        <w:keepNext w:val="0"/>
        <w:keepLines w:val="0"/>
        <w:widowControl w:val="0"/>
        <w:shd w:val="clear" w:color="auto" w:fill="auto"/>
        <w:bidi w:val="0"/>
        <w:spacing w:before="0" w:after="260" w:line="228" w:lineRule="auto"/>
        <w:ind w:left="0" w:right="0" w:firstLine="800"/>
        <w:jc w:val="left"/>
      </w:pPr>
      <w:r>
        <w:rPr>
          <w:color w:val="000000"/>
          <w:spacing w:val="0"/>
          <w:w w:val="100"/>
          <w:position w:val="0"/>
          <w:shd w:val="clear" w:color="auto" w:fill="auto"/>
          <w:lang w:val="ru-RU" w:eastAsia="ru-RU" w:bidi="ru-RU"/>
        </w:rPr>
        <w:t>в) оплата за счет средств получателя социальных услуг жилищно</w:t>
        <w:softHyphen/>
        <w:t>коммунальных услуг и услуг связи:</w:t>
      </w:r>
    </w:p>
    <w:tbl>
      <w:tblPr>
        <w:tblOverlap w:val="never"/>
        <w:jc w:val="center"/>
        <w:tblLayout w:type="fixed"/>
      </w:tblPr>
      <w:tblGrid>
        <w:gridCol w:w="2779"/>
        <w:gridCol w:w="6874"/>
      </w:tblGrid>
      <w:tr>
        <w:trPr>
          <w:trHeight w:val="3667"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включает в себя:</w:t>
            </w:r>
          </w:p>
          <w:p>
            <w:pPr>
              <w:pStyle w:val="Style21"/>
              <w:keepNext w:val="0"/>
              <w:keepLines w:val="0"/>
              <w:widowControl w:val="0"/>
              <w:numPr>
                <w:ilvl w:val="0"/>
                <w:numId w:val="2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снятие и передачу в уполномоченные организации показаний приборов учета потребления тепловой энергии, горячей и холодной воды, электричества и газа;</w:t>
            </w:r>
          </w:p>
          <w:p>
            <w:pPr>
              <w:pStyle w:val="Style21"/>
              <w:keepNext w:val="0"/>
              <w:keepLines w:val="0"/>
              <w:widowControl w:val="0"/>
              <w:numPr>
                <w:ilvl w:val="0"/>
                <w:numId w:val="2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формирование личного кабинета на официальном сайте поставщика услуг в информационной сети Интернет или в интернет-банке кредитной организации и оказание помощи в осуществлении платежей за жилое помещение и коммунальных услуг, услуг связи (при регулярных платежах - подключение функции автоплатежа);</w:t>
            </w:r>
          </w:p>
          <w:p>
            <w:pPr>
              <w:pStyle w:val="Style21"/>
              <w:keepNext w:val="0"/>
              <w:keepLines w:val="0"/>
              <w:widowControl w:val="0"/>
              <w:numPr>
                <w:ilvl w:val="0"/>
                <w:numId w:val="2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произведение платежей при отсутствии у поставщика услуг возможности формирования личного кабинета. Оказание содействия в оплате жилищно-коммунальных услуг и услуг связи - не более 1 раза в месяц</w:t>
            </w:r>
          </w:p>
        </w:tc>
      </w:tr>
      <w:tr>
        <w:trPr>
          <w:trHeight w:val="797"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33" w:lineRule="auto"/>
              <w:ind w:left="0" w:right="0" w:firstLine="0"/>
              <w:jc w:val="left"/>
              <w:rPr>
                <w:sz w:val="24"/>
                <w:szCs w:val="24"/>
              </w:rPr>
            </w:pPr>
            <w:r>
              <w:rPr>
                <w:color w:val="000000"/>
                <w:spacing w:val="0"/>
                <w:w w:val="100"/>
                <w:position w:val="0"/>
                <w:sz w:val="24"/>
                <w:szCs w:val="24"/>
                <w:shd w:val="clear" w:color="auto" w:fill="auto"/>
                <w:lang w:val="ru-RU" w:eastAsia="ru-RU" w:bidi="ru-RU"/>
              </w:rPr>
              <w:t>на период признания гражданина нуждающимся в социальном обслуживании на дому</w:t>
            </w:r>
          </w:p>
        </w:tc>
      </w:tr>
      <w:tr>
        <w:trPr>
          <w:trHeight w:val="792"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Подушевой норматив финансирования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устанавливается приказом департамента</w:t>
            </w:r>
          </w:p>
        </w:tc>
      </w:tr>
      <w:tr>
        <w:trPr>
          <w:trHeight w:val="1056"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Показатели качества и оценка результатов предоставления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удовлетворенность качеством предоставляемой услуги, отсутствие обоснованных жалоб</w:t>
            </w:r>
          </w:p>
        </w:tc>
      </w:tr>
      <w:tr>
        <w:trPr>
          <w:trHeight w:val="274" w:hRule="exact"/>
        </w:trPr>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в случае отсутствия у получателя</w:t>
            </w:r>
          </w:p>
        </w:tc>
      </w:tr>
    </w:tbl>
    <w:p>
      <w:pPr>
        <w:widowControl w:val="0"/>
        <w:spacing w:line="1" w:lineRule="exact"/>
      </w:pPr>
      <w:r>
        <w:br w:type="page"/>
      </w:r>
    </w:p>
    <w:tbl>
      <w:tblPr>
        <w:tblOverlap w:val="never"/>
        <w:jc w:val="center"/>
        <w:tblLayout w:type="fixed"/>
      </w:tblPr>
      <w:tblGrid>
        <w:gridCol w:w="2779"/>
        <w:gridCol w:w="6874"/>
      </w:tblGrid>
      <w:tr>
        <w:trPr>
          <w:trHeight w:val="3158"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должна быть доступна получателям социальных услуг независимо от наличия у них ограничений жи з недеятел ь н ости</w:t>
            </w:r>
          </w:p>
        </w:tc>
      </w:tr>
    </w:tbl>
    <w:p>
      <w:pPr>
        <w:pStyle w:val="Style5"/>
        <w:keepNext w:val="0"/>
        <w:keepLines w:val="0"/>
        <w:widowControl w:val="0"/>
        <w:shd w:val="clear" w:color="auto" w:fill="auto"/>
        <w:bidi w:val="0"/>
        <w:spacing w:before="0" w:after="0" w:line="228" w:lineRule="auto"/>
        <w:ind w:left="0" w:right="0" w:firstLine="0"/>
        <w:jc w:val="right"/>
      </w:pPr>
      <w:r>
        <w:rPr>
          <w:color w:val="000000"/>
          <w:spacing w:val="0"/>
          <w:w w:val="100"/>
          <w:position w:val="0"/>
          <w:shd w:val="clear" w:color="auto" w:fill="auto"/>
          <w:lang w:val="ru-RU" w:eastAsia="ru-RU" w:bidi="ru-RU"/>
        </w:rPr>
        <w:t>»;</w:t>
      </w:r>
    </w:p>
    <w:p>
      <w:pPr>
        <w:pStyle w:val="Style5"/>
        <w:keepNext w:val="0"/>
        <w:keepLines w:val="0"/>
        <w:widowControl w:val="0"/>
        <w:numPr>
          <w:ilvl w:val="3"/>
          <w:numId w:val="21"/>
        </w:numPr>
        <w:shd w:val="clear" w:color="auto" w:fill="auto"/>
        <w:tabs>
          <w:tab w:pos="1885" w:val="left"/>
        </w:tabs>
        <w:bidi w:val="0"/>
        <w:spacing w:before="0" w:after="0" w:line="228" w:lineRule="auto"/>
        <w:ind w:left="0" w:right="0" w:firstLine="800"/>
        <w:jc w:val="both"/>
      </w:pPr>
      <w:r>
        <w:rPr>
          <w:color w:val="000000"/>
          <w:spacing w:val="0"/>
          <w:w w:val="100"/>
          <w:position w:val="0"/>
          <w:shd w:val="clear" w:color="auto" w:fill="auto"/>
          <w:lang w:val="ru-RU" w:eastAsia="ru-RU" w:bidi="ru-RU"/>
        </w:rPr>
        <w:t>в строке «Описание социальной услуги, в том числе ее объем» подпункта «а» пункта 3 слова «4 раза» заменить словами «1 раза»;</w:t>
      </w:r>
    </w:p>
    <w:p>
      <w:pPr>
        <w:pStyle w:val="Style5"/>
        <w:keepNext w:val="0"/>
        <w:keepLines w:val="0"/>
        <w:widowControl w:val="0"/>
        <w:numPr>
          <w:ilvl w:val="2"/>
          <w:numId w:val="21"/>
        </w:numPr>
        <w:shd w:val="clear" w:color="auto" w:fill="auto"/>
        <w:tabs>
          <w:tab w:pos="1749" w:val="left"/>
        </w:tabs>
        <w:bidi w:val="0"/>
        <w:spacing w:before="0" w:after="0" w:line="228" w:lineRule="auto"/>
        <w:ind w:left="0" w:right="0" w:firstLine="800"/>
        <w:jc w:val="both"/>
      </w:pPr>
      <w:r>
        <w:rPr>
          <w:color w:val="000000"/>
          <w:spacing w:val="0"/>
          <w:w w:val="100"/>
          <w:position w:val="0"/>
          <w:shd w:val="clear" w:color="auto" w:fill="auto"/>
          <w:lang w:val="ru-RU" w:eastAsia="ru-RU" w:bidi="ru-RU"/>
        </w:rPr>
        <w:t>пункт 2 раздела 2 изложить в следующей редакции:</w:t>
      </w:r>
    </w:p>
    <w:p>
      <w:pPr>
        <w:pStyle w:val="Style5"/>
        <w:keepNext w:val="0"/>
        <w:keepLines w:val="0"/>
        <w:widowControl w:val="0"/>
        <w:shd w:val="clear" w:color="auto" w:fill="auto"/>
        <w:bidi w:val="0"/>
        <w:spacing w:before="0" w:after="0" w:line="228" w:lineRule="auto"/>
        <w:ind w:left="0" w:right="0" w:firstLine="800"/>
        <w:jc w:val="both"/>
      </w:pPr>
      <w:r>
        <w:rPr>
          <w:color w:val="000000"/>
          <w:spacing w:val="0"/>
          <w:w w:val="100"/>
          <w:position w:val="0"/>
          <w:shd w:val="clear" w:color="auto" w:fill="auto"/>
          <w:lang w:val="ru-RU" w:eastAsia="ru-RU" w:bidi="ru-RU"/>
        </w:rPr>
        <w:t>«2) во всех формах социального обслуживания:</w:t>
      </w:r>
    </w:p>
    <w:p>
      <w:pPr>
        <w:pStyle w:val="Style5"/>
        <w:keepNext w:val="0"/>
        <w:keepLines w:val="0"/>
        <w:widowControl w:val="0"/>
        <w:shd w:val="clear" w:color="auto" w:fill="auto"/>
        <w:bidi w:val="0"/>
        <w:spacing w:before="0" w:after="260" w:line="228" w:lineRule="auto"/>
        <w:ind w:left="0" w:right="0" w:firstLine="800"/>
        <w:jc w:val="both"/>
      </w:pPr>
      <w:r>
        <w:rPr>
          <w:color w:val="000000"/>
          <w:spacing w:val="0"/>
          <w:w w:val="100"/>
          <w:position w:val="0"/>
          <w:shd w:val="clear" w:color="auto" w:fill="auto"/>
          <w:lang w:val="ru-RU" w:eastAsia="ru-RU" w:bidi="ru-RU"/>
        </w:rPr>
        <w:t>а) выполнение процедур, связанных с сохранением здоровья получателей социальных услуг (измерение температуры тела, артериального давления, контроль за приемом лекарств и другое):</w:t>
      </w:r>
    </w:p>
    <w:tbl>
      <w:tblPr>
        <w:tblOverlap w:val="never"/>
        <w:jc w:val="center"/>
        <w:tblLayout w:type="fixed"/>
      </w:tblPr>
      <w:tblGrid>
        <w:gridCol w:w="2674"/>
        <w:gridCol w:w="6874"/>
      </w:tblGrid>
      <w:tr>
        <w:trPr>
          <w:trHeight w:val="7330"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3"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выполнение процедур, связанных с сохранением здоровья получателей социальных услуг в соответствии с заключением лечащего врача медицинской организации, подведомственной департаменту здравоохранения автономного округа (заключение не требуется при стационарной форме социального обслуживания), включает в себя:</w:t>
            </w:r>
          </w:p>
          <w:p>
            <w:pPr>
              <w:pStyle w:val="Style21"/>
              <w:keepNext w:val="0"/>
              <w:keepLines w:val="0"/>
              <w:widowControl w:val="0"/>
              <w:numPr>
                <w:ilvl w:val="0"/>
                <w:numId w:val="25"/>
              </w:numPr>
              <w:shd w:val="clear" w:color="auto" w:fill="auto"/>
              <w:tabs>
                <w:tab w:pos="158"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наблюдение за состоянием здоровья (измерение температуры, артериального давления, контроль за приемом лекарственных препаратов, назначенных врачом, закапывание капель);</w:t>
            </w:r>
          </w:p>
          <w:p>
            <w:pPr>
              <w:pStyle w:val="Style21"/>
              <w:keepNext w:val="0"/>
              <w:keepLines w:val="0"/>
              <w:widowControl w:val="0"/>
              <w:numPr>
                <w:ilvl w:val="0"/>
                <w:numId w:val="25"/>
              </w:numPr>
              <w:shd w:val="clear" w:color="auto" w:fill="auto"/>
              <w:tabs>
                <w:tab w:pos="158"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осуществление контрольных замеров (температуры, артериального давления) с передачей результатов лечащему врачу;</w:t>
            </w:r>
          </w:p>
          <w:p>
            <w:pPr>
              <w:pStyle w:val="Style21"/>
              <w:keepNext w:val="0"/>
              <w:keepLines w:val="0"/>
              <w:widowControl w:val="0"/>
              <w:numPr>
                <w:ilvl w:val="0"/>
                <w:numId w:val="25"/>
              </w:numPr>
              <w:shd w:val="clear" w:color="auto" w:fill="auto"/>
              <w:tabs>
                <w:tab w:pos="158"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контроль за соблюдением предписаний лечащего врача, связанных со временем приема, частотой приема, способом приема и сроком годности лекарственных препаратов;</w:t>
            </w:r>
          </w:p>
          <w:p>
            <w:pPr>
              <w:pStyle w:val="Style21"/>
              <w:keepNext w:val="0"/>
              <w:keepLines w:val="0"/>
              <w:widowControl w:val="0"/>
              <w:numPr>
                <w:ilvl w:val="0"/>
                <w:numId w:val="25"/>
              </w:numPr>
              <w:shd w:val="clear" w:color="auto" w:fill="auto"/>
              <w:tabs>
                <w:tab w:pos="158"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наложение компрессов, перевязка, обработка пролежней, раневых поверхностей, профилактика пролежней в объеме и в соответствии с рекомендациями лечащего врача при условии социального обслуживания на дому и в стационарной форме социального обслуживания.</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в стационарной форме - не более 31 раза в месяц;</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в форме социального обслуживания на дому - не более</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9 раз в месяц</w:t>
            </w:r>
          </w:p>
        </w:tc>
      </w:tr>
      <w:tr>
        <w:trPr>
          <w:trHeight w:val="1320"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в дни планового посещения поставщика социальных услуг на период признания гражданина нуждающимся в социальном обслуживании:</w:t>
            </w:r>
          </w:p>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 при стационарной форме социального обслуживания - ежедневно;</w:t>
            </w:r>
          </w:p>
        </w:tc>
      </w:tr>
    </w:tbl>
    <w:p>
      <w:pPr>
        <w:widowControl w:val="0"/>
        <w:spacing w:line="1" w:lineRule="exact"/>
      </w:pPr>
      <w:r>
        <w:br w:type="page"/>
      </w:r>
    </w:p>
    <w:tbl>
      <w:tblPr>
        <w:tblOverlap w:val="never"/>
        <w:jc w:val="center"/>
        <w:tblLayout w:type="fixed"/>
      </w:tblPr>
      <w:tblGrid>
        <w:gridCol w:w="2674"/>
        <w:gridCol w:w="6874"/>
      </w:tblGrid>
      <w:tr>
        <w:trPr>
          <w:trHeight w:val="538"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 при социальном обслуживании на дому - согласно периодичности, определенной лечащим врачом</w:t>
            </w:r>
          </w:p>
        </w:tc>
      </w:tr>
      <w:tr>
        <w:trPr>
          <w:trHeight w:val="792"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Подушевой норматив финансирования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both"/>
              <w:rPr>
                <w:sz w:val="24"/>
                <w:szCs w:val="24"/>
              </w:rPr>
            </w:pPr>
            <w:r>
              <w:rPr>
                <w:color w:val="000000"/>
                <w:spacing w:val="0"/>
                <w:w w:val="100"/>
                <w:position w:val="0"/>
                <w:sz w:val="24"/>
                <w:szCs w:val="24"/>
                <w:shd w:val="clear" w:color="auto" w:fill="auto"/>
                <w:lang w:val="ru-RU" w:eastAsia="ru-RU" w:bidi="ru-RU"/>
              </w:rPr>
              <w:t>устанавливается приказом департамента</w:t>
            </w:r>
          </w:p>
        </w:tc>
      </w:tr>
      <w:tr>
        <w:trPr>
          <w:trHeight w:val="2362"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Показатели качества и оценка результатов предоставления социальной услуги</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удовлетворенность качеством предоставляемой услуги, отсутствие обоснованных жалоб.</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Выполнение процедур, связанных с сохранением здоровья получателей социальных услуг, осуществляется с максимальной аккуратностью и осторожностью без причинения какого-либо вреда получателям социальных услуг и должно способствовать улучшению состояния их здоровья и самочувствия, устранять неприятные ощущения дискомфорта</w:t>
            </w:r>
          </w:p>
        </w:tc>
      </w:tr>
      <w:tr>
        <w:trPr>
          <w:trHeight w:val="4718"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при предоставлении услуги необходимо обеспечить возможность выполнения ее без причинения неудобств или вреда здоровью получателю социальных услуг, обслуживающему персоналу проявлять необходимую деликатность и корректность по отношению к получателю социальных услуг.</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должна быть доступна получателям социальных услуг независимо от наличия у них ограничений жизнедеятельности.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инвалидам (детям-инвалидам) на основании медицинского заключения медицинской организации, подведомственной департаменту здравоохранения автономного округа</w:t>
            </w:r>
          </w:p>
        </w:tc>
      </w:tr>
    </w:tbl>
    <w:p>
      <w:pPr>
        <w:widowControl w:val="0"/>
        <w:spacing w:after="259" w:line="1" w:lineRule="exact"/>
      </w:pPr>
    </w:p>
    <w:p>
      <w:pPr>
        <w:widowControl w:val="0"/>
        <w:spacing w:line="1" w:lineRule="exact"/>
      </w:pPr>
    </w:p>
    <w:p>
      <w:pPr>
        <w:pStyle w:val="Style24"/>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б) проведение оздоровительных мероприятий:</w:t>
      </w:r>
    </w:p>
    <w:tbl>
      <w:tblPr>
        <w:tblOverlap w:val="never"/>
        <w:jc w:val="center"/>
        <w:tblLayout w:type="fixed"/>
      </w:tblPr>
      <w:tblGrid>
        <w:gridCol w:w="2592"/>
        <w:gridCol w:w="6950"/>
      </w:tblGrid>
      <w:tr>
        <w:trPr>
          <w:trHeight w:val="4987"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включает в себя:</w:t>
            </w:r>
          </w:p>
          <w:p>
            <w:pPr>
              <w:pStyle w:val="Style21"/>
              <w:keepNext w:val="0"/>
              <w:keepLines w:val="0"/>
              <w:widowControl w:val="0"/>
              <w:numPr>
                <w:ilvl w:val="0"/>
                <w:numId w:val="27"/>
              </w:numPr>
              <w:shd w:val="clear" w:color="auto" w:fill="auto"/>
              <w:tabs>
                <w:tab w:pos="293"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проведение оздоровительных процедур в соответствии с индивидуальной программой, составленной медицинским работником организации социального обслуживания, с учетом физических и возрастных особенностей получателя социальных услуг, включающей в себя проведение водных процедур, закаливания, дыхательных упражнений, гимнастики, прогулок на свежем воздухе (в том числе скандинавская ходьба, подвижные игры на свежем воздухе), приготовление кислородных коктейлей, фиточая, витаминных напитков, ингаляций.</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 стационарной форме - не более 31 раза в месяц;</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 полустационарной форме - не более 22 раз в месяц;</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 форме социального обслуживания на дому - не более</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9 раз в месяц;</w:t>
            </w:r>
          </w:p>
          <w:p>
            <w:pPr>
              <w:pStyle w:val="Style21"/>
              <w:keepNext w:val="0"/>
              <w:keepLines w:val="0"/>
              <w:widowControl w:val="0"/>
              <w:numPr>
                <w:ilvl w:val="0"/>
                <w:numId w:val="27"/>
              </w:numPr>
              <w:shd w:val="clear" w:color="auto" w:fill="auto"/>
              <w:tabs>
                <w:tab w:pos="293"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проведение физиотерапевтических процедур в соответствии с рекомендациями лечащего врача (магнитотерапия, теплотерапия, лазеротерапия,</w:t>
            </w:r>
          </w:p>
        </w:tc>
      </w:tr>
    </w:tbl>
    <w:p>
      <w:pPr>
        <w:widowControl w:val="0"/>
        <w:spacing w:line="1" w:lineRule="exact"/>
      </w:pPr>
      <w:r>
        <w:br w:type="page"/>
      </w:r>
    </w:p>
    <w:tbl>
      <w:tblPr>
        <w:tblOverlap w:val="never"/>
        <w:jc w:val="center"/>
        <w:tblLayout w:type="fixed"/>
      </w:tblPr>
      <w:tblGrid>
        <w:gridCol w:w="2592"/>
        <w:gridCol w:w="6950"/>
      </w:tblGrid>
      <w:tr>
        <w:trPr>
          <w:trHeight w:val="9418"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ультразвуковая терапия, светотерапия, дарсонвализация и другие физиотерапевтические процедуры).</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 стационарной и полустационарной форме социального обслуживания курс состоит из 10 процедур на период признания гражданина нуждающимся в социальном обслуживании, но не более 1 курса в год;</w:t>
            </w:r>
          </w:p>
          <w:p>
            <w:pPr>
              <w:pStyle w:val="Style21"/>
              <w:keepNext w:val="0"/>
              <w:keepLines w:val="0"/>
              <w:widowControl w:val="0"/>
              <w:numPr>
                <w:ilvl w:val="0"/>
                <w:numId w:val="29"/>
              </w:numPr>
              <w:shd w:val="clear" w:color="auto" w:fill="auto"/>
              <w:tabs>
                <w:tab w:pos="293"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проведение процедур с использованием аппаратных методик в соответствии с рекомендациями лечащего врача (биоакустическая коррекция, метод биологической обратной связи, нейросенсорная стимуляция по системе А. Томатиса, микрополяризация и другие аппаратные методики).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 стационарной и полустационарной форме социального обслуживания курс состоит из 10 процедур на период признания гражданина нуждающимся в социальном обслуживании, но не более 1 курса в год;</w:t>
            </w:r>
          </w:p>
          <w:p>
            <w:pPr>
              <w:pStyle w:val="Style21"/>
              <w:keepNext w:val="0"/>
              <w:keepLines w:val="0"/>
              <w:widowControl w:val="0"/>
              <w:numPr>
                <w:ilvl w:val="0"/>
                <w:numId w:val="29"/>
              </w:numPr>
              <w:shd w:val="clear" w:color="auto" w:fill="auto"/>
              <w:tabs>
                <w:tab w:pos="293"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проведение релаксационных процедур в соответствии с рекомендациями лечащего врача с использованием инфракрасной сауны, солярия, фитосауны «кедровая бочка», соляной комнаты, «искусственного» солнца, механических массажных комплексов и другого релаксационного оборудования.</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 стационарной и полустационарной форме социального обслуживания курс состоит из 10 процедур на период признания гражданина нуждающимся в социальном обслуживании, но не более 1 курса в год;</w:t>
            </w:r>
          </w:p>
          <w:p>
            <w:pPr>
              <w:pStyle w:val="Style21"/>
              <w:keepNext w:val="0"/>
              <w:keepLines w:val="0"/>
              <w:widowControl w:val="0"/>
              <w:numPr>
                <w:ilvl w:val="0"/>
                <w:numId w:val="29"/>
              </w:numPr>
              <w:shd w:val="clear" w:color="auto" w:fill="auto"/>
              <w:tabs>
                <w:tab w:pos="293"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проведение ручного массажа одной зоны в соответствии с рекомендациями лечащего врача.</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во всех формах социального обслуживания курс состоит из 10 процедур на период признания гражданина нуждающимся в социальном обслуживании, н</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 не более 2 курсов в год</w:t>
            </w:r>
          </w:p>
        </w:tc>
      </w:tr>
      <w:tr>
        <w:trPr>
          <w:trHeight w:val="797"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33" w:lineRule="auto"/>
              <w:ind w:left="0" w:right="0" w:firstLine="0"/>
              <w:jc w:val="left"/>
              <w:rPr>
                <w:sz w:val="24"/>
                <w:szCs w:val="24"/>
              </w:rPr>
            </w:pPr>
            <w:r>
              <w:rPr>
                <w:color w:val="000000"/>
                <w:spacing w:val="0"/>
                <w:w w:val="100"/>
                <w:position w:val="0"/>
                <w:sz w:val="24"/>
                <w:szCs w:val="24"/>
                <w:shd w:val="clear" w:color="auto" w:fill="auto"/>
                <w:lang w:val="ru-RU" w:eastAsia="ru-RU" w:bidi="ru-RU"/>
              </w:rPr>
              <w:t>на период признания гражданина нуждающимся в социальном обслуживании</w:t>
            </w:r>
          </w:p>
        </w:tc>
      </w:tr>
      <w:tr>
        <w:trPr>
          <w:trHeight w:val="1051"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Подушевой норматив финансирования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устанавливается приказом департамента</w:t>
            </w:r>
          </w:p>
        </w:tc>
      </w:tr>
      <w:tr>
        <w:trPr>
          <w:trHeight w:val="1320"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Показатели качества и оценка результатов предоставления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удовлетворенность качеством предоставляемой услуги, отсутствие обоснованных жалоб</w:t>
            </w:r>
          </w:p>
        </w:tc>
      </w:tr>
      <w:tr>
        <w:trPr>
          <w:trHeight w:val="1838" w:hRule="exact"/>
        </w:trPr>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 предоставления социальной услуги, в том числе условия доступности предоставления услуги для</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не предоставляется лицам, находящимся в</w:t>
            </w:r>
          </w:p>
        </w:tc>
      </w:tr>
    </w:tbl>
    <w:p>
      <w:pPr>
        <w:widowControl w:val="0"/>
        <w:spacing w:line="1" w:lineRule="exact"/>
      </w:pPr>
      <w:r>
        <w:br w:type="page"/>
      </w:r>
    </w:p>
    <w:tbl>
      <w:tblPr>
        <w:tblOverlap w:val="never"/>
        <w:jc w:val="center"/>
        <w:tblLayout w:type="fixed"/>
      </w:tblPr>
      <w:tblGrid>
        <w:gridCol w:w="2592"/>
        <w:gridCol w:w="6950"/>
      </w:tblGrid>
      <w:tr>
        <w:trPr>
          <w:trHeight w:val="312"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инвалидов и других</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состоянии алкогольного или наркотического опьянения, а</w:t>
            </w:r>
          </w:p>
        </w:tc>
      </w:tr>
      <w:tr>
        <w:trPr>
          <w:trHeight w:val="245" w:hRule="exact"/>
        </w:trPr>
        <w:tc>
          <w:tcPr>
            <w:tcBorders>
              <w:left w:val="single" w:sz="4"/>
            </w:tcBorders>
            <w:shd w:val="clear" w:color="auto" w:fill="auto"/>
            <w:vAlign w:val="bottom"/>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лиц с учетом</w:t>
            </w:r>
          </w:p>
        </w:tc>
        <w:tc>
          <w:tcPr>
            <w:tcBorders>
              <w:left w:val="single" w:sz="4"/>
              <w:right w:val="single" w:sz="4"/>
            </w:tcBorders>
            <w:shd w:val="clear" w:color="auto" w:fill="auto"/>
            <w:vAlign w:val="bottom"/>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также с явными признаками обострения психического</w:t>
            </w:r>
          </w:p>
        </w:tc>
      </w:tr>
      <w:tr>
        <w:trPr>
          <w:trHeight w:val="274" w:hRule="exact"/>
        </w:trPr>
        <w:tc>
          <w:tcPr>
            <w:tcBorders>
              <w:lef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ограничений их</w:t>
            </w:r>
          </w:p>
        </w:tc>
        <w:tc>
          <w:tcPr>
            <w:tcBorders>
              <w:left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заболевания и (или) наличия у них заболеваний,</w:t>
            </w:r>
          </w:p>
        </w:tc>
      </w:tr>
      <w:tr>
        <w:trPr>
          <w:trHeight w:val="1018" w:hRule="exact"/>
        </w:trPr>
        <w:tc>
          <w:tcPr>
            <w:tcBorders>
              <w:left w:val="single" w:sz="4"/>
              <w:bottom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жизнедеятельности</w:t>
            </w:r>
          </w:p>
        </w:tc>
        <w:tc>
          <w:tcPr>
            <w:tcBorders>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представляющих опасность для окружающих.</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профильными специалистами организации социального обслуживания с учетом рекомендаций лечащего врача</w:t>
            </w:r>
          </w:p>
        </w:tc>
      </w:tr>
    </w:tbl>
    <w:p>
      <w:pPr>
        <w:widowControl w:val="0"/>
        <w:spacing w:after="279" w:line="1" w:lineRule="exact"/>
      </w:pPr>
    </w:p>
    <w:p>
      <w:pPr>
        <w:pStyle w:val="Style5"/>
        <w:keepNext w:val="0"/>
        <w:keepLines w:val="0"/>
        <w:widowControl w:val="0"/>
        <w:numPr>
          <w:ilvl w:val="0"/>
          <w:numId w:val="31"/>
        </w:numPr>
        <w:shd w:val="clear" w:color="auto" w:fill="auto"/>
        <w:tabs>
          <w:tab w:pos="1092" w:val="left"/>
        </w:tabs>
        <w:bidi w:val="0"/>
        <w:spacing w:before="0" w:after="280" w:line="228" w:lineRule="auto"/>
        <w:ind w:left="0" w:right="0" w:firstLine="700"/>
        <w:jc w:val="both"/>
      </w:pPr>
      <w:r>
        <w:rPr>
          <w:color w:val="000000"/>
          <w:spacing w:val="0"/>
          <w:w w:val="100"/>
          <w:position w:val="0"/>
          <w:shd w:val="clear" w:color="auto" w:fill="auto"/>
          <w:lang w:val="ru-RU" w:eastAsia="ru-RU" w:bidi="ru-RU"/>
        </w:rPr>
        <w:t>систематическое наблюдение за получателями социальных услуг для выявления отклонений в состоянии их здоровья:</w:t>
      </w:r>
    </w:p>
    <w:tbl>
      <w:tblPr>
        <w:tblOverlap w:val="never"/>
        <w:jc w:val="center"/>
        <w:tblLayout w:type="fixed"/>
      </w:tblPr>
      <w:tblGrid>
        <w:gridCol w:w="2674"/>
        <w:gridCol w:w="6874"/>
      </w:tblGrid>
      <w:tr>
        <w:trPr>
          <w:trHeight w:val="6288"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3"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в соответствии с медицинскими показаниями лечащего врача медицинской организации, подведомственной департаменту здравоохранения автономного округа, о необходимости наблюдения (заключение не требуется при стационарной форме социального обслуживания) и включает в себя:</w:t>
            </w:r>
          </w:p>
          <w:p>
            <w:pPr>
              <w:pStyle w:val="Style21"/>
              <w:keepNext w:val="0"/>
              <w:keepLines w:val="0"/>
              <w:widowControl w:val="0"/>
              <w:numPr>
                <w:ilvl w:val="0"/>
                <w:numId w:val="3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осмотр ушей, глаз, слизистых оболочек горла, носа всех получателей социальных услуг;</w:t>
            </w:r>
          </w:p>
          <w:p>
            <w:pPr>
              <w:pStyle w:val="Style21"/>
              <w:keepNext w:val="0"/>
              <w:keepLines w:val="0"/>
              <w:widowControl w:val="0"/>
              <w:numPr>
                <w:ilvl w:val="0"/>
                <w:numId w:val="3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осмотр кожных покровов и волосистых частей тела;</w:t>
            </w:r>
          </w:p>
          <w:p>
            <w:pPr>
              <w:pStyle w:val="Style21"/>
              <w:keepNext w:val="0"/>
              <w:keepLines w:val="0"/>
              <w:widowControl w:val="0"/>
              <w:numPr>
                <w:ilvl w:val="0"/>
                <w:numId w:val="3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направление получателя социальных услуг к врачу (врачу-терапевту, узким специалистам);</w:t>
            </w:r>
          </w:p>
          <w:p>
            <w:pPr>
              <w:pStyle w:val="Style21"/>
              <w:keepNext w:val="0"/>
              <w:keepLines w:val="0"/>
              <w:widowControl w:val="0"/>
              <w:numPr>
                <w:ilvl w:val="0"/>
                <w:numId w:val="3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заполнение карты получателя социальных услуг;</w:t>
            </w:r>
          </w:p>
          <w:p>
            <w:pPr>
              <w:pStyle w:val="Style21"/>
              <w:keepNext w:val="0"/>
              <w:keepLines w:val="0"/>
              <w:widowControl w:val="0"/>
              <w:numPr>
                <w:ilvl w:val="0"/>
                <w:numId w:val="3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подготовка результатов наблюдений для ознакомления врачом (врачом-терапевтом, иными специалистами). При стационарной форме социального обслуживания услуга дополнительно включает в себя помещение получателя социальных услуг в изолятор (госпитализация получателя социальных услуг) в случае выявленных заболеваний.</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w:t>
            </w:r>
          </w:p>
          <w:p>
            <w:pPr>
              <w:pStyle w:val="Style21"/>
              <w:keepNext w:val="0"/>
              <w:keepLines w:val="0"/>
              <w:widowControl w:val="0"/>
              <w:numPr>
                <w:ilvl w:val="0"/>
                <w:numId w:val="3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при стационарной форме социального обслуживания - ежедневно, но не более 31 раза в месяц;</w:t>
            </w:r>
          </w:p>
          <w:p>
            <w:pPr>
              <w:pStyle w:val="Style21"/>
              <w:keepNext w:val="0"/>
              <w:keepLines w:val="0"/>
              <w:widowControl w:val="0"/>
              <w:numPr>
                <w:ilvl w:val="0"/>
                <w:numId w:val="3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при социальном обслуживании на дому - не более 9 раз в месяц</w:t>
            </w:r>
          </w:p>
        </w:tc>
      </w:tr>
      <w:tr>
        <w:trPr>
          <w:trHeight w:val="787"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 дни планового посещения на период признания гражданина нуждающимся в стационарном социальном обслуживании, социальном обслуживании на дому</w:t>
            </w:r>
          </w:p>
        </w:tc>
      </w:tr>
      <w:tr>
        <w:trPr>
          <w:trHeight w:val="797"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Подушевой норматив финансирования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устанавливается приказом департамента</w:t>
            </w:r>
          </w:p>
        </w:tc>
      </w:tr>
      <w:tr>
        <w:trPr>
          <w:trHeight w:val="1838"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Показатели качества и оценка результатов предоставления социальной услуги</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удовлетворенность качеством предоставляемой услуги, отсутствие обоснованных жалоб.</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Систематическое наблюдение за получателями социальных услуг для выявления отклонений в состоянии их здоровья должно быть осуществлено с максимальной аккуратностью и осторожностью без причинения какого- либо вреда получателю социальных услуг</w:t>
            </w:r>
          </w:p>
        </w:tc>
      </w:tr>
      <w:tr>
        <w:trPr>
          <w:trHeight w:val="1584" w:hRule="exact"/>
        </w:trPr>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 предоставления социальной услуги, в том числе условия доступности предоставления</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tc>
      </w:tr>
    </w:tbl>
    <w:p>
      <w:pPr>
        <w:widowControl w:val="0"/>
        <w:spacing w:line="1" w:lineRule="exact"/>
      </w:pPr>
      <w:r>
        <w:br w:type="page"/>
      </w:r>
    </w:p>
    <w:tbl>
      <w:tblPr>
        <w:tblOverlap w:val="never"/>
        <w:jc w:val="center"/>
        <w:tblLayout w:type="fixed"/>
      </w:tblPr>
      <w:tblGrid>
        <w:gridCol w:w="2674"/>
        <w:gridCol w:w="6874"/>
      </w:tblGrid>
      <w:tr>
        <w:trPr>
          <w:trHeight w:val="3418"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услуги для инвалидов и других лиц с учетом ограничений их жизнедеятельности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должна быть доступна получателям социальных услуг независимо от наличия у них ограничений жизнедеятельности.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гражданам пожилого возраста и инвалидам (детям-инвалидам) на основании медицинского заключения медицинской организации, подведомственной департаменту здравоохранения автономного округа</w:t>
            </w:r>
          </w:p>
        </w:tc>
      </w:tr>
    </w:tbl>
    <w:p>
      <w:pPr>
        <w:widowControl w:val="0"/>
        <w:spacing w:after="279" w:line="1" w:lineRule="exact"/>
      </w:pPr>
    </w:p>
    <w:p>
      <w:pPr>
        <w:pStyle w:val="Style5"/>
        <w:keepNext w:val="0"/>
        <w:keepLines w:val="0"/>
        <w:widowControl w:val="0"/>
        <w:numPr>
          <w:ilvl w:val="0"/>
          <w:numId w:val="31"/>
        </w:numPr>
        <w:shd w:val="clear" w:color="auto" w:fill="auto"/>
        <w:tabs>
          <w:tab w:pos="998" w:val="left"/>
        </w:tabs>
        <w:bidi w:val="0"/>
        <w:spacing w:before="0" w:after="280" w:line="228" w:lineRule="auto"/>
        <w:ind w:left="0" w:right="0" w:firstLine="700"/>
        <w:jc w:val="both"/>
      </w:pPr>
      <w:r>
        <w:rPr>
          <w:color w:val="000000"/>
          <w:spacing w:val="0"/>
          <w:w w:val="100"/>
          <w:position w:val="0"/>
          <w:shd w:val="clear" w:color="auto" w:fill="auto"/>
          <w:lang w:val="ru-RU" w:eastAsia="ru-RU" w:bidi="ru-RU"/>
        </w:rPr>
        <w:t>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w:t>
      </w:r>
    </w:p>
    <w:tbl>
      <w:tblPr>
        <w:tblOverlap w:val="never"/>
        <w:jc w:val="center"/>
        <w:tblLayout w:type="fixed"/>
      </w:tblPr>
      <w:tblGrid>
        <w:gridCol w:w="2674"/>
        <w:gridCol w:w="6874"/>
      </w:tblGrid>
      <w:tr>
        <w:trPr>
          <w:trHeight w:val="6024"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в соответствии с медицинскими показаниями лечащего врача медицинской организации, подведомственной департаменту здравоохранения, и включает в себя:</w:t>
            </w:r>
          </w:p>
          <w:p>
            <w:pPr>
              <w:pStyle w:val="Style21"/>
              <w:keepNext w:val="0"/>
              <w:keepLines w:val="0"/>
              <w:widowControl w:val="0"/>
              <w:numPr>
                <w:ilvl w:val="0"/>
                <w:numId w:val="35"/>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выявление социально-медицинских проблем, стоящих перед получателем социальных услуг;</w:t>
            </w:r>
          </w:p>
          <w:p>
            <w:pPr>
              <w:pStyle w:val="Style21"/>
              <w:keepNext w:val="0"/>
              <w:keepLines w:val="0"/>
              <w:widowControl w:val="0"/>
              <w:numPr>
                <w:ilvl w:val="0"/>
                <w:numId w:val="35"/>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разъяснение получателю социальных услуг сути проблем и определение возможных путей их решения; - разработка для получателя социальных услуг рекомендаций по решению стоящих перед ним социально</w:t>
              <w:softHyphen/>
              <w:t>медицинских проблем;</w:t>
            </w:r>
          </w:p>
          <w:p>
            <w:pPr>
              <w:pStyle w:val="Style21"/>
              <w:keepNext w:val="0"/>
              <w:keepLines w:val="0"/>
              <w:widowControl w:val="0"/>
              <w:numPr>
                <w:ilvl w:val="0"/>
                <w:numId w:val="35"/>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привлечение в случае необходимости к работе с получателем социальных услуг психолога (при его наличии);</w:t>
            </w:r>
          </w:p>
          <w:p>
            <w:pPr>
              <w:pStyle w:val="Style21"/>
              <w:keepNext w:val="0"/>
              <w:keepLines w:val="0"/>
              <w:widowControl w:val="0"/>
              <w:numPr>
                <w:ilvl w:val="0"/>
                <w:numId w:val="35"/>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проведение серии индивидуальных (групповых) консультаций по проблеме получателя социальных услуг в соответствии с разработанным графиком.</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w:t>
            </w:r>
          </w:p>
          <w:p>
            <w:pPr>
              <w:pStyle w:val="Style21"/>
              <w:keepNext w:val="0"/>
              <w:keepLines w:val="0"/>
              <w:widowControl w:val="0"/>
              <w:numPr>
                <w:ilvl w:val="0"/>
                <w:numId w:val="35"/>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при стационарной форме социального обслуживания - ежедневно, но не более 31 раза в месяц;</w:t>
            </w:r>
          </w:p>
          <w:p>
            <w:pPr>
              <w:pStyle w:val="Style21"/>
              <w:keepNext w:val="0"/>
              <w:keepLines w:val="0"/>
              <w:widowControl w:val="0"/>
              <w:numPr>
                <w:ilvl w:val="0"/>
                <w:numId w:val="35"/>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при полустационарной форме социального обслуживания и социальном обслуживании на дому - не более 1 раза в месяц</w:t>
            </w:r>
          </w:p>
        </w:tc>
      </w:tr>
      <w:tr>
        <w:trPr>
          <w:trHeight w:val="787"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 дни планового посещения на период признания гражданина нуждающимся в социальном обслуживании по мере необходимости</w:t>
            </w:r>
          </w:p>
        </w:tc>
      </w:tr>
      <w:tr>
        <w:trPr>
          <w:trHeight w:val="797"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Подушевой норматив финансирования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устанавливается приказом департамента</w:t>
            </w:r>
          </w:p>
        </w:tc>
      </w:tr>
      <w:tr>
        <w:trPr>
          <w:trHeight w:val="1315"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Показатели качества и оценка результатов предоставления социальной услуги</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удовлетворенность качеством предоставляемой услуги, отсутствие обоснованных жалоб.</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Беседы должны быть доходчивыми, учитывать возрастные особенности восприятия, проводиться квалифицированными специалистами</w:t>
            </w:r>
          </w:p>
        </w:tc>
      </w:tr>
      <w:tr>
        <w:trPr>
          <w:trHeight w:val="278" w:hRule="exact"/>
        </w:trPr>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должна быть доступна получателям социальных</w:t>
            </w:r>
          </w:p>
        </w:tc>
      </w:tr>
    </w:tbl>
    <w:p>
      <w:pPr>
        <w:widowControl w:val="0"/>
        <w:spacing w:line="1" w:lineRule="exact"/>
      </w:pPr>
      <w:r>
        <w:br w:type="page"/>
      </w:r>
    </w:p>
    <w:tbl>
      <w:tblPr>
        <w:tblOverlap w:val="never"/>
        <w:jc w:val="center"/>
        <w:tblLayout w:type="fixed"/>
      </w:tblPr>
      <w:tblGrid>
        <w:gridCol w:w="2674"/>
        <w:gridCol w:w="6874"/>
      </w:tblGrid>
      <w:tr>
        <w:trPr>
          <w:trHeight w:val="2899"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 независимо от наличия у них ограничений жизнедеятельности.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гражданам на основании медицинского заключения медицинской организации, подведомственной департаменту здравоохранения автономного округа</w:t>
            </w:r>
          </w:p>
        </w:tc>
      </w:tr>
    </w:tbl>
    <w:p>
      <w:pPr>
        <w:widowControl w:val="0"/>
        <w:spacing w:after="259" w:line="1" w:lineRule="exact"/>
      </w:pPr>
    </w:p>
    <w:p>
      <w:pPr>
        <w:widowControl w:val="0"/>
        <w:spacing w:line="1" w:lineRule="exact"/>
      </w:pPr>
    </w:p>
    <w:p>
      <w:pPr>
        <w:pStyle w:val="Style24"/>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д) проведение занятий, обучающих здоровому образу жизни:</w:t>
      </w:r>
    </w:p>
    <w:tbl>
      <w:tblPr>
        <w:tblOverlap w:val="never"/>
        <w:jc w:val="center"/>
        <w:tblLayout w:type="fixed"/>
      </w:tblPr>
      <w:tblGrid>
        <w:gridCol w:w="2731"/>
        <w:gridCol w:w="6874"/>
      </w:tblGrid>
      <w:tr>
        <w:trPr>
          <w:trHeight w:val="797"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индивидуальные и (или) групповые занятия - не более 1 раза в месяц.</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Время каждого занятия не должно превышать 1 часа</w:t>
            </w:r>
          </w:p>
        </w:tc>
      </w:tr>
      <w:tr>
        <w:trPr>
          <w:trHeight w:val="797"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на период признания гражданина нуждающимся в социальном обслуживании</w:t>
            </w:r>
          </w:p>
        </w:tc>
      </w:tr>
      <w:tr>
        <w:trPr>
          <w:trHeight w:val="787"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Подушевой норматив финансирования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устанавливается приказом департамента</w:t>
            </w:r>
          </w:p>
        </w:tc>
      </w:tr>
      <w:tr>
        <w:trPr>
          <w:trHeight w:val="2626"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Показатели качества и оценка результатов предоставления социальной услуги</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удовлетворенность качеством предоставляемой услуги, отсутствие обоснованных жалоб.</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Занятия должны проводиться квалифицированными специалистами. Материал необходимо излагать в доходчивой форме, учитывая возрастные особенности восприятия.</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Занятия должны способствовать формированию у получателя социальной услуги желания вести здоровый образ жизни, обеспечивать профилактику вредных привычек</w:t>
            </w:r>
          </w:p>
        </w:tc>
      </w:tr>
      <w:tr>
        <w:trPr>
          <w:trHeight w:val="4978"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поставщик социальных услуг должен иметь программу проведения занятий, обучающих здоровому образу жизни, согласованную с лечебно-профилактическим учреждением, расположенным по месту нахождения поставщика социальных услуг.</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Программа проведения занятий, обучающих здоровому образу жизни, должна быть составлена с учетом возрастных особенностей получателей социальных услуг. Услуга должна быть доступна получателям социальных услуг независимо от наличия у них ограничений жизнедеятельности.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пожилым гражданам, инвалидам, в том числе детям-инвалидам, и несовершеннолетним, находящимся в социально опасном положении</w:t>
            </w:r>
          </w:p>
        </w:tc>
      </w:tr>
    </w:tbl>
    <w:p>
      <w:pPr>
        <w:spacing w:lineRule="exact" w:line="1"/>
        <w:rPr>
          <w:sz w:val="2"/>
          <w:szCs w:val="2"/>
        </w:rPr>
      </w:pPr>
      <w:r>
        <w:br w:type="page"/>
      </w:r>
    </w:p>
    <w:p>
      <w:pPr>
        <w:pStyle w:val="Style5"/>
        <w:keepNext w:val="0"/>
        <w:keepLines w:val="0"/>
        <w:widowControl w:val="0"/>
        <w:shd w:val="clear" w:color="auto" w:fill="auto"/>
        <w:bidi w:val="0"/>
        <w:spacing w:before="0" w:after="260" w:line="228" w:lineRule="auto"/>
        <w:ind w:left="0" w:right="0" w:firstLine="700"/>
        <w:jc w:val="left"/>
      </w:pPr>
      <w:r>
        <w:rPr>
          <w:color w:val="000000"/>
          <w:spacing w:val="0"/>
          <w:w w:val="100"/>
          <w:position w:val="0"/>
          <w:shd w:val="clear" w:color="auto" w:fill="auto"/>
          <w:lang w:val="ru-RU" w:eastAsia="ru-RU" w:bidi="ru-RU"/>
        </w:rPr>
        <w:t>е) содействие в обеспечении по заключению врачей лекарственными препаратами и изделиями медицинского назначения:</w:t>
      </w:r>
    </w:p>
    <w:tbl>
      <w:tblPr>
        <w:tblOverlap w:val="never"/>
        <w:jc w:val="center"/>
        <w:tblLayout w:type="fixed"/>
      </w:tblPr>
      <w:tblGrid>
        <w:gridCol w:w="2731"/>
        <w:gridCol w:w="6874"/>
      </w:tblGrid>
      <w:tr>
        <w:trPr>
          <w:trHeight w:val="2626"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включает в себя:</w:t>
            </w:r>
          </w:p>
          <w:p>
            <w:pPr>
              <w:pStyle w:val="Style21"/>
              <w:keepNext w:val="0"/>
              <w:keepLines w:val="0"/>
              <w:widowControl w:val="0"/>
              <w:numPr>
                <w:ilvl w:val="0"/>
                <w:numId w:val="37"/>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получение у лечащего врача соответствующих рецептов;</w:t>
            </w:r>
          </w:p>
          <w:p>
            <w:pPr>
              <w:pStyle w:val="Style21"/>
              <w:keepNext w:val="0"/>
              <w:keepLines w:val="0"/>
              <w:widowControl w:val="0"/>
              <w:numPr>
                <w:ilvl w:val="0"/>
                <w:numId w:val="37"/>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посещение аптечного учреждения и получение указанных в рецепте лекарственных препаратов и изделий медицинского назначения;</w:t>
            </w:r>
          </w:p>
          <w:p>
            <w:pPr>
              <w:pStyle w:val="Style21"/>
              <w:keepNext w:val="0"/>
              <w:keepLines w:val="0"/>
              <w:widowControl w:val="0"/>
              <w:numPr>
                <w:ilvl w:val="0"/>
                <w:numId w:val="37"/>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доставка лекарственных препаратов и изделий медицинского назначения на дом получателю социальных услуг (в случае предоставления социальных услуг в форме социального обслуживания на дому).</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 - не более 1 раза в месяц</w:t>
            </w:r>
          </w:p>
        </w:tc>
      </w:tr>
      <w:tr>
        <w:trPr>
          <w:trHeight w:val="792"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 мере необходимости в период признания гражданина нуждающимся в стационарном, социальном обслуживании на дому</w:t>
            </w:r>
          </w:p>
        </w:tc>
      </w:tr>
      <w:tr>
        <w:trPr>
          <w:trHeight w:val="792"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Подушевой норматив финансирования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устанавливается приказом департамента</w:t>
            </w:r>
          </w:p>
        </w:tc>
      </w:tr>
      <w:tr>
        <w:trPr>
          <w:trHeight w:val="1061"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Показатели качества и оценка результатов предоставления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33" w:lineRule="auto"/>
              <w:ind w:left="0" w:right="0" w:firstLine="0"/>
              <w:jc w:val="left"/>
              <w:rPr>
                <w:sz w:val="24"/>
                <w:szCs w:val="24"/>
              </w:rPr>
            </w:pPr>
            <w:r>
              <w:rPr>
                <w:color w:val="000000"/>
                <w:spacing w:val="0"/>
                <w:w w:val="100"/>
                <w:position w:val="0"/>
                <w:sz w:val="24"/>
                <w:szCs w:val="24"/>
                <w:shd w:val="clear" w:color="auto" w:fill="auto"/>
                <w:lang w:val="ru-RU" w:eastAsia="ru-RU" w:bidi="ru-RU"/>
              </w:rPr>
              <w:t>удовлетворенность качеством предоставляемой услуги, отсутствие обоснованных жалоб</w:t>
            </w:r>
          </w:p>
        </w:tc>
      </w:tr>
      <w:tr>
        <w:trPr>
          <w:trHeight w:val="3936"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в форме социального обслуживания на дому предоставляется:</w:t>
            </w:r>
          </w:p>
          <w:p>
            <w:pPr>
              <w:pStyle w:val="Style21"/>
              <w:keepNext w:val="0"/>
              <w:keepLines w:val="0"/>
              <w:widowControl w:val="0"/>
              <w:numPr>
                <w:ilvl w:val="0"/>
                <w:numId w:val="39"/>
              </w:numPr>
              <w:shd w:val="clear" w:color="auto" w:fill="auto"/>
              <w:tabs>
                <w:tab w:pos="154"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pPr>
              <w:pStyle w:val="Style21"/>
              <w:keepNext w:val="0"/>
              <w:keepLines w:val="0"/>
              <w:widowControl w:val="0"/>
              <w:numPr>
                <w:ilvl w:val="0"/>
                <w:numId w:val="39"/>
              </w:numPr>
              <w:shd w:val="clear" w:color="auto" w:fill="auto"/>
              <w:tabs>
                <w:tab w:pos="154"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за счет средств получателя социальных услуг. 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должна быть доступна получателям социальных услуг независимо от наличия у них ограничений жи з недеятел ьн ости</w:t>
            </w:r>
          </w:p>
        </w:tc>
      </w:tr>
    </w:tbl>
    <w:p>
      <w:pPr>
        <w:pStyle w:val="Style24"/>
        <w:keepNext w:val="0"/>
        <w:keepLines w:val="0"/>
        <w:widowControl w:val="0"/>
        <w:shd w:val="clear" w:color="auto" w:fill="auto"/>
        <w:bidi w:val="0"/>
        <w:spacing w:before="0" w:after="0" w:line="228" w:lineRule="auto"/>
        <w:ind w:left="0" w:right="0" w:firstLine="0"/>
        <w:jc w:val="right"/>
      </w:pPr>
      <w:r>
        <w:rPr>
          <w:color w:val="000000"/>
          <w:spacing w:val="0"/>
          <w:w w:val="100"/>
          <w:position w:val="0"/>
          <w:shd w:val="clear" w:color="auto" w:fill="auto"/>
          <w:lang w:val="ru-RU" w:eastAsia="ru-RU" w:bidi="ru-RU"/>
        </w:rPr>
        <w:t>»;</w:t>
      </w:r>
    </w:p>
    <w:p>
      <w:pPr>
        <w:pStyle w:val="Style5"/>
        <w:keepNext w:val="0"/>
        <w:keepLines w:val="0"/>
        <w:widowControl w:val="0"/>
        <w:numPr>
          <w:ilvl w:val="2"/>
          <w:numId w:val="41"/>
        </w:numPr>
        <w:shd w:val="clear" w:color="auto" w:fill="auto"/>
        <w:tabs>
          <w:tab w:pos="1649" w:val="left"/>
        </w:tabs>
        <w:bidi w:val="0"/>
        <w:spacing w:before="0" w:after="0" w:line="228" w:lineRule="auto"/>
        <w:ind w:left="0" w:right="0" w:firstLine="700"/>
        <w:jc w:val="both"/>
      </w:pPr>
      <w:r>
        <w:rPr>
          <w:color w:val="000000"/>
          <w:spacing w:val="0"/>
          <w:w w:val="100"/>
          <w:position w:val="0"/>
          <w:shd w:val="clear" w:color="auto" w:fill="auto"/>
          <w:lang w:val="ru-RU" w:eastAsia="ru-RU" w:bidi="ru-RU"/>
        </w:rPr>
        <w:t>в разделе 3:</w:t>
      </w:r>
    </w:p>
    <w:p>
      <w:pPr>
        <w:pStyle w:val="Style5"/>
        <w:keepNext w:val="0"/>
        <w:keepLines w:val="0"/>
        <w:widowControl w:val="0"/>
        <w:numPr>
          <w:ilvl w:val="3"/>
          <w:numId w:val="41"/>
        </w:numPr>
        <w:shd w:val="clear" w:color="auto" w:fill="auto"/>
        <w:tabs>
          <w:tab w:pos="1885" w:val="left"/>
        </w:tabs>
        <w:bidi w:val="0"/>
        <w:spacing w:before="0" w:after="0" w:line="228" w:lineRule="auto"/>
        <w:ind w:left="0" w:right="0" w:firstLine="700"/>
        <w:jc w:val="left"/>
      </w:pPr>
      <w:r>
        <w:rPr>
          <w:color w:val="000000"/>
          <w:spacing w:val="0"/>
          <w:w w:val="100"/>
          <w:position w:val="0"/>
          <w:shd w:val="clear" w:color="auto" w:fill="auto"/>
          <w:lang w:val="ru-RU" w:eastAsia="ru-RU" w:bidi="ru-RU"/>
        </w:rPr>
        <w:t>в строке «Описание социальной услуги, в том числе ее объем» пункта 1 слова «2 раз» заменить словами «1 раза»;</w:t>
      </w:r>
    </w:p>
    <w:p>
      <w:pPr>
        <w:pStyle w:val="Style5"/>
        <w:keepNext w:val="0"/>
        <w:keepLines w:val="0"/>
        <w:widowControl w:val="0"/>
        <w:numPr>
          <w:ilvl w:val="3"/>
          <w:numId w:val="41"/>
        </w:numPr>
        <w:shd w:val="clear" w:color="auto" w:fill="auto"/>
        <w:tabs>
          <w:tab w:pos="2490" w:val="left"/>
        </w:tabs>
        <w:bidi w:val="0"/>
        <w:spacing w:before="0" w:after="0" w:line="228" w:lineRule="auto"/>
        <w:ind w:left="0" w:right="0" w:firstLine="700"/>
        <w:jc w:val="left"/>
      </w:pPr>
      <w:r>
        <w:rPr>
          <w:color w:val="000000"/>
          <w:spacing w:val="0"/>
          <w:w w:val="100"/>
          <w:position w:val="0"/>
          <w:shd w:val="clear" w:color="auto" w:fill="auto"/>
          <w:lang w:val="ru-RU" w:eastAsia="ru-RU" w:bidi="ru-RU"/>
        </w:rPr>
        <w:t>пункт 3 изложить в следующей редакции:</w:t>
      </w:r>
    </w:p>
    <w:p>
      <w:pPr>
        <w:pStyle w:val="Style5"/>
        <w:keepNext w:val="0"/>
        <w:keepLines w:val="0"/>
        <w:widowControl w:val="0"/>
        <w:shd w:val="clear" w:color="auto" w:fill="auto"/>
        <w:bidi w:val="0"/>
        <w:spacing w:before="0" w:after="260" w:line="228" w:lineRule="auto"/>
        <w:ind w:left="0" w:right="0" w:firstLine="700"/>
        <w:jc w:val="left"/>
      </w:pPr>
      <w:r>
        <w:rPr>
          <w:color w:val="000000"/>
          <w:spacing w:val="0"/>
          <w:w w:val="100"/>
          <w:position w:val="0"/>
          <w:shd w:val="clear" w:color="auto" w:fill="auto"/>
          <w:lang w:val="ru-RU" w:eastAsia="ru-RU" w:bidi="ru-RU"/>
        </w:rPr>
        <w:t>«3) социально-психологический патронаж:</w:t>
      </w:r>
    </w:p>
    <w:tbl>
      <w:tblPr>
        <w:tblOverlap w:val="never"/>
        <w:jc w:val="center"/>
        <w:tblLayout w:type="fixed"/>
      </w:tblPr>
      <w:tblGrid>
        <w:gridCol w:w="2674"/>
        <w:gridCol w:w="6830"/>
      </w:tblGrid>
      <w:tr>
        <w:trPr>
          <w:trHeight w:val="2366"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включает в себя:</w:t>
            </w:r>
          </w:p>
          <w:p>
            <w:pPr>
              <w:pStyle w:val="Style21"/>
              <w:keepNext w:val="0"/>
              <w:keepLines w:val="0"/>
              <w:widowControl w:val="0"/>
              <w:numPr>
                <w:ilvl w:val="0"/>
                <w:numId w:val="4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систематическое социально-психологическое наблюдение за получателем социальных услуг;</w:t>
            </w:r>
          </w:p>
          <w:p>
            <w:pPr>
              <w:pStyle w:val="Style21"/>
              <w:keepNext w:val="0"/>
              <w:keepLines w:val="0"/>
              <w:widowControl w:val="0"/>
              <w:numPr>
                <w:ilvl w:val="0"/>
                <w:numId w:val="4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оказание необходимой социально-психологической помощи в трудной жизненной ситуации получателю социальных услуг.</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w:t>
            </w:r>
          </w:p>
          <w:p>
            <w:pPr>
              <w:pStyle w:val="Style21"/>
              <w:keepNext w:val="0"/>
              <w:keepLines w:val="0"/>
              <w:widowControl w:val="0"/>
              <w:numPr>
                <w:ilvl w:val="0"/>
                <w:numId w:val="4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 стационарной форме - ежедневно, но не более</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31 раза в месяц;</w:t>
            </w:r>
          </w:p>
        </w:tc>
      </w:tr>
    </w:tbl>
    <w:p>
      <w:pPr>
        <w:widowControl w:val="0"/>
        <w:spacing w:line="1" w:lineRule="exact"/>
      </w:pPr>
      <w:r>
        <w:br w:type="page"/>
      </w:r>
    </w:p>
    <w:tbl>
      <w:tblPr>
        <w:tblOverlap w:val="never"/>
        <w:jc w:val="center"/>
        <w:tblLayout w:type="fixed"/>
      </w:tblPr>
      <w:tblGrid>
        <w:gridCol w:w="2674"/>
        <w:gridCol w:w="6830"/>
      </w:tblGrid>
      <w:tr>
        <w:trPr>
          <w:trHeight w:val="538"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 в полустационарной форме и при социальном обслуживании на дому - не более 1 раза в месяц</w:t>
            </w:r>
          </w:p>
        </w:tc>
      </w:tr>
      <w:tr>
        <w:trPr>
          <w:trHeight w:val="792"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в дни планового посещения получателя социальных услуг на период признания гражданина нуждающимся в социальном обслуживании</w:t>
            </w:r>
          </w:p>
        </w:tc>
      </w:tr>
      <w:tr>
        <w:trPr>
          <w:trHeight w:val="792"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Подушевой норматив финансирования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устанавливается приказом департамента</w:t>
            </w:r>
          </w:p>
        </w:tc>
      </w:tr>
      <w:tr>
        <w:trPr>
          <w:trHeight w:val="2885"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Показатели качества и оценка результатов предоставления социальной услуги</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удовлетворенность качеством предоставляемой услуги, отсутствие обоснованных жалоб.</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Социально-психологический патронаж должен на основе систематического наблюдения за получателями социальных услуг обеспечивать своевременное выявление ситуаций психического дискомфорта, личностного (внутриличностного) или межличностного конфликта и других ситуаций, усугубляющих трудную жизненную ситуацию получателей социальных услуг, и оказание им необходимой в данный момент социально</w:t>
              <w:softHyphen/>
              <w:t>психологической помощи</w:t>
            </w:r>
          </w:p>
        </w:tc>
      </w:tr>
      <w:tr>
        <w:trPr>
          <w:trHeight w:val="2890" w:hRule="exact"/>
        </w:trPr>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должна быть доступна получателям социальных услуг независимо от наличия у них ограничений жизнедеятельности.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пожилым гражданам, инвалидам, в том числе детям-инвалидам, и несовершеннолетним, находящимся в социально опасном положении</w:t>
            </w:r>
          </w:p>
        </w:tc>
      </w:tr>
    </w:tbl>
    <w:p>
      <w:pPr>
        <w:pStyle w:val="Style5"/>
        <w:keepNext w:val="0"/>
        <w:keepLines w:val="0"/>
        <w:widowControl w:val="0"/>
        <w:shd w:val="clear" w:color="auto" w:fill="auto"/>
        <w:bidi w:val="0"/>
        <w:spacing w:before="0" w:after="0" w:line="228" w:lineRule="auto"/>
        <w:ind w:left="0" w:right="0" w:firstLine="0"/>
        <w:jc w:val="right"/>
      </w:pPr>
      <w:r>
        <w:rPr>
          <w:color w:val="000000"/>
          <w:spacing w:val="0"/>
          <w:w w:val="100"/>
          <w:position w:val="0"/>
          <w:shd w:val="clear" w:color="auto" w:fill="auto"/>
          <w:lang w:val="ru-RU" w:eastAsia="ru-RU" w:bidi="ru-RU"/>
        </w:rPr>
        <w:t>»;</w:t>
      </w:r>
    </w:p>
    <w:p>
      <w:pPr>
        <w:pStyle w:val="Style5"/>
        <w:keepNext w:val="0"/>
        <w:keepLines w:val="0"/>
        <w:widowControl w:val="0"/>
        <w:numPr>
          <w:ilvl w:val="3"/>
          <w:numId w:val="41"/>
        </w:numPr>
        <w:shd w:val="clear" w:color="auto" w:fill="auto"/>
        <w:tabs>
          <w:tab w:pos="183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строке «Условия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 пункта 4 слова «Услуга может предоставляться в режиме онлайн» заменить словами «Услуга предоставляется пожилым гражданам, инвалидам, в том числе детям- инвалидам, и несовершеннолетним, находящимся в социально опасном положении; детям-сиротам; детям, оставшимся без попечения родителей; детям с ограниченными возможностями здоровья; детям - жертвам вооруженных и межнациональных конфликтов, экологических и техногенных катастроф, стихийных бедствий; детям из семей беженцев и вынужденных переселенцев; детям - жертвам насилия, детям с отклонениями в поведении, и детям из семей, находящихся в социально опасном положении»;</w:t>
      </w:r>
    </w:p>
    <w:p>
      <w:pPr>
        <w:pStyle w:val="Style5"/>
        <w:keepNext w:val="0"/>
        <w:keepLines w:val="0"/>
        <w:widowControl w:val="0"/>
        <w:numPr>
          <w:ilvl w:val="3"/>
          <w:numId w:val="41"/>
        </w:numPr>
        <w:shd w:val="clear" w:color="auto" w:fill="auto"/>
        <w:tabs>
          <w:tab w:pos="1839" w:val="left"/>
        </w:tabs>
        <w:bidi w:val="0"/>
        <w:spacing w:before="0" w:after="60" w:line="228" w:lineRule="auto"/>
        <w:ind w:left="0" w:right="0" w:firstLine="720"/>
        <w:jc w:val="both"/>
      </w:pPr>
      <w:r>
        <w:rPr>
          <w:color w:val="000000"/>
          <w:spacing w:val="0"/>
          <w:w w:val="100"/>
          <w:position w:val="0"/>
          <w:shd w:val="clear" w:color="auto" w:fill="auto"/>
          <w:lang w:val="ru-RU" w:eastAsia="ru-RU" w:bidi="ru-RU"/>
        </w:rPr>
        <w:t>строку «Условия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 пункта 5 изложить в следующей редакции:</w:t>
      </w:r>
    </w:p>
    <w:p>
      <w:pPr>
        <w:pStyle w:val="Style2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w:t>
      </w:r>
    </w:p>
    <w:tbl>
      <w:tblPr>
        <w:tblOverlap w:val="never"/>
        <w:jc w:val="center"/>
        <w:tblLayout w:type="fixed"/>
      </w:tblPr>
      <w:tblGrid>
        <w:gridCol w:w="2731"/>
        <w:gridCol w:w="6874"/>
      </w:tblGrid>
      <w:tr>
        <w:trPr>
          <w:trHeight w:val="1320" w:hRule="exact"/>
        </w:trPr>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 предоставления социальной услуги, в том числе условия доступности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должна быть доступна получателям социальных услуг независимо от наличия у них ограничений жизнедеятельности.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не предоставляется лицам, находящимся в состоянии алкогольного или наркотического опьянения, а</w:t>
            </w:r>
          </w:p>
        </w:tc>
      </w:tr>
    </w:tbl>
    <w:p>
      <w:pPr>
        <w:widowControl w:val="0"/>
        <w:spacing w:line="1" w:lineRule="exact"/>
      </w:pPr>
      <w:r>
        <w:br w:type="page"/>
      </w:r>
    </w:p>
    <w:tbl>
      <w:tblPr>
        <w:tblOverlap w:val="never"/>
        <w:jc w:val="center"/>
        <w:tblLayout w:type="fixed"/>
      </w:tblPr>
      <w:tblGrid>
        <w:gridCol w:w="2731"/>
        <w:gridCol w:w="6874"/>
      </w:tblGrid>
      <w:tr>
        <w:trPr>
          <w:trHeight w:val="1819"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предоставления</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услуги для инвалидов и других лиц с учетом ограничений их жизнедеятельности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также с явными признаками обострения психического заболевания и (или) наличия у них заболеваний, представляющих опасность для окружающих.</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может предоставляться в режиме онлайн.</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инвалидам (детям-инвалидам) и несовершеннолетним, находящимся в социально опасном положении</w:t>
            </w:r>
          </w:p>
        </w:tc>
      </w:tr>
    </w:tbl>
    <w:p>
      <w:pPr>
        <w:pStyle w:val="Style24"/>
        <w:keepNext w:val="0"/>
        <w:keepLines w:val="0"/>
        <w:widowControl w:val="0"/>
        <w:shd w:val="clear" w:color="auto" w:fill="auto"/>
        <w:bidi w:val="0"/>
        <w:spacing w:before="0" w:after="0"/>
        <w:ind w:left="0" w:right="0" w:firstLine="0"/>
        <w:jc w:val="right"/>
      </w:pPr>
      <w:r>
        <w:rPr>
          <w:color w:val="000000"/>
          <w:spacing w:val="0"/>
          <w:w w:val="100"/>
          <w:position w:val="0"/>
          <w:shd w:val="clear" w:color="auto" w:fill="auto"/>
          <w:lang w:val="ru-RU" w:eastAsia="ru-RU" w:bidi="ru-RU"/>
        </w:rPr>
        <w:t>»;</w:t>
      </w:r>
    </w:p>
    <w:p>
      <w:pPr>
        <w:pStyle w:val="Style5"/>
        <w:keepNext w:val="0"/>
        <w:keepLines w:val="0"/>
        <w:widowControl w:val="0"/>
        <w:numPr>
          <w:ilvl w:val="2"/>
          <w:numId w:val="41"/>
        </w:numPr>
        <w:shd w:val="clear" w:color="auto" w:fill="auto"/>
        <w:tabs>
          <w:tab w:pos="1609" w:val="left"/>
        </w:tabs>
        <w:bidi w:val="0"/>
        <w:spacing w:before="0" w:after="0" w:line="230" w:lineRule="auto"/>
        <w:ind w:left="0" w:right="0" w:firstLine="720"/>
        <w:jc w:val="left"/>
      </w:pPr>
      <w:r>
        <w:rPr>
          <w:color w:val="000000"/>
          <w:spacing w:val="0"/>
          <w:w w:val="100"/>
          <w:position w:val="0"/>
          <w:shd w:val="clear" w:color="auto" w:fill="auto"/>
          <w:lang w:val="ru-RU" w:eastAsia="ru-RU" w:bidi="ru-RU"/>
        </w:rPr>
        <w:t>в разделе 4:</w:t>
      </w:r>
    </w:p>
    <w:p>
      <w:pPr>
        <w:pStyle w:val="Style5"/>
        <w:keepNext w:val="0"/>
        <w:keepLines w:val="0"/>
        <w:widowControl w:val="0"/>
        <w:numPr>
          <w:ilvl w:val="3"/>
          <w:numId w:val="41"/>
        </w:numPr>
        <w:shd w:val="clear" w:color="auto" w:fill="auto"/>
        <w:tabs>
          <w:tab w:pos="1825" w:val="left"/>
        </w:tabs>
        <w:bidi w:val="0"/>
        <w:spacing w:before="0" w:after="0" w:line="230" w:lineRule="auto"/>
        <w:ind w:left="0" w:right="0" w:firstLine="720"/>
        <w:jc w:val="left"/>
      </w:pPr>
      <w:r>
        <w:rPr>
          <w:color w:val="000000"/>
          <w:spacing w:val="0"/>
          <w:w w:val="100"/>
          <w:position w:val="0"/>
          <w:shd w:val="clear" w:color="auto" w:fill="auto"/>
          <w:lang w:val="ru-RU" w:eastAsia="ru-RU" w:bidi="ru-RU"/>
        </w:rPr>
        <w:t>строку «Описание социальной услуги, в том числе ее объем» пункта 1 изложить в следующей редакции:</w:t>
      </w:r>
    </w:p>
    <w:p>
      <w:pPr>
        <w:pStyle w:val="Style5"/>
        <w:keepNext w:val="0"/>
        <w:keepLines w:val="0"/>
        <w:widowControl w:val="0"/>
        <w:shd w:val="clear" w:color="auto" w:fill="auto"/>
        <w:bidi w:val="0"/>
        <w:spacing w:before="0" w:after="0" w:line="230" w:lineRule="auto"/>
        <w:ind w:left="0" w:right="0" w:firstLine="0"/>
        <w:jc w:val="left"/>
      </w:pPr>
      <w:r>
        <w:rPr>
          <w:color w:val="000000"/>
          <w:spacing w:val="0"/>
          <w:w w:val="100"/>
          <w:position w:val="0"/>
          <w:shd w:val="clear" w:color="auto" w:fill="auto"/>
          <w:lang w:val="ru-RU" w:eastAsia="ru-RU" w:bidi="ru-RU"/>
        </w:rPr>
        <w:t>«</w:t>
      </w:r>
    </w:p>
    <w:tbl>
      <w:tblPr>
        <w:tblOverlap w:val="never"/>
        <w:jc w:val="center"/>
        <w:tblLayout w:type="fixed"/>
      </w:tblPr>
      <w:tblGrid>
        <w:gridCol w:w="2731"/>
        <w:gridCol w:w="6874"/>
      </w:tblGrid>
      <w:tr>
        <w:trPr>
          <w:trHeight w:val="1584"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индивидуальные и (или) групповые занятия, которые должны проводиться в соответствии с индивидуальным планом либо календарным планом проведения групповых занятий.</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 - не более 12 раз на период признания</w:t>
            </w:r>
          </w:p>
        </w:tc>
      </w:tr>
    </w:tbl>
    <w:p>
      <w:pPr>
        <w:widowControl w:val="0"/>
        <w:spacing w:line="1" w:lineRule="exact"/>
      </w:pPr>
    </w:p>
    <w:p>
      <w:pPr>
        <w:pStyle w:val="Style24"/>
        <w:keepNext w:val="0"/>
        <w:keepLines w:val="0"/>
        <w:widowControl w:val="0"/>
        <w:shd w:val="clear" w:color="auto" w:fill="auto"/>
        <w:bidi w:val="0"/>
        <w:spacing w:before="0" w:after="0" w:line="223" w:lineRule="auto"/>
        <w:ind w:left="0" w:right="0" w:firstLine="0"/>
        <w:jc w:val="right"/>
      </w:pPr>
      <w:r>
        <w:rPr>
          <w:color w:val="000000"/>
          <w:spacing w:val="0"/>
          <w:w w:val="100"/>
          <w:position w:val="0"/>
          <w:shd w:val="clear" w:color="auto" w:fill="auto"/>
          <w:lang w:val="ru-RU" w:eastAsia="ru-RU" w:bidi="ru-RU"/>
        </w:rPr>
        <w:t>»;</w:t>
      </w:r>
    </w:p>
    <w:p>
      <w:pPr>
        <w:pStyle w:val="Style24"/>
        <w:keepNext w:val="0"/>
        <w:keepLines w:val="0"/>
        <w:widowControl w:val="0"/>
        <w:shd w:val="clear" w:color="auto" w:fill="auto"/>
        <w:bidi w:val="0"/>
        <w:spacing w:before="0" w:after="0" w:line="223" w:lineRule="auto"/>
        <w:ind w:left="0" w:right="0" w:firstLine="0"/>
        <w:jc w:val="left"/>
      </w:pPr>
      <w:r>
        <w:rPr>
          <w:color w:val="000000"/>
          <w:spacing w:val="0"/>
          <w:w w:val="100"/>
          <w:position w:val="0"/>
          <w:shd w:val="clear" w:color="auto" w:fill="auto"/>
          <w:lang w:val="ru-RU" w:eastAsia="ru-RU" w:bidi="ru-RU"/>
        </w:rPr>
        <w:t>1.19.4.2. строку «Описание социальной услуги, в том числе ее объем» пункта 2 изложить в следующей редакции:</w:t>
      </w:r>
    </w:p>
    <w:p>
      <w:pPr>
        <w:pStyle w:val="Style24"/>
        <w:keepNext w:val="0"/>
        <w:keepLines w:val="0"/>
        <w:widowControl w:val="0"/>
        <w:shd w:val="clear" w:color="auto" w:fill="auto"/>
        <w:bidi w:val="0"/>
        <w:spacing w:before="0" w:after="0" w:line="223" w:lineRule="auto"/>
        <w:ind w:left="0" w:right="0" w:firstLine="0"/>
        <w:jc w:val="left"/>
      </w:pPr>
      <w:r>
        <w:rPr>
          <w:color w:val="000000"/>
          <w:spacing w:val="0"/>
          <w:w w:val="100"/>
          <w:position w:val="0"/>
          <w:shd w:val="clear" w:color="auto" w:fill="auto"/>
          <w:lang w:val="ru-RU" w:eastAsia="ru-RU" w:bidi="ru-RU"/>
        </w:rPr>
        <w:t>«</w:t>
      </w:r>
    </w:p>
    <w:tbl>
      <w:tblPr>
        <w:tblOverlap w:val="never"/>
        <w:jc w:val="center"/>
        <w:tblLayout w:type="fixed"/>
      </w:tblPr>
      <w:tblGrid>
        <w:gridCol w:w="2731"/>
        <w:gridCol w:w="6874"/>
      </w:tblGrid>
      <w:tr>
        <w:trPr>
          <w:trHeight w:val="3139"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индивидуальные и (или) групповые занятия по обучению детей-инвалидов навыкам самообслуживания, поведения в быту и обществе, самоконтролю, персональной сохранности и другим формам жизнедеятельности должно обеспечивать формирование личности ребенка.</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Занятия проводятся в соответствии с индивидуальным планом либо календарным планом проведения групповых занятий, разработанными с учетом рекомендаций в индивидуальной программе реабилитации или абилитации инвалида.</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 - не более 30 раз на период признания</w:t>
            </w:r>
          </w:p>
        </w:tc>
      </w:tr>
    </w:tbl>
    <w:p>
      <w:pPr>
        <w:widowControl w:val="0"/>
        <w:spacing w:after="259" w:line="1" w:lineRule="exact"/>
      </w:pPr>
    </w:p>
    <w:p>
      <w:pPr>
        <w:pStyle w:val="Style5"/>
        <w:keepNext w:val="0"/>
        <w:keepLines w:val="0"/>
        <w:widowControl w:val="0"/>
        <w:numPr>
          <w:ilvl w:val="3"/>
          <w:numId w:val="45"/>
        </w:numPr>
        <w:shd w:val="clear" w:color="auto" w:fill="auto"/>
        <w:tabs>
          <w:tab w:pos="183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в строке «Условия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 пункта 5 слова «пожилых граждан,» исключить;</w:t>
      </w:r>
    </w:p>
    <w:p>
      <w:pPr>
        <w:pStyle w:val="Style5"/>
        <w:keepNext w:val="0"/>
        <w:keepLines w:val="0"/>
        <w:widowControl w:val="0"/>
        <w:numPr>
          <w:ilvl w:val="3"/>
          <w:numId w:val="45"/>
        </w:numPr>
        <w:shd w:val="clear" w:color="auto" w:fill="auto"/>
        <w:tabs>
          <w:tab w:pos="183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строку «Условия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 пункта 7 изложить в следующей редакции: «</w:t>
      </w:r>
    </w:p>
    <w:tbl>
      <w:tblPr>
        <w:tblOverlap w:val="never"/>
        <w:jc w:val="center"/>
        <w:tblLayout w:type="fixed"/>
      </w:tblPr>
      <w:tblGrid>
        <w:gridCol w:w="2731"/>
        <w:gridCol w:w="6869"/>
      </w:tblGrid>
      <w:tr>
        <w:trPr>
          <w:trHeight w:val="2366" w:hRule="exact"/>
        </w:trPr>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 предоставления социальной услуги, в том числе условия доступности предоставления услуги для инвалидов и других лиц с учетом ограничений их</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должна быть доступна получателям социальных услуг независимо от наличия у них ограничений жизнедеятельности.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инвалидам, в том числе детям-</w:t>
            </w:r>
          </w:p>
        </w:tc>
      </w:tr>
    </w:tbl>
    <w:p>
      <w:pPr>
        <w:widowControl w:val="0"/>
        <w:spacing w:line="1" w:lineRule="exact"/>
      </w:pPr>
      <w:r>
        <w:br w:type="page"/>
      </w:r>
    </w:p>
    <w:tbl>
      <w:tblPr>
        <w:tblOverlap w:val="never"/>
        <w:jc w:val="center"/>
        <w:tblLayout w:type="fixed"/>
      </w:tblPr>
      <w:tblGrid>
        <w:gridCol w:w="2731"/>
        <w:gridCol w:w="6869"/>
      </w:tblGrid>
      <w:tr>
        <w:trPr>
          <w:trHeight w:val="2376"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жизнедеятельности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инвалидам, детям-сиротам; детям, оставшимся без попечения родителей; детям с ограниченными возможностями здоровья; детям - жертвам вооруженных и межнациональных конфликтов, экологических и техногенных катастроф, стихийных бедствий; детям из семей беженцев и вынужденных переселенцев; детям - жертвам насилия, детям с отклонениями в поведении, детям, попавшим в социально опасное положение и детям из семей, находящихся в социально опасном положении</w:t>
            </w:r>
          </w:p>
        </w:tc>
      </w:tr>
    </w:tbl>
    <w:p>
      <w:pPr>
        <w:pStyle w:val="Style24"/>
        <w:keepNext w:val="0"/>
        <w:keepLines w:val="0"/>
        <w:widowControl w:val="0"/>
        <w:shd w:val="clear" w:color="auto" w:fill="auto"/>
        <w:bidi w:val="0"/>
        <w:spacing w:before="0" w:after="0"/>
        <w:ind w:left="0" w:right="0" w:firstLine="0"/>
        <w:jc w:val="right"/>
      </w:pPr>
      <w:r>
        <w:rPr>
          <w:color w:val="000000"/>
          <w:spacing w:val="0"/>
          <w:w w:val="100"/>
          <w:position w:val="0"/>
          <w:shd w:val="clear" w:color="auto" w:fill="auto"/>
          <w:lang w:val="ru-RU" w:eastAsia="ru-RU" w:bidi="ru-RU"/>
        </w:rPr>
        <w:t>»;</w:t>
      </w:r>
    </w:p>
    <w:p>
      <w:pPr>
        <w:pStyle w:val="Style24"/>
        <w:keepNext w:val="0"/>
        <w:keepLines w:val="0"/>
        <w:widowControl w:val="0"/>
        <w:shd w:val="clear" w:color="auto" w:fill="auto"/>
        <w:bidi w:val="0"/>
        <w:spacing w:before="0" w:after="0"/>
        <w:ind w:left="0" w:right="0" w:firstLine="0"/>
        <w:jc w:val="left"/>
      </w:pPr>
      <w:r>
        <w:rPr>
          <w:color w:val="000000"/>
          <w:spacing w:val="0"/>
          <w:w w:val="100"/>
          <w:position w:val="0"/>
          <w:shd w:val="clear" w:color="auto" w:fill="auto"/>
          <w:lang w:val="ru-RU" w:eastAsia="ru-RU" w:bidi="ru-RU"/>
        </w:rPr>
        <w:t>1.19.4.5. строку «Описание социальной услуги, в том числе ее объем» пункта 9 изложить в следующей редакции:</w:t>
      </w:r>
    </w:p>
    <w:p>
      <w:pPr>
        <w:widowControl w:val="0"/>
        <w:spacing w:line="1" w:lineRule="exact"/>
      </w:pPr>
    </w:p>
    <w:p>
      <w:pPr>
        <w:pStyle w:val="Style2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w:t>
      </w:r>
    </w:p>
    <w:tbl>
      <w:tblPr>
        <w:tblOverlap w:val="never"/>
        <w:jc w:val="center"/>
        <w:tblLayout w:type="fixed"/>
      </w:tblPr>
      <w:tblGrid>
        <w:gridCol w:w="2717"/>
        <w:gridCol w:w="6955"/>
      </w:tblGrid>
      <w:tr>
        <w:trPr>
          <w:trHeight w:val="8122"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включает в себя:</w:t>
            </w:r>
          </w:p>
          <w:p>
            <w:pPr>
              <w:pStyle w:val="Style21"/>
              <w:keepNext w:val="0"/>
              <w:keepLines w:val="0"/>
              <w:widowControl w:val="0"/>
              <w:numPr>
                <w:ilvl w:val="0"/>
                <w:numId w:val="47"/>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разработку индивидуального плана-программы коррекции нарушений речи по результатам диагностики;</w:t>
            </w:r>
          </w:p>
          <w:p>
            <w:pPr>
              <w:pStyle w:val="Style21"/>
              <w:keepNext w:val="0"/>
              <w:keepLines w:val="0"/>
              <w:widowControl w:val="0"/>
              <w:numPr>
                <w:ilvl w:val="0"/>
                <w:numId w:val="47"/>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реализацию плана-программы коррекции нарушений речи;</w:t>
            </w:r>
          </w:p>
          <w:p>
            <w:pPr>
              <w:pStyle w:val="Style21"/>
              <w:keepNext w:val="0"/>
              <w:keepLines w:val="0"/>
              <w:widowControl w:val="0"/>
              <w:numPr>
                <w:ilvl w:val="0"/>
                <w:numId w:val="47"/>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исправление нарушений устной речи: работа над речевым дыханием, артикуляторной и мелкой моторикой, фонематическими процессами, лексико-грамматическими категориями, связной речью;</w:t>
            </w:r>
          </w:p>
          <w:p>
            <w:pPr>
              <w:pStyle w:val="Style21"/>
              <w:keepNext w:val="0"/>
              <w:keepLines w:val="0"/>
              <w:widowControl w:val="0"/>
              <w:numPr>
                <w:ilvl w:val="0"/>
                <w:numId w:val="47"/>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исправление нарушений письменной речи: развитие фонематических процессов, мелкой моторики рук, изучение образа букв и т.д.;</w:t>
            </w:r>
          </w:p>
          <w:p>
            <w:pPr>
              <w:pStyle w:val="Style21"/>
              <w:keepNext w:val="0"/>
              <w:keepLines w:val="0"/>
              <w:widowControl w:val="0"/>
              <w:numPr>
                <w:ilvl w:val="0"/>
                <w:numId w:val="47"/>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коррекция и развитие навыка чтения;</w:t>
            </w:r>
          </w:p>
          <w:p>
            <w:pPr>
              <w:pStyle w:val="Style21"/>
              <w:keepNext w:val="0"/>
              <w:keepLines w:val="0"/>
              <w:widowControl w:val="0"/>
              <w:numPr>
                <w:ilvl w:val="0"/>
                <w:numId w:val="47"/>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логопедический массаж (при наличии в организации социального обслуживания соответствующего специалиста).</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 процессе коррекционной работы вносятся изменения в план-программу в соответствии с индивидуальными особенностями получателя социальной услуги. Длительность индивидуальных коррекционных занятий составляет до 30 минут и определена нормами СанПиН в зависимости от возраста получателя услуги: от 3 до 4-х лет - не более 15 мин.;</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от 4 до 5-ти лет - не более 20 мин.;</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от 5 до 6-ти лет - не более 25 мин.;</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для детей от 6 лет и старше - не более 30 мин.;</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для взрослых получателей услуг - не более 30 мин.</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w:t>
            </w:r>
          </w:p>
          <w:p>
            <w:pPr>
              <w:pStyle w:val="Style21"/>
              <w:keepNext w:val="0"/>
              <w:keepLines w:val="0"/>
              <w:widowControl w:val="0"/>
              <w:numPr>
                <w:ilvl w:val="0"/>
                <w:numId w:val="47"/>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не более 20 раз на период признания гражданина нуждающимся в социальном обслуживании;</w:t>
            </w:r>
          </w:p>
          <w:p>
            <w:pPr>
              <w:pStyle w:val="Style21"/>
              <w:keepNext w:val="0"/>
              <w:keepLines w:val="0"/>
              <w:widowControl w:val="0"/>
              <w:numPr>
                <w:ilvl w:val="0"/>
                <w:numId w:val="47"/>
              </w:numPr>
              <w:shd w:val="clear" w:color="auto" w:fill="auto"/>
              <w:tabs>
                <w:tab w:pos="15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не более 40 раз в год для инвалидов (детей-инвалидов)</w:t>
            </w:r>
          </w:p>
        </w:tc>
      </w:tr>
    </w:tbl>
    <w:p>
      <w:pPr>
        <w:pStyle w:val="Style24"/>
        <w:keepNext w:val="0"/>
        <w:keepLines w:val="0"/>
        <w:widowControl w:val="0"/>
        <w:shd w:val="clear" w:color="auto" w:fill="auto"/>
        <w:bidi w:val="0"/>
        <w:spacing w:before="0" w:after="0" w:line="228" w:lineRule="auto"/>
        <w:ind w:left="0" w:right="0" w:firstLine="0"/>
        <w:jc w:val="right"/>
      </w:pPr>
      <w:r>
        <w:rPr>
          <w:color w:val="000000"/>
          <w:spacing w:val="0"/>
          <w:w w:val="100"/>
          <w:position w:val="0"/>
          <w:shd w:val="clear" w:color="auto" w:fill="auto"/>
          <w:lang w:val="ru-RU" w:eastAsia="ru-RU" w:bidi="ru-RU"/>
        </w:rPr>
        <w:t>»;</w:t>
      </w:r>
    </w:p>
    <w:p>
      <w:pPr>
        <w:pStyle w:val="Style5"/>
        <w:keepNext w:val="0"/>
        <w:keepLines w:val="0"/>
        <w:widowControl w:val="0"/>
        <w:numPr>
          <w:ilvl w:val="2"/>
          <w:numId w:val="45"/>
        </w:numPr>
        <w:shd w:val="clear" w:color="auto" w:fill="auto"/>
        <w:tabs>
          <w:tab w:pos="1669" w:val="left"/>
        </w:tabs>
        <w:bidi w:val="0"/>
        <w:spacing w:before="0" w:after="0" w:line="228" w:lineRule="auto"/>
        <w:ind w:left="0" w:right="0" w:firstLine="720"/>
        <w:jc w:val="left"/>
      </w:pPr>
      <w:r>
        <w:rPr>
          <w:color w:val="000000"/>
          <w:spacing w:val="0"/>
          <w:w w:val="100"/>
          <w:position w:val="0"/>
          <w:shd w:val="clear" w:color="auto" w:fill="auto"/>
          <w:lang w:val="ru-RU" w:eastAsia="ru-RU" w:bidi="ru-RU"/>
        </w:rPr>
        <w:t>в разделе 5:</w:t>
      </w:r>
    </w:p>
    <w:p>
      <w:pPr>
        <w:pStyle w:val="Style5"/>
        <w:keepNext w:val="0"/>
        <w:keepLines w:val="0"/>
        <w:widowControl w:val="0"/>
        <w:numPr>
          <w:ilvl w:val="3"/>
          <w:numId w:val="49"/>
        </w:numPr>
        <w:shd w:val="clear" w:color="auto" w:fill="auto"/>
        <w:tabs>
          <w:tab w:pos="1894" w:val="left"/>
        </w:tabs>
        <w:bidi w:val="0"/>
        <w:spacing w:before="0" w:after="0" w:line="228" w:lineRule="auto"/>
        <w:ind w:left="0" w:right="0" w:firstLine="720"/>
        <w:jc w:val="left"/>
      </w:pPr>
      <w:r>
        <w:rPr>
          <w:color w:val="000000"/>
          <w:spacing w:val="0"/>
          <w:w w:val="100"/>
          <w:position w:val="0"/>
          <w:shd w:val="clear" w:color="auto" w:fill="auto"/>
          <w:lang w:val="ru-RU" w:eastAsia="ru-RU" w:bidi="ru-RU"/>
        </w:rPr>
        <w:t>пункты 1, 2 изложить в следующей редакции:</w:t>
      </w:r>
    </w:p>
    <w:p>
      <w:pPr>
        <w:pStyle w:val="Style5"/>
        <w:keepNext w:val="0"/>
        <w:keepLines w:val="0"/>
        <w:widowControl w:val="0"/>
        <w:shd w:val="clear" w:color="auto" w:fill="auto"/>
        <w:bidi w:val="0"/>
        <w:spacing w:before="0" w:after="260" w:line="228" w:lineRule="auto"/>
        <w:ind w:left="0" w:right="0" w:firstLine="720"/>
        <w:jc w:val="left"/>
      </w:pPr>
      <w:r>
        <w:rPr>
          <w:color w:val="000000"/>
          <w:spacing w:val="0"/>
          <w:w w:val="100"/>
          <w:position w:val="0"/>
          <w:shd w:val="clear" w:color="auto" w:fill="auto"/>
          <w:lang w:val="ru-RU" w:eastAsia="ru-RU" w:bidi="ru-RU"/>
        </w:rPr>
        <w:t>«1) проведение мероприятий по использованию трудовых возможностей и обучению профессиональным навыкам:</w:t>
      </w:r>
    </w:p>
    <w:tbl>
      <w:tblPr>
        <w:tblOverlap w:val="never"/>
        <w:jc w:val="center"/>
        <w:tblLayout w:type="fixed"/>
      </w:tblPr>
      <w:tblGrid>
        <w:gridCol w:w="2674"/>
        <w:gridCol w:w="6874"/>
      </w:tblGrid>
      <w:tr>
        <w:trPr>
          <w:trHeight w:val="1066"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1"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вовлечение в различные формы трудовой деятельности с учетом состояния их здоровья, возможностей, участия в лечебно-трудовой деятельности, мероприятия по обучению инвалидов доступным профессиональным</w:t>
            </w:r>
          </w:p>
        </w:tc>
      </w:tr>
    </w:tbl>
    <w:p>
      <w:pPr>
        <w:widowControl w:val="0"/>
        <w:spacing w:line="1" w:lineRule="exact"/>
      </w:pPr>
      <w:r>
        <w:br w:type="page"/>
      </w:r>
    </w:p>
    <w:tbl>
      <w:tblPr>
        <w:tblOverlap w:val="never"/>
        <w:jc w:val="center"/>
        <w:tblLayout w:type="fixed"/>
      </w:tblPr>
      <w:tblGrid>
        <w:gridCol w:w="2674"/>
        <w:gridCol w:w="6874"/>
      </w:tblGrid>
      <w:tr>
        <w:trPr>
          <w:trHeight w:val="1061"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навыкам, восстановлению личностного и социального статуса.</w:t>
            </w:r>
          </w:p>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 - не более 30 раз на период признания</w:t>
            </w:r>
          </w:p>
        </w:tc>
      </w:tr>
      <w:tr>
        <w:trPr>
          <w:trHeight w:val="792"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на период признания гражданина нуждающимся в социальном обслуживании (во всех формах)</w:t>
            </w:r>
          </w:p>
        </w:tc>
      </w:tr>
      <w:tr>
        <w:trPr>
          <w:trHeight w:val="792"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Подушевой норматив финансирования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устанавливается приказом департамента</w:t>
            </w:r>
          </w:p>
        </w:tc>
      </w:tr>
      <w:tr>
        <w:trPr>
          <w:trHeight w:val="1056"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Показатели качества и оценка результатов предоставления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удовлетворенность качеством предоставляемой услуги, отсутствие обоснованных жалоб</w:t>
            </w:r>
          </w:p>
        </w:tc>
      </w:tr>
      <w:tr>
        <w:trPr>
          <w:trHeight w:val="2894" w:hRule="exact"/>
        </w:trPr>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должна быть доступна получателям социальных услуг независимо от наличия у них ограничений жизнедеятельности.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инвалидам, в том числе детям- инвалидам, и несовершеннолетним, находящимся в социально опасном положении</w:t>
            </w:r>
          </w:p>
        </w:tc>
      </w:tr>
    </w:tbl>
    <w:p>
      <w:pPr>
        <w:widowControl w:val="0"/>
        <w:spacing w:after="259" w:line="1" w:lineRule="exact"/>
      </w:pPr>
    </w:p>
    <w:p>
      <w:pPr>
        <w:widowControl w:val="0"/>
        <w:spacing w:line="1" w:lineRule="exact"/>
      </w:pPr>
    </w:p>
    <w:p>
      <w:pPr>
        <w:pStyle w:val="Style24"/>
        <w:keepNext w:val="0"/>
        <w:keepLines w:val="0"/>
        <w:widowControl w:val="0"/>
        <w:shd w:val="clear" w:color="auto" w:fill="auto"/>
        <w:bidi w:val="0"/>
        <w:spacing w:before="0" w:after="0" w:line="240" w:lineRule="auto"/>
        <w:ind w:left="701" w:right="0" w:firstLine="0"/>
        <w:jc w:val="left"/>
      </w:pPr>
      <w:r>
        <w:rPr>
          <w:color w:val="000000"/>
          <w:spacing w:val="0"/>
          <w:w w:val="100"/>
          <w:position w:val="0"/>
          <w:shd w:val="clear" w:color="auto" w:fill="auto"/>
          <w:lang w:val="ru-RU" w:eastAsia="ru-RU" w:bidi="ru-RU"/>
        </w:rPr>
        <w:t>2) оказание помощи в трудоустройстве:</w:t>
      </w:r>
    </w:p>
    <w:tbl>
      <w:tblPr>
        <w:tblOverlap w:val="never"/>
        <w:jc w:val="center"/>
        <w:tblLayout w:type="fixed"/>
      </w:tblPr>
      <w:tblGrid>
        <w:gridCol w:w="2731"/>
        <w:gridCol w:w="6869"/>
      </w:tblGrid>
      <w:tr>
        <w:trPr>
          <w:trHeight w:val="3667"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во взаимодействии с центром занятости оказывается содействие в решении вопросов занятости: направление на курсы переподготовки, поиск временной (сезонной) работы, работы с сокращенным рабочим днем, работы на дому.</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Помощь получателю социальных услуг в решении вопроса о самообеспечении:</w:t>
            </w:r>
          </w:p>
          <w:p>
            <w:pPr>
              <w:pStyle w:val="Style21"/>
              <w:keepNext w:val="0"/>
              <w:keepLines w:val="0"/>
              <w:widowControl w:val="0"/>
              <w:numPr>
                <w:ilvl w:val="0"/>
                <w:numId w:val="51"/>
              </w:numPr>
              <w:shd w:val="clear" w:color="auto" w:fill="auto"/>
              <w:tabs>
                <w:tab w:pos="158"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разъяснение получателю социальных услуг права на труд и возможностей его реализации;</w:t>
            </w:r>
          </w:p>
          <w:p>
            <w:pPr>
              <w:pStyle w:val="Style21"/>
              <w:keepNext w:val="0"/>
              <w:keepLines w:val="0"/>
              <w:widowControl w:val="0"/>
              <w:numPr>
                <w:ilvl w:val="0"/>
                <w:numId w:val="51"/>
              </w:numPr>
              <w:shd w:val="clear" w:color="auto" w:fill="auto"/>
              <w:tabs>
                <w:tab w:pos="158"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содействие в постановке на учет в центре занятости;</w:t>
            </w:r>
          </w:p>
          <w:p>
            <w:pPr>
              <w:pStyle w:val="Style21"/>
              <w:keepNext w:val="0"/>
              <w:keepLines w:val="0"/>
              <w:widowControl w:val="0"/>
              <w:numPr>
                <w:ilvl w:val="0"/>
                <w:numId w:val="51"/>
              </w:numPr>
              <w:shd w:val="clear" w:color="auto" w:fill="auto"/>
              <w:tabs>
                <w:tab w:pos="158"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содействие в решении вопросов переподготовки через службы занятости и т.д.</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 - не более 1 раза на период признания</w:t>
            </w:r>
          </w:p>
        </w:tc>
      </w:tr>
      <w:tr>
        <w:trPr>
          <w:trHeight w:val="792"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3" w:lineRule="auto"/>
              <w:ind w:left="0" w:right="0" w:firstLine="0"/>
              <w:jc w:val="left"/>
              <w:rPr>
                <w:sz w:val="24"/>
                <w:szCs w:val="24"/>
              </w:rPr>
            </w:pPr>
            <w:r>
              <w:rPr>
                <w:color w:val="000000"/>
                <w:spacing w:val="0"/>
                <w:w w:val="100"/>
                <w:position w:val="0"/>
                <w:sz w:val="24"/>
                <w:szCs w:val="24"/>
                <w:shd w:val="clear" w:color="auto" w:fill="auto"/>
                <w:lang w:val="ru-RU" w:eastAsia="ru-RU" w:bidi="ru-RU"/>
              </w:rPr>
              <w:t>по мере необходимости на период признания гражданина нуждающимся в полустационарном социальном обслуживании и социальном обслуживании на дому</w:t>
            </w:r>
          </w:p>
        </w:tc>
      </w:tr>
      <w:tr>
        <w:trPr>
          <w:trHeight w:val="797"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Подушевой норматив финансирования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устанавливается приказом департамента</w:t>
            </w:r>
          </w:p>
        </w:tc>
      </w:tr>
      <w:tr>
        <w:trPr>
          <w:trHeight w:val="1315"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Показатели качества и оценка результатов предоставления социальной услуги</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удовлетворенность качеством предоставляемой услуги, отсутствие обоснованных жалоб.</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должна обеспечить предоставление объективной информации получателю социальных услуг по вопросам занятости</w:t>
            </w:r>
          </w:p>
        </w:tc>
      </w:tr>
      <w:tr>
        <w:trPr>
          <w:trHeight w:val="278" w:hRule="exact"/>
        </w:trPr>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должна быть доступна получателям социальных</w:t>
            </w:r>
          </w:p>
        </w:tc>
      </w:tr>
    </w:tbl>
    <w:p>
      <w:pPr>
        <w:widowControl w:val="0"/>
        <w:spacing w:line="1" w:lineRule="exact"/>
      </w:pPr>
      <w:r>
        <w:br w:type="page"/>
      </w:r>
    </w:p>
    <w:tbl>
      <w:tblPr>
        <w:tblOverlap w:val="never"/>
        <w:jc w:val="center"/>
        <w:tblLayout w:type="fixed"/>
      </w:tblPr>
      <w:tblGrid>
        <w:gridCol w:w="2731"/>
        <w:gridCol w:w="6869"/>
      </w:tblGrid>
      <w:tr>
        <w:trPr>
          <w:trHeight w:val="3158"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 независимо от наличия у них ограничений жизнедеятельности.</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гражданам трудоспособного возраста (женщины от 14 до 60 лет, мужчины от 14 до 65 лет) из категорий инвалидов, в том числе детей- инвалидов, и несовершеннолетних, находящихся в социально опасном положении</w:t>
            </w:r>
          </w:p>
        </w:tc>
      </w:tr>
    </w:tbl>
    <w:p>
      <w:pPr>
        <w:pStyle w:val="Style5"/>
        <w:keepNext w:val="0"/>
        <w:keepLines w:val="0"/>
        <w:widowControl w:val="0"/>
        <w:shd w:val="clear" w:color="auto" w:fill="auto"/>
        <w:bidi w:val="0"/>
        <w:spacing w:before="0" w:after="0" w:line="230" w:lineRule="auto"/>
        <w:ind w:left="0" w:right="0" w:firstLine="0"/>
        <w:jc w:val="right"/>
      </w:pPr>
      <w:r>
        <w:rPr>
          <w:color w:val="000000"/>
          <w:spacing w:val="0"/>
          <w:w w:val="100"/>
          <w:position w:val="0"/>
          <w:shd w:val="clear" w:color="auto" w:fill="auto"/>
          <w:lang w:val="ru-RU" w:eastAsia="ru-RU" w:bidi="ru-RU"/>
        </w:rPr>
        <w:t>»;</w:t>
      </w:r>
    </w:p>
    <w:p>
      <w:pPr>
        <w:pStyle w:val="Style5"/>
        <w:keepNext w:val="0"/>
        <w:keepLines w:val="0"/>
        <w:widowControl w:val="0"/>
        <w:numPr>
          <w:ilvl w:val="3"/>
          <w:numId w:val="49"/>
        </w:numPr>
        <w:shd w:val="clear" w:color="auto" w:fill="auto"/>
        <w:tabs>
          <w:tab w:pos="1885" w:val="left"/>
        </w:tabs>
        <w:bidi w:val="0"/>
        <w:spacing w:before="0" w:after="0" w:line="230" w:lineRule="auto"/>
        <w:ind w:left="0" w:right="0" w:firstLine="720"/>
        <w:jc w:val="both"/>
      </w:pPr>
      <w:r>
        <w:rPr>
          <w:color w:val="000000"/>
          <w:spacing w:val="0"/>
          <w:w w:val="100"/>
          <w:position w:val="0"/>
          <w:shd w:val="clear" w:color="auto" w:fill="auto"/>
          <w:lang w:val="ru-RU" w:eastAsia="ru-RU" w:bidi="ru-RU"/>
        </w:rPr>
        <w:t>в строке «Описание социальной услуги, в том числе ее объем» пункта 3 слова «в год» заменить словами «на период признания»;</w:t>
      </w:r>
    </w:p>
    <w:p>
      <w:pPr>
        <w:pStyle w:val="Style5"/>
        <w:keepNext w:val="0"/>
        <w:keepLines w:val="0"/>
        <w:widowControl w:val="0"/>
        <w:numPr>
          <w:ilvl w:val="2"/>
          <w:numId w:val="49"/>
        </w:numPr>
        <w:shd w:val="clear" w:color="auto" w:fill="auto"/>
        <w:tabs>
          <w:tab w:pos="1669" w:val="left"/>
        </w:tabs>
        <w:bidi w:val="0"/>
        <w:spacing w:before="0" w:after="0" w:line="230" w:lineRule="auto"/>
        <w:ind w:left="0" w:right="0" w:firstLine="720"/>
        <w:jc w:val="both"/>
      </w:pPr>
      <w:r>
        <w:rPr>
          <w:color w:val="000000"/>
          <w:spacing w:val="0"/>
          <w:w w:val="100"/>
          <w:position w:val="0"/>
          <w:shd w:val="clear" w:color="auto" w:fill="auto"/>
          <w:lang w:val="ru-RU" w:eastAsia="ru-RU" w:bidi="ru-RU"/>
        </w:rPr>
        <w:t>в разделе 6:</w:t>
      </w:r>
    </w:p>
    <w:p>
      <w:pPr>
        <w:pStyle w:val="Style5"/>
        <w:keepNext w:val="0"/>
        <w:keepLines w:val="0"/>
        <w:widowControl w:val="0"/>
        <w:numPr>
          <w:ilvl w:val="3"/>
          <w:numId w:val="49"/>
        </w:numPr>
        <w:shd w:val="clear" w:color="auto" w:fill="auto"/>
        <w:tabs>
          <w:tab w:pos="1885" w:val="left"/>
        </w:tabs>
        <w:bidi w:val="0"/>
        <w:spacing w:before="0" w:after="0" w:line="230" w:lineRule="auto"/>
        <w:ind w:left="0" w:right="0" w:firstLine="720"/>
        <w:jc w:val="both"/>
      </w:pPr>
      <w:r>
        <w:rPr>
          <w:color w:val="000000"/>
          <w:spacing w:val="0"/>
          <w:w w:val="100"/>
          <w:position w:val="0"/>
          <w:shd w:val="clear" w:color="auto" w:fill="auto"/>
          <w:lang w:val="ru-RU" w:eastAsia="ru-RU" w:bidi="ru-RU"/>
        </w:rPr>
        <w:t>в строке «Описание социальной услуги, в том числе ее объем» пункта 1 слова «в месяц» заменить словами «на период признания»;</w:t>
      </w:r>
    </w:p>
    <w:p>
      <w:pPr>
        <w:pStyle w:val="Style5"/>
        <w:keepNext w:val="0"/>
        <w:keepLines w:val="0"/>
        <w:widowControl w:val="0"/>
        <w:numPr>
          <w:ilvl w:val="3"/>
          <w:numId w:val="49"/>
        </w:numPr>
        <w:shd w:val="clear" w:color="auto" w:fill="auto"/>
        <w:tabs>
          <w:tab w:pos="1885" w:val="left"/>
        </w:tabs>
        <w:bidi w:val="0"/>
        <w:spacing w:before="0" w:after="0" w:line="230" w:lineRule="auto"/>
        <w:ind w:left="0" w:right="0" w:firstLine="720"/>
        <w:jc w:val="both"/>
      </w:pPr>
      <w:r>
        <w:rPr>
          <w:color w:val="000000"/>
          <w:spacing w:val="0"/>
          <w:w w:val="100"/>
          <w:position w:val="0"/>
          <w:shd w:val="clear" w:color="auto" w:fill="auto"/>
          <w:lang w:val="ru-RU" w:eastAsia="ru-RU" w:bidi="ru-RU"/>
        </w:rPr>
        <w:t>в строке «Описание социальной услуги, в том числе ее объем» пункта 2 слова «в месяц» заменить словами «на период признания»;</w:t>
      </w:r>
    </w:p>
    <w:p>
      <w:pPr>
        <w:pStyle w:val="Style5"/>
        <w:keepNext w:val="0"/>
        <w:keepLines w:val="0"/>
        <w:widowControl w:val="0"/>
        <w:numPr>
          <w:ilvl w:val="2"/>
          <w:numId w:val="49"/>
        </w:numPr>
        <w:shd w:val="clear" w:color="auto" w:fill="auto"/>
        <w:tabs>
          <w:tab w:pos="1669" w:val="left"/>
        </w:tabs>
        <w:bidi w:val="0"/>
        <w:spacing w:before="0" w:after="0" w:line="230" w:lineRule="auto"/>
        <w:ind w:left="0" w:right="0" w:firstLine="720"/>
        <w:jc w:val="both"/>
      </w:pPr>
      <w:r>
        <w:rPr>
          <w:color w:val="000000"/>
          <w:spacing w:val="0"/>
          <w:w w:val="100"/>
          <w:position w:val="0"/>
          <w:shd w:val="clear" w:color="auto" w:fill="auto"/>
          <w:lang w:val="ru-RU" w:eastAsia="ru-RU" w:bidi="ru-RU"/>
        </w:rPr>
        <w:t>в разделе 7:</w:t>
      </w:r>
    </w:p>
    <w:p>
      <w:pPr>
        <w:pStyle w:val="Style5"/>
        <w:keepNext w:val="0"/>
        <w:keepLines w:val="0"/>
        <w:widowControl w:val="0"/>
        <w:numPr>
          <w:ilvl w:val="3"/>
          <w:numId w:val="49"/>
        </w:numPr>
        <w:shd w:val="clear" w:color="auto" w:fill="auto"/>
        <w:tabs>
          <w:tab w:pos="1894" w:val="left"/>
        </w:tabs>
        <w:bidi w:val="0"/>
        <w:spacing w:before="0" w:after="0" w:line="230" w:lineRule="auto"/>
        <w:ind w:left="0" w:right="0" w:firstLine="720"/>
        <w:jc w:val="both"/>
      </w:pPr>
      <w:r>
        <w:rPr>
          <w:color w:val="000000"/>
          <w:spacing w:val="0"/>
          <w:w w:val="100"/>
          <w:position w:val="0"/>
          <w:shd w:val="clear" w:color="auto" w:fill="auto"/>
          <w:lang w:val="ru-RU" w:eastAsia="ru-RU" w:bidi="ru-RU"/>
        </w:rPr>
        <w:t>в строке «Сроки предоставления услуги» пункта 1 слова «1 месяца» заменить словами «3 месяцев»;</w:t>
      </w:r>
    </w:p>
    <w:p>
      <w:pPr>
        <w:pStyle w:val="Style5"/>
        <w:keepNext w:val="0"/>
        <w:keepLines w:val="0"/>
        <w:widowControl w:val="0"/>
        <w:numPr>
          <w:ilvl w:val="3"/>
          <w:numId w:val="49"/>
        </w:numPr>
        <w:shd w:val="clear" w:color="auto" w:fill="auto"/>
        <w:tabs>
          <w:tab w:pos="1885" w:val="left"/>
        </w:tabs>
        <w:bidi w:val="0"/>
        <w:spacing w:before="0" w:after="0" w:line="230" w:lineRule="auto"/>
        <w:ind w:left="0" w:right="0" w:firstLine="720"/>
        <w:jc w:val="both"/>
      </w:pPr>
      <w:r>
        <w:rPr>
          <w:color w:val="000000"/>
          <w:spacing w:val="0"/>
          <w:w w:val="100"/>
          <w:position w:val="0"/>
          <w:shd w:val="clear" w:color="auto" w:fill="auto"/>
          <w:lang w:val="ru-RU" w:eastAsia="ru-RU" w:bidi="ru-RU"/>
        </w:rPr>
        <w:t>строку «Описание социальной услуги, в том числе ее объем» пункта 4 изложить в следующей редакции:</w:t>
      </w:r>
    </w:p>
    <w:p>
      <w:pPr>
        <w:pStyle w:val="Style2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w:t>
      </w:r>
    </w:p>
    <w:tbl>
      <w:tblPr>
        <w:tblOverlap w:val="never"/>
        <w:jc w:val="center"/>
        <w:tblLayout w:type="fixed"/>
      </w:tblPr>
      <w:tblGrid>
        <w:gridCol w:w="2731"/>
        <w:gridCol w:w="6874"/>
      </w:tblGrid>
      <w:tr>
        <w:trPr>
          <w:trHeight w:val="3154"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индивидуальные и (или) групповые занятия по оказанию помощи в обучении базовым навыкам пользования компьютером, получению доступа к необходимой информации в сети Интернет, в том числе для самостоятельного обращения в электронной форме за получением государственных и муниципальных услуг. Программа обучения минимальным навыкам компьютерной грамотности согласовывается с департаментом.</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 - не более 9 раз на период признания гражданина нуждающимся в социальном обслуживании</w:t>
            </w:r>
          </w:p>
        </w:tc>
      </w:tr>
    </w:tbl>
    <w:p>
      <w:pPr>
        <w:pStyle w:val="Style24"/>
        <w:keepNext w:val="0"/>
        <w:keepLines w:val="0"/>
        <w:widowControl w:val="0"/>
        <w:shd w:val="clear" w:color="auto" w:fill="auto"/>
        <w:bidi w:val="0"/>
        <w:spacing w:before="0" w:after="0" w:line="228" w:lineRule="auto"/>
        <w:ind w:left="0" w:right="0" w:firstLine="0"/>
        <w:jc w:val="right"/>
      </w:pPr>
      <w:r>
        <w:rPr>
          <w:color w:val="000000"/>
          <w:spacing w:val="0"/>
          <w:w w:val="100"/>
          <w:position w:val="0"/>
          <w:shd w:val="clear" w:color="auto" w:fill="auto"/>
          <w:lang w:val="ru-RU" w:eastAsia="ru-RU" w:bidi="ru-RU"/>
        </w:rPr>
        <w:t>»;</w:t>
      </w:r>
    </w:p>
    <w:p>
      <w:pPr>
        <w:pStyle w:val="Style5"/>
        <w:keepNext w:val="0"/>
        <w:keepLines w:val="0"/>
        <w:widowControl w:val="0"/>
        <w:numPr>
          <w:ilvl w:val="2"/>
          <w:numId w:val="49"/>
        </w:numPr>
        <w:shd w:val="clear" w:color="auto" w:fill="auto"/>
        <w:tabs>
          <w:tab w:pos="166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разделе 8:</w:t>
      </w:r>
    </w:p>
    <w:p>
      <w:pPr>
        <w:pStyle w:val="Style5"/>
        <w:keepNext w:val="0"/>
        <w:keepLines w:val="0"/>
        <w:widowControl w:val="0"/>
        <w:numPr>
          <w:ilvl w:val="3"/>
          <w:numId w:val="49"/>
        </w:numPr>
        <w:shd w:val="clear" w:color="auto" w:fill="auto"/>
        <w:tabs>
          <w:tab w:pos="189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строке «Описание социальной услуги, в том числе ее объем» пункта 1 слова «либо в дни предоставления срочной социальной услуги «содействие в получении временного жилого помещения», но не более 90 дней в календарный год» исключить;</w:t>
      </w:r>
    </w:p>
    <w:p>
      <w:pPr>
        <w:pStyle w:val="Style5"/>
        <w:keepNext w:val="0"/>
        <w:keepLines w:val="0"/>
        <w:widowControl w:val="0"/>
        <w:numPr>
          <w:ilvl w:val="3"/>
          <w:numId w:val="49"/>
        </w:numPr>
        <w:shd w:val="clear" w:color="auto" w:fill="auto"/>
        <w:tabs>
          <w:tab w:pos="1885"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строку «Сроки предоставления услуги» пункта 3 изложить в следующей редакции:</w:t>
      </w:r>
    </w:p>
    <w:p>
      <w:pPr>
        <w:pStyle w:val="Style2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w:t>
      </w:r>
    </w:p>
    <w:tbl>
      <w:tblPr>
        <w:tblOverlap w:val="never"/>
        <w:jc w:val="center"/>
        <w:tblLayout w:type="fixed"/>
      </w:tblPr>
      <w:tblGrid>
        <w:gridCol w:w="2678"/>
        <w:gridCol w:w="6864"/>
      </w:tblGrid>
      <w:tr>
        <w:trPr>
          <w:trHeight w:val="1579"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на период действия обстоятельств, повлекших нуждаемость, но не более 30 дней в календарный год. Получателям социальных услуг при одновременном наличии следующих обстоятельств: отсутствие определенного места жительства и работы и средств к существованию</w:t>
            </w:r>
          </w:p>
        </w:tc>
      </w:tr>
    </w:tbl>
    <w:p>
      <w:pPr>
        <w:spacing w:lineRule="exact" w:line="1"/>
        <w:rPr>
          <w:sz w:val="2"/>
          <w:szCs w:val="2"/>
        </w:rPr>
      </w:pPr>
      <w:r>
        <w:br w:type="page"/>
      </w:r>
    </w:p>
    <w:p>
      <w:pPr>
        <w:pStyle w:val="Style5"/>
        <w:keepNext w:val="0"/>
        <w:keepLines w:val="0"/>
        <w:widowControl w:val="0"/>
        <w:shd w:val="clear" w:color="auto" w:fill="auto"/>
        <w:bidi w:val="0"/>
        <w:spacing w:before="0" w:after="0" w:line="230" w:lineRule="auto"/>
        <w:ind w:left="0" w:right="0" w:firstLine="0"/>
        <w:jc w:val="right"/>
      </w:pPr>
      <w:r>
        <w:rPr>
          <w:color w:val="000000"/>
          <w:spacing w:val="0"/>
          <w:w w:val="100"/>
          <w:position w:val="0"/>
          <w:shd w:val="clear" w:color="auto" w:fill="auto"/>
          <w:lang w:val="ru-RU" w:eastAsia="ru-RU" w:bidi="ru-RU"/>
        </w:rPr>
        <w:t>»;</w:t>
      </w:r>
    </w:p>
    <w:p>
      <w:pPr>
        <w:pStyle w:val="Style5"/>
        <w:keepNext w:val="0"/>
        <w:keepLines w:val="0"/>
        <w:widowControl w:val="0"/>
        <w:numPr>
          <w:ilvl w:val="3"/>
          <w:numId w:val="49"/>
        </w:numPr>
        <w:shd w:val="clear" w:color="auto" w:fill="auto"/>
        <w:tabs>
          <w:tab w:pos="2520" w:val="left"/>
        </w:tabs>
        <w:bidi w:val="0"/>
        <w:spacing w:before="0" w:after="0" w:line="230" w:lineRule="auto"/>
        <w:ind w:left="0" w:right="0" w:firstLine="720"/>
        <w:jc w:val="left"/>
      </w:pPr>
      <w:r>
        <w:rPr>
          <w:color w:val="000000"/>
          <w:spacing w:val="0"/>
          <w:w w:val="100"/>
          <w:position w:val="0"/>
          <w:shd w:val="clear" w:color="auto" w:fill="auto"/>
          <w:lang w:val="ru-RU" w:eastAsia="ru-RU" w:bidi="ru-RU"/>
        </w:rPr>
        <w:t>пункты 5, 6 изложить в следующей редакции:</w:t>
      </w:r>
    </w:p>
    <w:p>
      <w:pPr>
        <w:pStyle w:val="Style5"/>
        <w:keepNext w:val="0"/>
        <w:keepLines w:val="0"/>
        <w:widowControl w:val="0"/>
        <w:shd w:val="clear" w:color="auto" w:fill="auto"/>
        <w:bidi w:val="0"/>
        <w:spacing w:before="0" w:after="260" w:line="230" w:lineRule="auto"/>
        <w:ind w:left="0" w:right="0" w:firstLine="720"/>
        <w:jc w:val="left"/>
      </w:pPr>
      <w:r>
        <w:rPr>
          <w:color w:val="000000"/>
          <w:spacing w:val="0"/>
          <w:w w:val="100"/>
          <w:position w:val="0"/>
          <w:shd w:val="clear" w:color="auto" w:fill="auto"/>
          <w:lang w:val="ru-RU" w:eastAsia="ru-RU" w:bidi="ru-RU"/>
        </w:rPr>
        <w:t>«5) содействие в получении экстренной психологической помощи с привлечением к этой работе психологов и священнослужителей:</w:t>
      </w:r>
    </w:p>
    <w:tbl>
      <w:tblPr>
        <w:tblOverlap w:val="never"/>
        <w:jc w:val="center"/>
        <w:tblLayout w:type="fixed"/>
      </w:tblPr>
      <w:tblGrid>
        <w:gridCol w:w="2798"/>
        <w:gridCol w:w="6864"/>
      </w:tblGrid>
      <w:tr>
        <w:trPr>
          <w:trHeight w:val="4978"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безотлагательная (экстренная) психологическая помощь в кризисной ситуации:</w:t>
            </w:r>
          </w:p>
          <w:p>
            <w:pPr>
              <w:pStyle w:val="Style21"/>
              <w:keepNext w:val="0"/>
              <w:keepLines w:val="0"/>
              <w:widowControl w:val="0"/>
              <w:numPr>
                <w:ilvl w:val="0"/>
                <w:numId w:val="53"/>
              </w:numPr>
              <w:shd w:val="clear" w:color="auto" w:fill="auto"/>
              <w:tabs>
                <w:tab w:pos="144"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оценка психического и физического состояния получателя социальных услуг в кризисной ситуации;</w:t>
            </w:r>
          </w:p>
          <w:p>
            <w:pPr>
              <w:pStyle w:val="Style21"/>
              <w:keepNext w:val="0"/>
              <w:keepLines w:val="0"/>
              <w:widowControl w:val="0"/>
              <w:numPr>
                <w:ilvl w:val="0"/>
                <w:numId w:val="53"/>
              </w:numPr>
              <w:shd w:val="clear" w:color="auto" w:fill="auto"/>
              <w:tabs>
                <w:tab w:pos="144"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восстановление психического равновесия;</w:t>
            </w:r>
          </w:p>
          <w:p>
            <w:pPr>
              <w:pStyle w:val="Style21"/>
              <w:keepNext w:val="0"/>
              <w:keepLines w:val="0"/>
              <w:widowControl w:val="0"/>
              <w:numPr>
                <w:ilvl w:val="0"/>
                <w:numId w:val="53"/>
              </w:numPr>
              <w:shd w:val="clear" w:color="auto" w:fill="auto"/>
              <w:tabs>
                <w:tab w:pos="144"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психологическая помощь в мобилизации физических, духовных, личностных, интеллектуальных ресурсов для выхода из кризисного состояния;</w:t>
            </w:r>
          </w:p>
          <w:p>
            <w:pPr>
              <w:pStyle w:val="Style21"/>
              <w:keepNext w:val="0"/>
              <w:keepLines w:val="0"/>
              <w:widowControl w:val="0"/>
              <w:numPr>
                <w:ilvl w:val="0"/>
                <w:numId w:val="53"/>
              </w:numPr>
              <w:shd w:val="clear" w:color="auto" w:fill="auto"/>
              <w:tabs>
                <w:tab w:pos="144"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расширение диапазона приемлемых средств для самостоятельного решения возникших проблем и преодоления трудностей;</w:t>
            </w:r>
          </w:p>
          <w:p>
            <w:pPr>
              <w:pStyle w:val="Style21"/>
              <w:keepNext w:val="0"/>
              <w:keepLines w:val="0"/>
              <w:widowControl w:val="0"/>
              <w:numPr>
                <w:ilvl w:val="0"/>
                <w:numId w:val="53"/>
              </w:numPr>
              <w:shd w:val="clear" w:color="auto" w:fill="auto"/>
              <w:tabs>
                <w:tab w:pos="144"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привлечение квалифицированных специалистов, психологов либо священнослужителей.</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Объем предоставления услуги:</w:t>
            </w:r>
          </w:p>
          <w:p>
            <w:pPr>
              <w:pStyle w:val="Style21"/>
              <w:keepNext w:val="0"/>
              <w:keepLines w:val="0"/>
              <w:widowControl w:val="0"/>
              <w:numPr>
                <w:ilvl w:val="0"/>
                <w:numId w:val="53"/>
              </w:numPr>
              <w:shd w:val="clear" w:color="auto" w:fill="auto"/>
              <w:tabs>
                <w:tab w:pos="144"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не более 30 раз в календарный год, за исключением лиц, находящихся в социально опасном положении;</w:t>
            </w:r>
          </w:p>
          <w:p>
            <w:pPr>
              <w:pStyle w:val="Style21"/>
              <w:keepNext w:val="0"/>
              <w:keepLines w:val="0"/>
              <w:widowControl w:val="0"/>
              <w:numPr>
                <w:ilvl w:val="0"/>
                <w:numId w:val="53"/>
              </w:numPr>
              <w:shd w:val="clear" w:color="auto" w:fill="auto"/>
              <w:tabs>
                <w:tab w:pos="144" w:val="left"/>
              </w:tabs>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для лиц, находящихся в социально опасном</w:t>
            </w:r>
          </w:p>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положении, - по мере необходимости, но не более 250 раз в календарный год</w:t>
            </w:r>
          </w:p>
        </w:tc>
      </w:tr>
      <w:tr>
        <w:trPr>
          <w:trHeight w:val="792"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в период действия обстоятельств, повлекших нуждаемость</w:t>
            </w:r>
          </w:p>
        </w:tc>
      </w:tr>
      <w:tr>
        <w:trPr>
          <w:trHeight w:val="1056"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Показатели качества и оценка результатов предоставления социальной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33" w:lineRule="auto"/>
              <w:ind w:left="0" w:right="0" w:firstLine="0"/>
              <w:jc w:val="left"/>
              <w:rPr>
                <w:sz w:val="24"/>
                <w:szCs w:val="24"/>
              </w:rPr>
            </w:pPr>
            <w:r>
              <w:rPr>
                <w:color w:val="000000"/>
                <w:spacing w:val="0"/>
                <w:w w:val="100"/>
                <w:position w:val="0"/>
                <w:sz w:val="24"/>
                <w:szCs w:val="24"/>
                <w:shd w:val="clear" w:color="auto" w:fill="auto"/>
                <w:lang w:val="ru-RU" w:eastAsia="ru-RU" w:bidi="ru-RU"/>
              </w:rPr>
              <w:t>удовлетворенность качеством предоставляемой услуги, отсутствие обоснованных жалоб</w:t>
            </w:r>
          </w:p>
        </w:tc>
      </w:tr>
      <w:tr>
        <w:trPr>
          <w:trHeight w:val="5232"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w:t>
            </w:r>
          </w:p>
          <w:p>
            <w:pPr>
              <w:pStyle w:val="Style21"/>
              <w:keepNext w:val="0"/>
              <w:keepLines w:val="0"/>
              <w:widowControl w:val="0"/>
              <w:numPr>
                <w:ilvl w:val="0"/>
                <w:numId w:val="55"/>
              </w:numPr>
              <w:shd w:val="clear" w:color="auto" w:fill="auto"/>
              <w:tabs>
                <w:tab w:pos="149"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получателям социальных услуг при наличии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а также в случае наличия насилия в семье;</w:t>
            </w:r>
          </w:p>
          <w:p>
            <w:pPr>
              <w:pStyle w:val="Style21"/>
              <w:keepNext w:val="0"/>
              <w:keepLines w:val="0"/>
              <w:widowControl w:val="0"/>
              <w:numPr>
                <w:ilvl w:val="0"/>
                <w:numId w:val="55"/>
              </w:numPr>
              <w:shd w:val="clear" w:color="auto" w:fill="auto"/>
              <w:tabs>
                <w:tab w:pos="149"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лицам, потребляющим наркотические средства и психотропные вещества в немедицинских целях;</w:t>
            </w:r>
          </w:p>
          <w:p>
            <w:pPr>
              <w:pStyle w:val="Style21"/>
              <w:keepNext w:val="0"/>
              <w:keepLines w:val="0"/>
              <w:widowControl w:val="0"/>
              <w:numPr>
                <w:ilvl w:val="0"/>
                <w:numId w:val="55"/>
              </w:numPr>
              <w:shd w:val="clear" w:color="auto" w:fill="auto"/>
              <w:tabs>
                <w:tab w:pos="149"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лицам из числа военнослужащих и членов их семей, в том числе участникам специальной военной операции на территориях Украины, Донецкой Народной Республики, Луганской Народной Республики, Запорожской и Херсонской областей и членам их семей, нуждающимся в экстренной психологической помощи.</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trPr>
          <w:trHeight w:val="802" w:hRule="exact"/>
        </w:trPr>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Подушевой норматив финансирования социальной услуги</w:t>
            </w:r>
          </w:p>
        </w:tc>
        <w:tc>
          <w:tcPr>
            <w:tcBorders>
              <w:top w:val="single" w:sz="4"/>
              <w:left w:val="single" w:sz="4"/>
              <w:bottom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устанавливается приказом департамента</w:t>
            </w:r>
          </w:p>
        </w:tc>
      </w:tr>
    </w:tbl>
    <w:p>
      <w:pPr>
        <w:widowControl w:val="0"/>
        <w:spacing w:line="1" w:lineRule="exact"/>
      </w:pPr>
      <w:r>
        <w:br w:type="page"/>
      </w:r>
    </w:p>
    <w:p>
      <w:pPr>
        <w:pStyle w:val="Style24"/>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6) перевозка на автотранспорте службы «Социальное такси»:</w:t>
      </w:r>
    </w:p>
    <w:tbl>
      <w:tblPr>
        <w:tblOverlap w:val="never"/>
        <w:jc w:val="center"/>
        <w:tblLayout w:type="fixed"/>
      </w:tblPr>
      <w:tblGrid>
        <w:gridCol w:w="2798"/>
        <w:gridCol w:w="6864"/>
      </w:tblGrid>
      <w:tr>
        <w:trPr>
          <w:trHeight w:val="13603"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Описание социальной услуги, в том числе ее объем</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включает в себя:</w:t>
            </w:r>
          </w:p>
          <w:p>
            <w:pPr>
              <w:pStyle w:val="Style21"/>
              <w:keepNext w:val="0"/>
              <w:keepLines w:val="0"/>
              <w:widowControl w:val="0"/>
              <w:numPr>
                <w:ilvl w:val="0"/>
                <w:numId w:val="57"/>
              </w:numPr>
              <w:shd w:val="clear" w:color="auto" w:fill="auto"/>
              <w:tabs>
                <w:tab w:pos="278"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подачу автотранспорта по заявке к указанному времени и пункту назначения;</w:t>
            </w:r>
          </w:p>
          <w:p>
            <w:pPr>
              <w:pStyle w:val="Style21"/>
              <w:keepNext w:val="0"/>
              <w:keepLines w:val="0"/>
              <w:widowControl w:val="0"/>
              <w:numPr>
                <w:ilvl w:val="0"/>
                <w:numId w:val="57"/>
              </w:numPr>
              <w:shd w:val="clear" w:color="auto" w:fill="auto"/>
              <w:tabs>
                <w:tab w:pos="278"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оказание помощи заказчику при посадке (высадке) и его сопровождении от автотранспорта до необходимого помещения (при отсутствии сопровождающего);</w:t>
            </w:r>
          </w:p>
          <w:p>
            <w:pPr>
              <w:pStyle w:val="Style21"/>
              <w:keepNext w:val="0"/>
              <w:keepLines w:val="0"/>
              <w:widowControl w:val="0"/>
              <w:numPr>
                <w:ilvl w:val="0"/>
                <w:numId w:val="57"/>
              </w:numPr>
              <w:shd w:val="clear" w:color="auto" w:fill="auto"/>
              <w:tabs>
                <w:tab w:pos="278"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оказание помощи получателям социальных услуг в межэтажной транспортировке по месту жительства в домах, не оборудованных лифтом;</w:t>
            </w:r>
          </w:p>
          <w:p>
            <w:pPr>
              <w:pStyle w:val="Style21"/>
              <w:keepNext w:val="0"/>
              <w:keepLines w:val="0"/>
              <w:widowControl w:val="0"/>
              <w:numPr>
                <w:ilvl w:val="0"/>
                <w:numId w:val="57"/>
              </w:numPr>
              <w:shd w:val="clear" w:color="auto" w:fill="auto"/>
              <w:tabs>
                <w:tab w:pos="278"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персональная индивидуальная доставка заказчика к месту назначения.</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получателям социальных услуг по месту проживания в пределах муниципального образования в автономном округе при следовании к социально значимым объектам либо к месту своего проживания:</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территориальным органам федеральных органов исполнительной власти, расположенным в автономном округе;</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исполнительным органам автономного округа;</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органам государственной власти и местного самоуправления муниципальных образований в автономном округе;</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организации социального и бытового обслуживания;</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медицинским организациям;</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ФКУ «Главное бюро медико-социальной экспертизы по Ямало-Ненецкому автономному округу» Министерства труда и социальной защиты Российской Федерации и его филиалам;</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территориальным органам, обособленным подразделениям и подведомственным учреждениям Фонда пенсионного и социального страхования Российской Федерации;</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учреждениям культуры;</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учреждениям физической культуры и спорта;</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образовательным организациям;</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общественным организациям и объединениям инвалидов, ветеранов;</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зданиям и сооружениям религиозного назначения;</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организациям, осуществляющим розничную торговлю;</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аптечным организациям;</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отделениям связи;</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кредитным учреждениям;</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центрам расчетов за жилищно-коммунальные услуги;</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филиалами и представительствам негосударственных пенсионных фондов;</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нотариусам;</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органам судебной власти и прокуратуры;</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многофункциональным центрам предоставления государственных и муниципальных услуг, расположенным на территории автономного округа;</w:t>
            </w:r>
          </w:p>
          <w:p>
            <w:pPr>
              <w:pStyle w:val="Style21"/>
              <w:keepNext w:val="0"/>
              <w:keepLines w:val="0"/>
              <w:widowControl w:val="0"/>
              <w:numPr>
                <w:ilvl w:val="0"/>
                <w:numId w:val="59"/>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участникам государственной системы бесплатной</w:t>
            </w:r>
          </w:p>
        </w:tc>
      </w:tr>
    </w:tbl>
    <w:p>
      <w:pPr>
        <w:widowControl w:val="0"/>
        <w:spacing w:line="1" w:lineRule="exact"/>
      </w:pPr>
      <w:r>
        <w:br w:type="page"/>
      </w:r>
    </w:p>
    <w:tbl>
      <w:tblPr>
        <w:tblOverlap w:val="never"/>
        <w:jc w:val="center"/>
        <w:tblLayout w:type="fixed"/>
      </w:tblPr>
      <w:tblGrid>
        <w:gridCol w:w="2798"/>
        <w:gridCol w:w="6864"/>
      </w:tblGrid>
      <w:tr>
        <w:trPr>
          <w:trHeight w:val="6547"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юридической помощи;</w:t>
            </w:r>
          </w:p>
          <w:p>
            <w:pPr>
              <w:pStyle w:val="Style21"/>
              <w:keepNext w:val="0"/>
              <w:keepLines w:val="0"/>
              <w:widowControl w:val="0"/>
              <w:numPr>
                <w:ilvl w:val="0"/>
                <w:numId w:val="61"/>
              </w:numPr>
              <w:shd w:val="clear" w:color="auto" w:fill="auto"/>
              <w:tabs>
                <w:tab w:pos="158"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местам проведения культурно-массовых мероприятий;</w:t>
            </w:r>
          </w:p>
          <w:p>
            <w:pPr>
              <w:pStyle w:val="Style21"/>
              <w:keepNext w:val="0"/>
              <w:keepLines w:val="0"/>
              <w:widowControl w:val="0"/>
              <w:numPr>
                <w:ilvl w:val="0"/>
                <w:numId w:val="61"/>
              </w:numPr>
              <w:shd w:val="clear" w:color="auto" w:fill="auto"/>
              <w:tabs>
                <w:tab w:pos="158"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организациям, оказывающим ритуальные услуги, кладбищам;</w:t>
            </w:r>
          </w:p>
          <w:p>
            <w:pPr>
              <w:pStyle w:val="Style21"/>
              <w:keepNext w:val="0"/>
              <w:keepLines w:val="0"/>
              <w:widowControl w:val="0"/>
              <w:numPr>
                <w:ilvl w:val="0"/>
                <w:numId w:val="61"/>
              </w:numPr>
              <w:shd w:val="clear" w:color="auto" w:fill="auto"/>
              <w:tabs>
                <w:tab w:pos="158"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вокзалам на территории муниципального образования в автономном округе.</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по мере необходимости, но не более 96 поездок в календарный год.</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Максимальная продолжительность использования автотранспортного средства не должна превышать 2 часов за одну поездку. Отсчет времени производится с момента подачи автотранспортного средства к месту посадки получателя социальных услуг.</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Инвалидам с нарушениями опорно-двигательных функций, пользующимся креслами-колясками, осуществляющим трудовую деятельность, услуга предоставляется по мере необходимости, но не более 2 поездок в день (к месту работы и обратно) в течение 5 рабочих дней в неделю по согласованному с работодателем графику с указанием места и часов работы (не более 44 раз в месяц).</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Инвалиды с нарушениями опорно-двигательных функций, пользующиеся креслами-колясками, осуществляющие трудовую деятельность, имеют право на дополнительные 96 поездок в календарный год</w:t>
            </w:r>
          </w:p>
        </w:tc>
      </w:tr>
      <w:tr>
        <w:trPr>
          <w:trHeight w:val="792" w:hRule="exact"/>
        </w:trPr>
        <w:tc>
          <w:tcPr>
            <w:tcBorders>
              <w:top w:val="single" w:sz="4"/>
              <w:lef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Сроки предоставления услуги</w:t>
            </w:r>
          </w:p>
        </w:tc>
        <w:tc>
          <w:tcPr>
            <w:tcBorders>
              <w:top w:val="single" w:sz="4"/>
              <w:left w:val="single" w:sz="4"/>
              <w:right w:val="single" w:sz="4"/>
            </w:tcBorders>
            <w:shd w:val="clear" w:color="auto" w:fill="auto"/>
            <w:vAlign w:val="top"/>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в период действия обстоятельств, повлекших нуждаемость</w:t>
            </w:r>
          </w:p>
        </w:tc>
      </w:tr>
      <w:tr>
        <w:trPr>
          <w:trHeight w:val="3667" w:hRule="exact"/>
        </w:trPr>
        <w:tc>
          <w:tcPr>
            <w:tcBorders>
              <w:top w:val="single" w:sz="4"/>
              <w:left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Показатели качества и оценка результатов предоставления социальной услуги</w:t>
            </w: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удовлетворенность качеством предоставляемой услуги, отсутствие обоснованных жалоб.</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должна предоставляться на специализированном транспорте, предназначенном для перевозки инвалидов и оборудованном устройством для посадки в транспортное средство и высадки из него, в том числе с использованием кресла-коляски, прошедшем технический осмотр, с соблюдением правил перевозки пассажиров и правил дорожного движения и при наличии разрешения на осуществление деятельности по перевозке пассажиров и багажа легковым такси, выдаваемого уполномоченным исполнительным органом автономного округа.</w:t>
            </w:r>
          </w:p>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Техническое средство должно быть зарегистрировано в ГИБДД</w:t>
            </w:r>
          </w:p>
        </w:tc>
      </w:tr>
      <w:tr>
        <w:trPr>
          <w:trHeight w:val="3413" w:hRule="exact"/>
        </w:trPr>
        <w:tc>
          <w:tcPr>
            <w:tcBorders>
              <w:top w:val="single" w:sz="4"/>
              <w:left w:val="single" w:sz="4"/>
              <w:bottom w:val="single" w:sz="4"/>
            </w:tcBorders>
            <w:shd w:val="clear" w:color="auto" w:fill="auto"/>
            <w:vAlign w:val="top"/>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Borders>
              <w:top w:val="single" w:sz="4"/>
              <w:left w:val="single" w:sz="4"/>
              <w:bottom w:val="single" w:sz="4"/>
              <w:right w:val="single" w:sz="4"/>
            </w:tcBorders>
            <w:shd w:val="clear" w:color="auto" w:fill="auto"/>
            <w:vAlign w:val="bottom"/>
          </w:tcPr>
          <w:p>
            <w:pPr>
              <w:pStyle w:val="Style21"/>
              <w:keepNext w:val="0"/>
              <w:keepLines w:val="0"/>
              <w:widowControl w:val="0"/>
              <w:shd w:val="clear" w:color="auto" w:fill="auto"/>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услуга предоставляется получателям социальных услуг из числа граждан:</w:t>
            </w:r>
          </w:p>
          <w:p>
            <w:pPr>
              <w:pStyle w:val="Style21"/>
              <w:keepNext w:val="0"/>
              <w:keepLines w:val="0"/>
              <w:widowControl w:val="0"/>
              <w:numPr>
                <w:ilvl w:val="0"/>
                <w:numId w:val="6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достигших возраста 75 лет;</w:t>
            </w:r>
          </w:p>
          <w:p>
            <w:pPr>
              <w:pStyle w:val="Style21"/>
              <w:keepNext w:val="0"/>
              <w:keepLines w:val="0"/>
              <w:widowControl w:val="0"/>
              <w:numPr>
                <w:ilvl w:val="0"/>
                <w:numId w:val="6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имеющих степень ограничения к передвижению, подтвержденную сведениями из индивидуальной программы реабилитации или абилитации инвалида (ребенка-инвалида);</w:t>
            </w:r>
          </w:p>
          <w:p>
            <w:pPr>
              <w:pStyle w:val="Style21"/>
              <w:keepNext w:val="0"/>
              <w:keepLines w:val="0"/>
              <w:widowControl w:val="0"/>
              <w:numPr>
                <w:ilvl w:val="0"/>
                <w:numId w:val="63"/>
              </w:numPr>
              <w:shd w:val="clear" w:color="auto" w:fill="auto"/>
              <w:tabs>
                <w:tab w:pos="144" w:val="left"/>
              </w:tabs>
              <w:bidi w:val="0"/>
              <w:spacing w:before="0" w:after="0" w:line="228" w:lineRule="auto"/>
              <w:ind w:left="0" w:right="0" w:firstLine="0"/>
              <w:jc w:val="left"/>
              <w:rPr>
                <w:sz w:val="24"/>
                <w:szCs w:val="24"/>
              </w:rPr>
            </w:pPr>
            <w:r>
              <w:rPr>
                <w:color w:val="000000"/>
                <w:spacing w:val="0"/>
                <w:w w:val="100"/>
                <w:position w:val="0"/>
                <w:sz w:val="24"/>
                <w:szCs w:val="24"/>
                <w:shd w:val="clear" w:color="auto" w:fill="auto"/>
                <w:lang w:val="ru-RU" w:eastAsia="ru-RU" w:bidi="ru-RU"/>
              </w:rPr>
              <w:t>инвалидов (детей-инвалидов), имеющих интеллектуальные нарушения в соответствии с индивидуальной программой реабилитации или абилитации инвалида (ребенка-инвалида), нуждающихся в оказании необходимой помощи в уяснении порядка предоставления и получения услуги, в</w:t>
            </w:r>
          </w:p>
        </w:tc>
      </w:tr>
    </w:tbl>
    <w:p>
      <w:pPr>
        <w:widowControl w:val="0"/>
        <w:spacing w:line="1" w:lineRule="exact"/>
      </w:pPr>
    </w:p>
    <w:tbl>
      <w:tblPr>
        <w:tblOverlap w:val="never"/>
        <w:jc w:val="center"/>
        <w:tblLayout w:type="fixed"/>
      </w:tblPr>
      <w:tblGrid>
        <w:gridCol w:w="2798"/>
        <w:gridCol w:w="6864"/>
      </w:tblGrid>
      <w:tr>
        <w:trPr>
          <w:trHeight w:val="1843"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21"/>
              <w:keepNext w:val="0"/>
              <w:keepLines w:val="0"/>
              <w:widowControl w:val="0"/>
              <w:shd w:val="clear" w:color="auto" w:fill="auto"/>
              <w:bidi w:val="0"/>
              <w:spacing w:before="0" w:after="0" w:line="226" w:lineRule="auto"/>
              <w:ind w:left="0" w:right="0" w:firstLine="0"/>
              <w:jc w:val="left"/>
              <w:rPr>
                <w:sz w:val="24"/>
                <w:szCs w:val="24"/>
              </w:rPr>
            </w:pPr>
            <w:r>
              <w:rPr>
                <w:color w:val="000000"/>
                <w:spacing w:val="0"/>
                <w:w w:val="100"/>
                <w:position w:val="0"/>
                <w:sz w:val="24"/>
                <w:szCs w:val="24"/>
                <w:shd w:val="clear" w:color="auto" w:fill="auto"/>
                <w:lang w:val="ru-RU" w:eastAsia="ru-RU" w:bidi="ru-RU"/>
              </w:rPr>
              <w:t>оформлении документов, в совершении им других необходимых для получения услуги действий. 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trPr>
          <w:trHeight w:val="797" w:hRule="exact"/>
        </w:trPr>
        <w:tc>
          <w:tcPr>
            <w:tcBorders>
              <w:top w:val="single" w:sz="4"/>
              <w:left w:val="single" w:sz="4"/>
              <w:bottom w:val="single" w:sz="4"/>
            </w:tcBorders>
            <w:shd w:val="clear" w:color="auto" w:fill="auto"/>
            <w:vAlign w:val="bottom"/>
          </w:tcPr>
          <w:p>
            <w:pPr>
              <w:pStyle w:val="Style21"/>
              <w:keepNext w:val="0"/>
              <w:keepLines w:val="0"/>
              <w:widowControl w:val="0"/>
              <w:shd w:val="clear" w:color="auto" w:fill="auto"/>
              <w:bidi w:val="0"/>
              <w:spacing w:before="0" w:after="0" w:line="230" w:lineRule="auto"/>
              <w:ind w:left="0" w:right="0" w:firstLine="0"/>
              <w:jc w:val="left"/>
              <w:rPr>
                <w:sz w:val="24"/>
                <w:szCs w:val="24"/>
              </w:rPr>
            </w:pPr>
            <w:r>
              <w:rPr>
                <w:color w:val="000000"/>
                <w:spacing w:val="0"/>
                <w:w w:val="100"/>
                <w:position w:val="0"/>
                <w:sz w:val="24"/>
                <w:szCs w:val="24"/>
                <w:shd w:val="clear" w:color="auto" w:fill="auto"/>
                <w:lang w:val="ru-RU" w:eastAsia="ru-RU" w:bidi="ru-RU"/>
              </w:rPr>
              <w:t>Подушевой норматив финансирования социальной услуги</w:t>
            </w:r>
          </w:p>
        </w:tc>
        <w:tc>
          <w:tcPr>
            <w:tcBorders>
              <w:top w:val="single" w:sz="4"/>
              <w:left w:val="single" w:sz="4"/>
              <w:bottom w:val="single" w:sz="4"/>
              <w:right w:val="single" w:sz="4"/>
            </w:tcBorders>
            <w:shd w:val="clear" w:color="auto" w:fill="auto"/>
            <w:vAlign w:val="top"/>
          </w:tcPr>
          <w:p>
            <w:pPr>
              <w:pStyle w:val="Style21"/>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shd w:val="clear" w:color="auto" w:fill="auto"/>
                <w:lang w:val="ru-RU" w:eastAsia="ru-RU" w:bidi="ru-RU"/>
              </w:rPr>
              <w:t>устанавливается приказом департамента</w:t>
            </w:r>
          </w:p>
        </w:tc>
      </w:tr>
    </w:tbl>
    <w:p>
      <w:pPr>
        <w:pStyle w:val="Style5"/>
        <w:keepNext w:val="0"/>
        <w:keepLines w:val="0"/>
        <w:widowControl w:val="0"/>
        <w:shd w:val="clear" w:color="auto" w:fill="auto"/>
        <w:bidi w:val="0"/>
        <w:spacing w:before="0" w:after="0" w:line="228" w:lineRule="auto"/>
        <w:ind w:left="0" w:right="0" w:firstLine="0"/>
        <w:jc w:val="right"/>
      </w:pPr>
      <w:r>
        <w:rPr>
          <w:color w:val="000000"/>
          <w:spacing w:val="0"/>
          <w:w w:val="100"/>
          <w:position w:val="0"/>
          <w:shd w:val="clear" w:color="auto" w:fill="auto"/>
          <w:lang w:val="ru-RU" w:eastAsia="ru-RU" w:bidi="ru-RU"/>
        </w:rPr>
        <w:t>».</w:t>
      </w:r>
    </w:p>
    <w:p>
      <w:pPr>
        <w:pStyle w:val="Style5"/>
        <w:keepNext w:val="0"/>
        <w:keepLines w:val="0"/>
        <w:widowControl w:val="0"/>
        <w:numPr>
          <w:ilvl w:val="0"/>
          <w:numId w:val="65"/>
        </w:numPr>
        <w:shd w:val="clear" w:color="auto" w:fill="auto"/>
        <w:tabs>
          <w:tab w:pos="1047"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постановлении Правительства Ямало-Ненецкого автономного округа от 25 июня 2021 года № 557-П «О предоставлении субсидии из окружного бюджета в целях финансового обеспечения затрат поставщиков социальных услуг, которые включены в реестр поставщиков социальных услуг в Ямало-Ненецком автономном округе, но не участвуют в выполнении государственного задания (заказа), связанных с предоставлением социальных услуг»:</w:t>
      </w:r>
    </w:p>
    <w:p>
      <w:pPr>
        <w:pStyle w:val="Style5"/>
        <w:keepNext w:val="0"/>
        <w:keepLines w:val="0"/>
        <w:widowControl w:val="0"/>
        <w:numPr>
          <w:ilvl w:val="1"/>
          <w:numId w:val="65"/>
        </w:numPr>
        <w:shd w:val="clear" w:color="auto" w:fill="auto"/>
        <w:tabs>
          <w:tab w:pos="12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 xml:space="preserve">в наименовании слова </w:t>
      </w:r>
      <w:r>
        <w:rPr>
          <w:b/>
          <w:bCs/>
          <w:color w:val="000000"/>
          <w:spacing w:val="0"/>
          <w:w w:val="100"/>
          <w:position w:val="0"/>
          <w:shd w:val="clear" w:color="auto" w:fill="auto"/>
          <w:lang w:val="ru-RU" w:eastAsia="ru-RU" w:bidi="ru-RU"/>
        </w:rPr>
        <w:t xml:space="preserve">«финансового обеспечения» </w:t>
      </w:r>
      <w:r>
        <w:rPr>
          <w:color w:val="000000"/>
          <w:spacing w:val="0"/>
          <w:w w:val="100"/>
          <w:position w:val="0"/>
          <w:shd w:val="clear" w:color="auto" w:fill="auto"/>
          <w:lang w:val="ru-RU" w:eastAsia="ru-RU" w:bidi="ru-RU"/>
        </w:rPr>
        <w:t xml:space="preserve">заменить словом </w:t>
      </w:r>
      <w:r>
        <w:rPr>
          <w:b/>
          <w:bCs/>
          <w:color w:val="000000"/>
          <w:spacing w:val="0"/>
          <w:w w:val="100"/>
          <w:position w:val="0"/>
          <w:shd w:val="clear" w:color="auto" w:fill="auto"/>
          <w:lang w:val="ru-RU" w:eastAsia="ru-RU" w:bidi="ru-RU"/>
        </w:rPr>
        <w:t>«возмещения»;</w:t>
      </w:r>
    </w:p>
    <w:p>
      <w:pPr>
        <w:pStyle w:val="Style5"/>
        <w:keepNext w:val="0"/>
        <w:keepLines w:val="0"/>
        <w:widowControl w:val="0"/>
        <w:numPr>
          <w:ilvl w:val="1"/>
          <w:numId w:val="65"/>
        </w:numPr>
        <w:shd w:val="clear" w:color="auto" w:fill="auto"/>
        <w:tabs>
          <w:tab w:pos="125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пункте 1 слова «финансовое обеспечение» заметь словом «возмещения»;</w:t>
      </w:r>
    </w:p>
    <w:p>
      <w:pPr>
        <w:pStyle w:val="Style5"/>
        <w:keepNext w:val="0"/>
        <w:keepLines w:val="0"/>
        <w:widowControl w:val="0"/>
        <w:numPr>
          <w:ilvl w:val="1"/>
          <w:numId w:val="65"/>
        </w:numPr>
        <w:shd w:val="clear" w:color="auto" w:fill="auto"/>
        <w:tabs>
          <w:tab w:pos="12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Порядок предоставления субсидии из окружного бюджета поставщикам социальных услуг, которые включены в реестр поставщиков социальных услуг в Ямало-Ненецком автономном округе, но не участвуют в выполнении государственного задания (заказа), связанных с предоставлением социальных услуг, изложить в следующей редакции:</w:t>
      </w:r>
    </w:p>
    <w:p>
      <w:pPr>
        <w:pStyle w:val="Style5"/>
        <w:keepNext w:val="0"/>
        <w:keepLines w:val="0"/>
        <w:widowControl w:val="0"/>
        <w:shd w:val="clear" w:color="auto" w:fill="auto"/>
        <w:bidi w:val="0"/>
        <w:spacing w:before="0" w:after="0" w:line="228" w:lineRule="auto"/>
        <w:ind w:left="4260" w:right="0" w:firstLine="0"/>
        <w:jc w:val="left"/>
      </w:pPr>
      <w:r>
        <w:rPr>
          <w:color w:val="000000"/>
          <w:spacing w:val="0"/>
          <w:w w:val="100"/>
          <w:position w:val="0"/>
          <w:shd w:val="clear" w:color="auto" w:fill="auto"/>
          <w:lang w:val="ru-RU" w:eastAsia="ru-RU" w:bidi="ru-RU"/>
        </w:rPr>
        <w:t>«Приложение № 1</w:t>
      </w:r>
    </w:p>
    <w:p>
      <w:pPr>
        <w:pStyle w:val="Style5"/>
        <w:keepNext w:val="0"/>
        <w:keepLines w:val="0"/>
        <w:widowControl w:val="0"/>
        <w:shd w:val="clear" w:color="auto" w:fill="auto"/>
        <w:bidi w:val="0"/>
        <w:spacing w:before="0" w:after="280" w:line="228" w:lineRule="auto"/>
        <w:ind w:left="4260" w:right="0" w:firstLine="0"/>
        <w:jc w:val="left"/>
      </w:pPr>
      <w:r>
        <w:rPr>
          <w:color w:val="000000"/>
          <w:spacing w:val="0"/>
          <w:w w:val="100"/>
          <w:position w:val="0"/>
          <w:shd w:val="clear" w:color="auto" w:fill="auto"/>
          <w:lang w:val="ru-RU" w:eastAsia="ru-RU" w:bidi="ru-RU"/>
        </w:rPr>
        <w:t>УТВЕРЖДЕН</w:t>
      </w:r>
    </w:p>
    <w:p>
      <w:pPr>
        <w:pStyle w:val="Style5"/>
        <w:keepNext w:val="0"/>
        <w:keepLines w:val="0"/>
        <w:widowControl w:val="0"/>
        <w:shd w:val="clear" w:color="auto" w:fill="auto"/>
        <w:bidi w:val="0"/>
        <w:spacing w:before="0" w:after="0" w:line="230" w:lineRule="auto"/>
        <w:ind w:left="4260" w:right="0" w:firstLine="0"/>
        <w:jc w:val="left"/>
      </w:pPr>
      <w:r>
        <w:rPr>
          <w:color w:val="000000"/>
          <w:spacing w:val="0"/>
          <w:w w:val="100"/>
          <w:position w:val="0"/>
          <w:shd w:val="clear" w:color="auto" w:fill="auto"/>
          <w:lang w:val="ru-RU" w:eastAsia="ru-RU" w:bidi="ru-RU"/>
        </w:rPr>
        <w:t>постановлением Правительства</w:t>
      </w:r>
    </w:p>
    <w:p>
      <w:pPr>
        <w:pStyle w:val="Style5"/>
        <w:keepNext w:val="0"/>
        <w:keepLines w:val="0"/>
        <w:widowControl w:val="0"/>
        <w:shd w:val="clear" w:color="auto" w:fill="auto"/>
        <w:bidi w:val="0"/>
        <w:spacing w:before="0" w:after="0" w:line="230" w:lineRule="auto"/>
        <w:ind w:left="4260" w:right="0" w:firstLine="0"/>
        <w:jc w:val="left"/>
      </w:pPr>
      <w:r>
        <w:rPr>
          <w:color w:val="000000"/>
          <w:spacing w:val="0"/>
          <w:w w:val="100"/>
          <w:position w:val="0"/>
          <w:shd w:val="clear" w:color="auto" w:fill="auto"/>
          <w:lang w:val="ru-RU" w:eastAsia="ru-RU" w:bidi="ru-RU"/>
        </w:rPr>
        <w:t>Ямало-Ненецкого автономного округа</w:t>
      </w:r>
    </w:p>
    <w:p>
      <w:pPr>
        <w:pStyle w:val="Style5"/>
        <w:keepNext w:val="0"/>
        <w:keepLines w:val="0"/>
        <w:widowControl w:val="0"/>
        <w:shd w:val="clear" w:color="auto" w:fill="auto"/>
        <w:bidi w:val="0"/>
        <w:spacing w:before="0" w:after="0" w:line="230" w:lineRule="auto"/>
        <w:ind w:left="4260" w:right="0" w:firstLine="0"/>
        <w:jc w:val="left"/>
      </w:pPr>
      <w:r>
        <w:rPr>
          <w:color w:val="000000"/>
          <w:spacing w:val="0"/>
          <w:w w:val="100"/>
          <w:position w:val="0"/>
          <w:shd w:val="clear" w:color="auto" w:fill="auto"/>
          <w:lang w:val="ru-RU" w:eastAsia="ru-RU" w:bidi="ru-RU"/>
        </w:rPr>
        <w:t>от 25 июня 2021 года № 557-П</w:t>
      </w:r>
    </w:p>
    <w:p>
      <w:pPr>
        <w:pStyle w:val="Style5"/>
        <w:keepNext w:val="0"/>
        <w:keepLines w:val="0"/>
        <w:widowControl w:val="0"/>
        <w:shd w:val="clear" w:color="auto" w:fill="auto"/>
        <w:bidi w:val="0"/>
        <w:spacing w:before="0" w:after="0" w:line="230" w:lineRule="auto"/>
        <w:ind w:left="4260" w:right="0" w:firstLine="0"/>
        <w:jc w:val="left"/>
      </w:pPr>
      <w:r>
        <w:rPr>
          <w:color w:val="000000"/>
          <w:spacing w:val="0"/>
          <w:w w:val="100"/>
          <w:position w:val="0"/>
          <w:shd w:val="clear" w:color="auto" w:fill="auto"/>
          <w:lang w:val="ru-RU" w:eastAsia="ru-RU" w:bidi="ru-RU"/>
        </w:rPr>
        <w:t>(в редакции постановления Правительства Ямало-Ненецкого автономного округа</w:t>
      </w:r>
    </w:p>
    <w:p>
      <w:pPr>
        <w:pStyle w:val="Style5"/>
        <w:keepNext w:val="0"/>
        <w:keepLines w:val="0"/>
        <w:widowControl w:val="0"/>
        <w:shd w:val="clear" w:color="auto" w:fill="auto"/>
        <w:tabs>
          <w:tab w:pos="8695" w:val="left"/>
        </w:tabs>
        <w:bidi w:val="0"/>
        <w:spacing w:before="0" w:after="560" w:line="240" w:lineRule="auto"/>
        <w:ind w:left="4260" w:right="0" w:firstLine="0"/>
        <w:jc w:val="left"/>
        <w:rPr>
          <w:sz w:val="24"/>
          <w:szCs w:val="24"/>
        </w:rPr>
      </w:pPr>
      <w:r>
        <w:rPr>
          <w:b/>
          <w:bCs/>
          <w:color w:val="000000"/>
          <w:spacing w:val="0"/>
          <w:w w:val="100"/>
          <w:position w:val="0"/>
          <w:sz w:val="24"/>
          <w:szCs w:val="24"/>
          <w:shd w:val="clear" w:color="auto" w:fill="auto"/>
          <w:lang w:val="ru-RU" w:eastAsia="ru-RU" w:bidi="ru-RU"/>
        </w:rPr>
        <w:t>ОТ 27 декабря 2024 г. № 774-П</w:t>
        <w:tab/>
        <w:t>)</w:t>
      </w:r>
    </w:p>
    <w:p>
      <w:pPr>
        <w:pStyle w:val="Style5"/>
        <w:keepNext w:val="0"/>
        <w:keepLines w:val="0"/>
        <w:widowControl w:val="0"/>
        <w:shd w:val="clear" w:color="auto" w:fill="auto"/>
        <w:bidi w:val="0"/>
        <w:spacing w:before="0" w:after="560" w:line="228" w:lineRule="auto"/>
        <w:ind w:left="0" w:right="0" w:firstLine="0"/>
        <w:jc w:val="center"/>
      </w:pPr>
      <w:r>
        <w:rPr>
          <w:b/>
          <w:bCs/>
          <w:color w:val="000000"/>
          <w:spacing w:val="0"/>
          <w:w w:val="100"/>
          <w:position w:val="0"/>
          <w:shd w:val="clear" w:color="auto" w:fill="auto"/>
          <w:lang w:val="ru-RU" w:eastAsia="ru-RU" w:bidi="ru-RU"/>
        </w:rPr>
        <w:t>ПОРЯДОК</w:t>
        <w:br/>
      </w:r>
      <w:r>
        <w:rPr>
          <w:color w:val="000000"/>
          <w:spacing w:val="0"/>
          <w:w w:val="100"/>
          <w:position w:val="0"/>
          <w:shd w:val="clear" w:color="auto" w:fill="auto"/>
          <w:lang w:val="ru-RU" w:eastAsia="ru-RU" w:bidi="ru-RU"/>
        </w:rPr>
        <w:t>предоставления субсидии из окружного бюджета поставщикам социальных</w:t>
        <w:br/>
        <w:t>услуг, которые включены в реестр поставщиков социальных услуг</w:t>
        <w:br/>
        <w:t>в Ямало-Ненецком автономном округе, но не участвуют в выполнении</w:t>
        <w:br/>
        <w:t>государственного задания (заказа), связанных с предоставлением</w:t>
        <w:br/>
        <w:t>социальных услуг</w:t>
      </w:r>
    </w:p>
    <w:p>
      <w:pPr>
        <w:pStyle w:val="Style18"/>
        <w:keepNext/>
        <w:keepLines/>
        <w:widowControl w:val="0"/>
        <w:numPr>
          <w:ilvl w:val="0"/>
          <w:numId w:val="67"/>
        </w:numPr>
        <w:shd w:val="clear" w:color="auto" w:fill="auto"/>
        <w:tabs>
          <w:tab w:pos="255" w:val="left"/>
        </w:tabs>
        <w:bidi w:val="0"/>
        <w:spacing w:before="0" w:after="280"/>
        <w:ind w:left="0" w:right="0" w:firstLine="0"/>
        <w:jc w:val="center"/>
      </w:pPr>
      <w:bookmarkStart w:id="4" w:name="bookmark4"/>
      <w:r>
        <w:rPr>
          <w:color w:val="000000"/>
          <w:spacing w:val="0"/>
          <w:w w:val="100"/>
          <w:position w:val="0"/>
          <w:shd w:val="clear" w:color="auto" w:fill="auto"/>
          <w:lang w:val="ru-RU" w:eastAsia="ru-RU" w:bidi="ru-RU"/>
        </w:rPr>
        <w:t>Общие положения</w:t>
      </w:r>
      <w:bookmarkEnd w:id="4"/>
    </w:p>
    <w:p>
      <w:pPr>
        <w:pStyle w:val="Style5"/>
        <w:keepNext w:val="0"/>
        <w:keepLines w:val="0"/>
        <w:widowControl w:val="0"/>
        <w:numPr>
          <w:ilvl w:val="1"/>
          <w:numId w:val="69"/>
        </w:numPr>
        <w:shd w:val="clear" w:color="auto" w:fill="auto"/>
        <w:tabs>
          <w:tab w:pos="124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 xml:space="preserve">Порядок предоставления субсидии из окружного бюджета поставщикам социальных услуг, которые включены в реестр поставщиков социальных услуг в Ямало-Ненецком автономном округе, но не участвуют в </w:t>
      </w:r>
      <w:r>
        <w:rPr>
          <w:color w:val="000000"/>
          <w:spacing w:val="0"/>
          <w:w w:val="100"/>
          <w:position w:val="0"/>
          <w:shd w:val="clear" w:color="auto" w:fill="auto"/>
          <w:lang w:val="ru-RU" w:eastAsia="ru-RU" w:bidi="ru-RU"/>
        </w:rPr>
        <w:t>выполнении государственного задания (заказа), связанных с предоставлением социальных услуг, определяет механизм и условия предоставления субсидии из окружного бюджета поставщикам социальных услуг, которые включены в реестр поставщиков социальных услуг в Ямало</w:t>
        <w:softHyphen/>
        <w:t>Ненецком автономном округе, но не участвуют в выполнении государственного задания (заказа), в целях возмещения затрат в связи с предоставлением социальных услуг в стационарной форме социального обслуживания и срочных социальных услуг (далее - Порядок, компенсация).</w:t>
      </w:r>
    </w:p>
    <w:p>
      <w:pPr>
        <w:pStyle w:val="Style5"/>
        <w:keepNext w:val="0"/>
        <w:keepLines w:val="0"/>
        <w:widowControl w:val="0"/>
        <w:numPr>
          <w:ilvl w:val="1"/>
          <w:numId w:val="69"/>
        </w:numPr>
        <w:shd w:val="clear" w:color="auto" w:fill="auto"/>
        <w:tabs>
          <w:tab w:pos="194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целях Порядка используются следующие основные понятия:</w:t>
      </w:r>
    </w:p>
    <w:p>
      <w:pPr>
        <w:pStyle w:val="Style5"/>
        <w:keepNext w:val="0"/>
        <w:keepLines w:val="0"/>
        <w:widowControl w:val="0"/>
        <w:numPr>
          <w:ilvl w:val="2"/>
          <w:numId w:val="69"/>
        </w:numPr>
        <w:shd w:val="clear" w:color="auto" w:fill="auto"/>
        <w:tabs>
          <w:tab w:pos="1455" w:val="left"/>
        </w:tabs>
        <w:bidi w:val="0"/>
        <w:spacing w:before="0" w:after="0" w:line="228" w:lineRule="auto"/>
        <w:ind w:left="0" w:right="0" w:firstLine="720"/>
        <w:jc w:val="both"/>
      </w:pPr>
      <w:r>
        <w:rPr>
          <w:color w:val="000000"/>
          <w:spacing w:val="0"/>
          <w:w w:val="100"/>
          <w:position w:val="0"/>
          <w:shd w:val="clear" w:color="auto" w:fill="auto"/>
          <w:lang w:val="ru-RU" w:eastAsia="ru-RU" w:bidi="ru-RU"/>
        </w:rPr>
        <w:t xml:space="preserve">департамент - департамент социальной защиты населения Ямало-Ненецкого автономного округа, являющийся главным распорядителем бюджетных средств. Место нахождения, почтовый адрес и адрес электронной почты департамента: 629008, Ямало-Ненецкий автономный округ (далее - автономный округ), г. Салехард, ул. Подшибякина, д. 15, </w:t>
      </w:r>
      <w:r>
        <w:rPr>
          <w:color w:val="000000"/>
          <w:spacing w:val="0"/>
          <w:w w:val="100"/>
          <w:position w:val="0"/>
          <w:shd w:val="clear" w:color="auto" w:fill="auto"/>
          <w:lang w:val="en-US" w:eastAsia="en-US" w:bidi="en-US"/>
        </w:rPr>
        <w:t>dszn.yanao.ru</w:t>
      </w:r>
      <w:r>
        <w:rPr>
          <w:color w:val="000000"/>
          <w:spacing w:val="0"/>
          <w:w w:val="100"/>
          <w:position w:val="0"/>
          <w:shd w:val="clear" w:color="auto" w:fill="auto"/>
          <w:lang w:val="en-US" w:eastAsia="en-US" w:bidi="en-US"/>
        </w:rPr>
        <w:t>;</w:t>
      </w:r>
    </w:p>
    <w:p>
      <w:pPr>
        <w:pStyle w:val="Style5"/>
        <w:keepNext w:val="0"/>
        <w:keepLines w:val="0"/>
        <w:widowControl w:val="0"/>
        <w:numPr>
          <w:ilvl w:val="2"/>
          <w:numId w:val="69"/>
        </w:numPr>
        <w:shd w:val="clear" w:color="auto" w:fill="auto"/>
        <w:tabs>
          <w:tab w:pos="147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уполномоченная организация - подведомственное учреждение департамента, до которого в соответствии с бюджетным законодательством Российской Федерации как получателя бюджетных средств доведены в установленном порядке лимиты бюджетных обязательств на предоставление субсидий на соответствующий финансовый год. Уполномоченной организацией является государственное казенное учреждение автономного округа «Центр социальных технологий Ямало-Ненецкого автономного округа»;</w:t>
      </w:r>
    </w:p>
    <w:p>
      <w:pPr>
        <w:pStyle w:val="Style5"/>
        <w:keepNext w:val="0"/>
        <w:keepLines w:val="0"/>
        <w:widowControl w:val="0"/>
        <w:numPr>
          <w:ilvl w:val="2"/>
          <w:numId w:val="69"/>
        </w:numPr>
        <w:shd w:val="clear" w:color="auto" w:fill="auto"/>
        <w:tabs>
          <w:tab w:pos="147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поставщик социальных услуг - юридическое лицо или индивидуальный предприниматель, которые оказывают социальные услуги в стационарной форме социального обслуживания и срочные социальные услуги на территории автономного округа, включенные в реестр поставщиков социальных услуг в автономном округе, но не участвующие в выполнении государственного задания (заказа);</w:t>
      </w:r>
    </w:p>
    <w:p>
      <w:pPr>
        <w:pStyle w:val="Style5"/>
        <w:keepNext w:val="0"/>
        <w:keepLines w:val="0"/>
        <w:widowControl w:val="0"/>
        <w:numPr>
          <w:ilvl w:val="2"/>
          <w:numId w:val="69"/>
        </w:numPr>
        <w:shd w:val="clear" w:color="auto" w:fill="auto"/>
        <w:tabs>
          <w:tab w:pos="147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соглашение - соглашение о предоставлении субсидии между уполномоченной организацией и получателем субсидии, определяющее права и обязанности сторон, возникающие в связи с предоставлением субсидии, порядок предоставления и расходования субсидии. Соглашение, дополнительное соглашение к соглашению, в том числе дополнительное соглашение о расторжении соглашения, заключаются в соответствии с типовой формой соглашения, утвержденной приказом департамента финансов автономного округа (далее - типовая форма);</w:t>
      </w:r>
    </w:p>
    <w:p>
      <w:pPr>
        <w:pStyle w:val="Style5"/>
        <w:keepNext w:val="0"/>
        <w:keepLines w:val="0"/>
        <w:widowControl w:val="0"/>
        <w:numPr>
          <w:ilvl w:val="2"/>
          <w:numId w:val="69"/>
        </w:numPr>
        <w:shd w:val="clear" w:color="auto" w:fill="auto"/>
        <w:tabs>
          <w:tab w:pos="1455"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получатель субсидии - поставщик социальных услуг, заключивший с уполномоченной организацией соглашение;</w:t>
      </w:r>
    </w:p>
    <w:p>
      <w:pPr>
        <w:pStyle w:val="Style5"/>
        <w:keepNext w:val="0"/>
        <w:keepLines w:val="0"/>
        <w:widowControl w:val="0"/>
        <w:numPr>
          <w:ilvl w:val="2"/>
          <w:numId w:val="69"/>
        </w:numPr>
        <w:shd w:val="clear" w:color="auto" w:fill="auto"/>
        <w:tabs>
          <w:tab w:pos="147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договор на оказание гражданам социальных услуг - договор о предоставлении социальных услуг, заключенный поставщиками социальных услуг с получателями социальных услуг;</w:t>
      </w:r>
    </w:p>
    <w:p>
      <w:pPr>
        <w:pStyle w:val="Style5"/>
        <w:keepNext w:val="0"/>
        <w:keepLines w:val="0"/>
        <w:widowControl w:val="0"/>
        <w:numPr>
          <w:ilvl w:val="2"/>
          <w:numId w:val="69"/>
        </w:numPr>
        <w:shd w:val="clear" w:color="auto" w:fill="auto"/>
        <w:tabs>
          <w:tab w:pos="1465"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специализированный транспорт - автотранспортное средство, предназначенное для перевозки инвалидов, оборудованное устройством для посадки в транспортное средство и высадки из него, в том числе с использованием кресла-коляски, которое отвечает установленным требованиям по доступности и безопасности для инвалидов, а также требованиям нормативных документов на данные виды транспортных средств, утвержденных в установленном порядке;</w:t>
      </w:r>
    </w:p>
    <w:p>
      <w:pPr>
        <w:pStyle w:val="Style5"/>
        <w:keepNext w:val="0"/>
        <w:keepLines w:val="0"/>
        <w:widowControl w:val="0"/>
        <w:numPr>
          <w:ilvl w:val="2"/>
          <w:numId w:val="69"/>
        </w:numPr>
        <w:shd w:val="clear" w:color="auto" w:fill="auto"/>
        <w:tabs>
          <w:tab w:pos="1455"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Единая карта жителя Ямала - действующая банковская карта на базе национальной платежной системы «Мир», подключенная к государственной информационной системе Единая карта жителя Ямала (далее-ГИС ЕКЖЯ).</w:t>
      </w:r>
    </w:p>
    <w:p>
      <w:pPr>
        <w:pStyle w:val="Style5"/>
        <w:keepNext w:val="0"/>
        <w:keepLines w:val="0"/>
        <w:widowControl w:val="0"/>
        <w:numPr>
          <w:ilvl w:val="1"/>
          <w:numId w:val="69"/>
        </w:numPr>
        <w:shd w:val="clear" w:color="auto" w:fill="auto"/>
        <w:tabs>
          <w:tab w:pos="12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К категории поставщиков социальных услуг, имеющих право на получение субсидии, относятся поставщики социальных услуг, предоставляющие социальные услуги в стационарной форме социального обслуживания и (или) срочные социальные услуги согласно тарифам на социальные услуги, утвержденным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поставщик социальной услуги предоставляет данные услуги (далее - категория, тарифы на социальные услуги).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Критерием отбора поставщиков социальных услуг для предоставления субсидии является наличие договоров на предоставление гражданам социальных услуг, при предоставлении срочных социальных услуг критерием отбора поставщиков социальных услуг является наличие решений о признании гражданина нуждающимся в срочном социальном обслуживании (далее - критерии).</w:t>
      </w:r>
    </w:p>
    <w:p>
      <w:pPr>
        <w:pStyle w:val="Style5"/>
        <w:keepNext w:val="0"/>
        <w:keepLines w:val="0"/>
        <w:widowControl w:val="0"/>
        <w:numPr>
          <w:ilvl w:val="1"/>
          <w:numId w:val="69"/>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Количество предоставленных социальных услуг, в том числе срочных социальных услуг, по которым осуществляется компенсация, не должно превышать объем социальной услуги (срочной социальной услуги), установленный Стандартами социальных услуг, являющимися приложениями к Порядку предоставления социальных услуг поставщиками социальных услуг в автономном округе, утвержденными постановлением Правительства автономного округа от 25 декабря 2014 года № 1087-П (далее - Стандарты социальных услуг), и соответствовать качеству социальных услуг (срочной социальной услуги), установленными Стандартами социальных услуг.</w:t>
      </w:r>
    </w:p>
    <w:p>
      <w:pPr>
        <w:pStyle w:val="Style5"/>
        <w:keepNext w:val="0"/>
        <w:keepLines w:val="0"/>
        <w:widowControl w:val="0"/>
        <w:numPr>
          <w:ilvl w:val="1"/>
          <w:numId w:val="69"/>
        </w:numPr>
        <w:shd w:val="clear" w:color="auto" w:fill="auto"/>
        <w:tabs>
          <w:tab w:pos="12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Субсидия предоставляется в целях возмещения затрат в связи с предоставлением социальных услуг согласно тарифам на социальные услуги в рамках реализации регионального проекта «Старшее поколение» государственной программы автономного округа «Социальная поддержка граждан и охрана труда», утвержденной постановлением Правительства автономного округа от 25 декабря 2013 года № 1128-П, в рамках реализации комплекса процессных мероприятий 6 «Насыщение рынка социально значимыми видами и формами социальной поддержки и социального обслуживания граждан, социально ориентированных некоммерческих организаций».</w:t>
      </w:r>
    </w:p>
    <w:p>
      <w:pPr>
        <w:pStyle w:val="Style5"/>
        <w:keepNext w:val="0"/>
        <w:keepLines w:val="0"/>
        <w:widowControl w:val="0"/>
        <w:numPr>
          <w:ilvl w:val="1"/>
          <w:numId w:val="69"/>
        </w:numPr>
        <w:shd w:val="clear" w:color="auto" w:fill="auto"/>
        <w:tabs>
          <w:tab w:pos="12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Способом проведения отбора является запрос предложений, направленных поставщиками социальных услуг в уполномоченную организацию, исходя из соответствия поставщика социальных услуг категории и критериям отбора и очередности поступления предложений.</w:t>
      </w:r>
    </w:p>
    <w:p>
      <w:pPr>
        <w:pStyle w:val="Style5"/>
        <w:keepNext w:val="0"/>
        <w:keepLines w:val="0"/>
        <w:widowControl w:val="0"/>
        <w:numPr>
          <w:ilvl w:val="1"/>
          <w:numId w:val="69"/>
        </w:numPr>
        <w:shd w:val="clear" w:color="auto" w:fill="auto"/>
        <w:tabs>
          <w:tab w:pos="1249" w:val="left"/>
        </w:tabs>
        <w:bidi w:val="0"/>
        <w:spacing w:before="0" w:after="280" w:line="228" w:lineRule="auto"/>
        <w:ind w:left="0" w:right="0" w:firstLine="720"/>
        <w:jc w:val="both"/>
      </w:pPr>
      <w:r>
        <w:rPr>
          <w:color w:val="000000"/>
          <w:spacing w:val="0"/>
          <w:w w:val="100"/>
          <w:position w:val="0"/>
          <w:shd w:val="clear" w:color="auto" w:fill="auto"/>
          <w:lang w:val="ru-RU" w:eastAsia="ru-RU" w:bidi="ru-RU"/>
        </w:rPr>
        <w:t>Информация о субсидии размещается на едином портале бюджетной системы Российской Федерации в информационно</w:t>
        <w:softHyphen/>
        <w:t>телекоммуникационной сети «Интернет» (далее - единый портал) (в разделе единого портала) в порядке, установленном Министерством финансов Российской Федерации.</w:t>
      </w:r>
    </w:p>
    <w:p>
      <w:pPr>
        <w:pStyle w:val="Style18"/>
        <w:keepNext/>
        <w:keepLines/>
        <w:widowControl w:val="0"/>
        <w:numPr>
          <w:ilvl w:val="0"/>
          <w:numId w:val="67"/>
        </w:numPr>
        <w:shd w:val="clear" w:color="auto" w:fill="auto"/>
        <w:tabs>
          <w:tab w:pos="327" w:val="left"/>
        </w:tabs>
        <w:bidi w:val="0"/>
        <w:spacing w:before="0" w:after="280"/>
        <w:ind w:left="0" w:right="0" w:firstLine="0"/>
        <w:jc w:val="center"/>
      </w:pPr>
      <w:bookmarkStart w:id="6" w:name="bookmark6"/>
      <w:r>
        <w:rPr>
          <w:color w:val="000000"/>
          <w:spacing w:val="0"/>
          <w:w w:val="100"/>
          <w:position w:val="0"/>
          <w:shd w:val="clear" w:color="auto" w:fill="auto"/>
          <w:lang w:val="ru-RU" w:eastAsia="ru-RU" w:bidi="ru-RU"/>
        </w:rPr>
        <w:t>Требования к участникам отбора</w:t>
      </w:r>
      <w:bookmarkEnd w:id="6"/>
    </w:p>
    <w:p>
      <w:pPr>
        <w:pStyle w:val="Style5"/>
        <w:keepNext w:val="0"/>
        <w:keepLines w:val="0"/>
        <w:widowControl w:val="0"/>
        <w:numPr>
          <w:ilvl w:val="1"/>
          <w:numId w:val="71"/>
        </w:numPr>
        <w:shd w:val="clear" w:color="auto" w:fill="auto"/>
        <w:tabs>
          <w:tab w:pos="123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Требования, которым должен соответствовать поставщик социальных услуг на дату рассмотрения предложения и дату заключения соглашения:</w:t>
      </w:r>
    </w:p>
    <w:p>
      <w:pPr>
        <w:pStyle w:val="Style5"/>
        <w:keepNext w:val="0"/>
        <w:keepLines w:val="0"/>
        <w:widowControl w:val="0"/>
        <w:numPr>
          <w:ilvl w:val="2"/>
          <w:numId w:val="71"/>
        </w:numPr>
        <w:shd w:val="clear" w:color="auto" w:fill="auto"/>
        <w:tabs>
          <w:tab w:pos="1465" w:val="left"/>
        </w:tabs>
        <w:bidi w:val="0"/>
        <w:spacing w:before="0" w:after="0" w:line="226" w:lineRule="auto"/>
        <w:ind w:left="0" w:right="0" w:firstLine="720"/>
        <w:jc w:val="both"/>
      </w:pPr>
      <w:r>
        <w:rPr>
          <w:color w:val="000000"/>
          <w:spacing w:val="0"/>
          <w:w w:val="100"/>
          <w:position w:val="0"/>
          <w:shd w:val="clear" w:color="auto" w:fill="auto"/>
          <w:lang w:val="ru-RU" w:eastAsia="ru-RU" w:bidi="ru-RU"/>
        </w:rPr>
        <w:t xml:space="preserve">поставщик социальных услуг, являющийся юридическим лицом, не является иностранным юридическим лицом, в том числе местом регистрации </w:t>
      </w:r>
      <w:r>
        <w:rPr>
          <w:color w:val="000000"/>
          <w:spacing w:val="0"/>
          <w:w w:val="100"/>
          <w:position w:val="0"/>
          <w:shd w:val="clear" w:color="auto" w:fill="auto"/>
          <w:lang w:val="ru-RU" w:eastAsia="ru-RU" w:bidi="ru-RU"/>
        </w:rPr>
        <w:t>которого является государство или территория, включенные в утвержденный Министерством финансов Российской Федерации перечень государств и территорий, используемых для промежуточного (офшорного) владения активами в Российской Федерации (далее - офшорные компании), а также российским юридическим лицом, в уставном (складочном) капитале которого доля прямого или косвенного (через третьих лиц) участия офшорных компаний в совокупности превышает 25 процентов (если иное не предусмотрено законодательством Российской Федерации). При расчете доли участия офшорных компаний в капитале российских юридических лиц не учитывается прямое и (или) косвенное участие офшорных компаний в капитале публичных акционерных обществ (в том числе со статусом международной компании), акции которых обращаются на организованных торгах в Российской Федерации, а также косвенное участие офшорных компаний в капитале других российских юридических лиц, реализованное через участие в капитале указанных публичных акционерных обществ;</w:t>
      </w:r>
    </w:p>
    <w:p>
      <w:pPr>
        <w:pStyle w:val="Style5"/>
        <w:keepNext w:val="0"/>
        <w:keepLines w:val="0"/>
        <w:widowControl w:val="0"/>
        <w:numPr>
          <w:ilvl w:val="2"/>
          <w:numId w:val="71"/>
        </w:numPr>
        <w:shd w:val="clear" w:color="auto" w:fill="auto"/>
        <w:tabs>
          <w:tab w:pos="1455"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поставщик социальных услуг не находится в перечне организаций и физических лиц, в отношении которых имеются сведения об их причастности к экстремистской деятельности или терроризму;</w:t>
      </w:r>
    </w:p>
    <w:p>
      <w:pPr>
        <w:pStyle w:val="Style5"/>
        <w:keepNext w:val="0"/>
        <w:keepLines w:val="0"/>
        <w:widowControl w:val="0"/>
        <w:numPr>
          <w:ilvl w:val="2"/>
          <w:numId w:val="71"/>
        </w:numPr>
        <w:shd w:val="clear" w:color="auto" w:fill="auto"/>
        <w:tabs>
          <w:tab w:pos="147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поставщик социальных услуг не находится в составляемых в рамках реализации полномочий, предусмотренных главой VII Устава ООН, Советом Безопасности ООН или органами, специально созданными решениями Совета Безопасности ООН, перечнях организаций и физических лиц, связанных с террористическими организациями и террористами или с распространением оружия массового уничтожения;</w:t>
      </w:r>
    </w:p>
    <w:p>
      <w:pPr>
        <w:pStyle w:val="Style5"/>
        <w:keepNext w:val="0"/>
        <w:keepLines w:val="0"/>
        <w:widowControl w:val="0"/>
        <w:numPr>
          <w:ilvl w:val="2"/>
          <w:numId w:val="71"/>
        </w:numPr>
        <w:shd w:val="clear" w:color="auto" w:fill="auto"/>
        <w:tabs>
          <w:tab w:pos="1455"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поставщик социальных услуг не получает средства из окружного бюджета в соответствии с иными нормативными правовыми актами автономного округа на цели, установленные Порядком;</w:t>
      </w:r>
    </w:p>
    <w:p>
      <w:pPr>
        <w:pStyle w:val="Style5"/>
        <w:keepNext w:val="0"/>
        <w:keepLines w:val="0"/>
        <w:widowControl w:val="0"/>
        <w:numPr>
          <w:ilvl w:val="2"/>
          <w:numId w:val="71"/>
        </w:numPr>
        <w:shd w:val="clear" w:color="auto" w:fill="auto"/>
        <w:tabs>
          <w:tab w:pos="1465"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поставщик социальных услуг не является иностранным агентом в соответствии с Федеральным законом от 14 июля 2022 № 255-ФЗ «О контроле за деятельностью лиц, находящихся под иностранным влиянием»;</w:t>
      </w:r>
    </w:p>
    <w:p>
      <w:pPr>
        <w:pStyle w:val="Style5"/>
        <w:keepNext w:val="0"/>
        <w:keepLines w:val="0"/>
        <w:widowControl w:val="0"/>
        <w:numPr>
          <w:ilvl w:val="2"/>
          <w:numId w:val="71"/>
        </w:numPr>
        <w:shd w:val="clear" w:color="auto" w:fill="auto"/>
        <w:tabs>
          <w:tab w:pos="1465"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у поставщика социальных услуг на едином налоговом счете отсутствует или не превышает размер, определенный пунктом 3 статьи 47 Налогового кодекса Российской Федерации, задолженность по уплате налогов, сборов и страховых взносов в бюджеты бюджетной системы Российской Федерации;</w:t>
      </w:r>
    </w:p>
    <w:p>
      <w:pPr>
        <w:pStyle w:val="Style5"/>
        <w:keepNext w:val="0"/>
        <w:keepLines w:val="0"/>
        <w:widowControl w:val="0"/>
        <w:numPr>
          <w:ilvl w:val="2"/>
          <w:numId w:val="71"/>
        </w:numPr>
        <w:shd w:val="clear" w:color="auto" w:fill="auto"/>
        <w:tabs>
          <w:tab w:pos="1465"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у поставщика социальных услуг отсутствуют просроченная задолженность по возврату в окружной бюджет иных субсидий, бюджетных инвестиций, а также иная просроченная (неурегулированная) задолженность по денежным обязательствам перед автономным округом;</w:t>
      </w:r>
    </w:p>
    <w:p>
      <w:pPr>
        <w:pStyle w:val="Style5"/>
        <w:keepNext w:val="0"/>
        <w:keepLines w:val="0"/>
        <w:widowControl w:val="0"/>
        <w:numPr>
          <w:ilvl w:val="2"/>
          <w:numId w:val="71"/>
        </w:numPr>
        <w:shd w:val="clear" w:color="auto" w:fill="auto"/>
        <w:tabs>
          <w:tab w:pos="147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поставщик социальных услуг, являющийся юридическим лицом, не находится в процессе реорганизации (за исключением реорганизации в форме присоединения к поставщику социальных услуг другого юридического лица), ликвидации, в отношении него не введена процедура банкротства, деятельность поставщика социальных услуг не приостановлена в порядке, предусмотренном законодательством Российской Федерации, а поставщик социальных услуг, являющийся индивидуальным предпринимателем, не прекратил деятельность в качестве индивидуального предпринимателя;</w:t>
      </w:r>
    </w:p>
    <w:p>
      <w:pPr>
        <w:pStyle w:val="Style5"/>
        <w:keepNext w:val="0"/>
        <w:keepLines w:val="0"/>
        <w:widowControl w:val="0"/>
        <w:numPr>
          <w:ilvl w:val="2"/>
          <w:numId w:val="71"/>
        </w:numPr>
        <w:shd w:val="clear" w:color="auto" w:fill="auto"/>
        <w:tabs>
          <w:tab w:pos="147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 xml:space="preserve">в реестре дисквалифицированных лиц отсутствуют сведения о дисквалифицированных руководителе, членах коллегиального исполнительного органа, лице, исполняющем функции единоличного исполнительного органа, или главном бухгалтере (при наличии) поставщика </w:t>
      </w:r>
      <w:r>
        <w:rPr>
          <w:color w:val="000000"/>
          <w:spacing w:val="0"/>
          <w:w w:val="100"/>
          <w:position w:val="0"/>
          <w:shd w:val="clear" w:color="auto" w:fill="auto"/>
          <w:lang w:val="ru-RU" w:eastAsia="ru-RU" w:bidi="ru-RU"/>
        </w:rPr>
        <w:t>социальных услуг, являющегося юридическим лицом, о поставщике социальных услуг, являющемся индивидуальным предпринимателем;</w:t>
      </w:r>
    </w:p>
    <w:p>
      <w:pPr>
        <w:pStyle w:val="Style5"/>
        <w:keepNext w:val="0"/>
        <w:keepLines w:val="0"/>
        <w:widowControl w:val="0"/>
        <w:numPr>
          <w:ilvl w:val="2"/>
          <w:numId w:val="71"/>
        </w:numPr>
        <w:shd w:val="clear" w:color="auto" w:fill="auto"/>
        <w:tabs>
          <w:tab w:pos="161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наличие кадрового состава, необходимого для предоставления социальных услуг (социальные работники, медицинские работники - для предоставления социально-медицинских услуг, психологи - для предоставления социально-психологических услуг и социально</w:t>
        <w:softHyphen/>
        <w:t>педагогических услуг, специалисты, имеющие специальное (дефектологическое) образование, - для предоставления социальных услуг «логопедическая диагностика» и «логопедическая коррекция», педагоги, воспитатели, дефектологи - для предоставления социально-педагогических услуг);</w:t>
      </w:r>
    </w:p>
    <w:p>
      <w:pPr>
        <w:pStyle w:val="Style5"/>
        <w:keepNext w:val="0"/>
        <w:keepLines w:val="0"/>
        <w:widowControl w:val="0"/>
        <w:numPr>
          <w:ilvl w:val="2"/>
          <w:numId w:val="71"/>
        </w:numPr>
        <w:shd w:val="clear" w:color="auto" w:fill="auto"/>
        <w:tabs>
          <w:tab w:pos="144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 xml:space="preserve">наличие материально-технической базы, необходимой для </w:t>
      </w:r>
      <w:r>
        <w:rPr>
          <w:color w:val="000000"/>
          <w:spacing w:val="0"/>
          <w:w w:val="100"/>
          <w:position w:val="0"/>
          <w:shd w:val="clear" w:color="auto" w:fill="auto"/>
          <w:lang w:val="ru-RU" w:eastAsia="ru-RU" w:bidi="ru-RU"/>
        </w:rPr>
        <w:t>предоставления социальных услуг;</w:t>
      </w:r>
    </w:p>
    <w:p>
      <w:pPr>
        <w:pStyle w:val="Style5"/>
        <w:keepNext w:val="0"/>
        <w:keepLines w:val="0"/>
        <w:widowControl w:val="0"/>
        <w:numPr>
          <w:ilvl w:val="2"/>
          <w:numId w:val="71"/>
        </w:numPr>
        <w:shd w:val="clear" w:color="auto" w:fill="auto"/>
        <w:tabs>
          <w:tab w:pos="159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деятельность поставщика социальных услуг по предоставлению социальных услуг осуществляется на территории автономного округа;</w:t>
      </w:r>
    </w:p>
    <w:p>
      <w:pPr>
        <w:pStyle w:val="Style5"/>
        <w:keepNext w:val="0"/>
        <w:keepLines w:val="0"/>
        <w:widowControl w:val="0"/>
        <w:numPr>
          <w:ilvl w:val="2"/>
          <w:numId w:val="71"/>
        </w:numPr>
        <w:shd w:val="clear" w:color="auto" w:fill="auto"/>
        <w:tabs>
          <w:tab w:pos="216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подключение к ГИС ЕКЖЯ.</w:t>
      </w:r>
    </w:p>
    <w:p>
      <w:pPr>
        <w:pStyle w:val="Style5"/>
        <w:keepNext w:val="0"/>
        <w:keepLines w:val="0"/>
        <w:widowControl w:val="0"/>
        <w:numPr>
          <w:ilvl w:val="1"/>
          <w:numId w:val="71"/>
        </w:numPr>
        <w:shd w:val="clear" w:color="auto" w:fill="auto"/>
        <w:tabs>
          <w:tab w:pos="12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Подтверждение соответствия поставщика социальных услуг требованиям, установленным подпунктами 2.1.1 - 2.1.9 пункта 2.1 Порядка, осуществляется автоматически в государственной интегрированной информационной системе управления общественными финансами «Электронный бюджет» (далее - система «Электронный бюджет») на основании данных государственных информационных систем, в том числе с использованием единой системы межведомственного электронного взаимодействия (при наличии технической возможности).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В случае отсутствия технической возможности осуществления автоматической проверки в системе «Электронный бюджет», предусмотренной абзацем первым настоящего пункта, соответствие поставщика социальных услуг требованиям, установленным подпунктами 2.1.1 - 2.1.9 пункта 2.1 Порядка, подтверждается поставщиком социальных услуг предложением путем проставления в электронном виде отметок о соответствии указанным требованиям посредством заполнения соответствующих экранных форм веб-интерфейса системы «Электронный бюджет».</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Соответствие поставщика социальных услуг требованиям, установленным подпунктами 2.1.10 - 2.1.13 пункта 2.1 Порядка, подтверждается документами, указанными в пункте 2.4 Порядка (далее - документы).</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Запрещено требовать от поставщика социальных услуг представление документов и информации в целях подтверждения его соответствия требованиям, предусмотренным пунктом 2.1 Порядка, при наличии соответствующей информации в государственных информационных системах, доступ к которым у департамента имеется в рамках межведомственного электронного взаимодействия, за исключением случаев, когда поставщик социальных услуг готов представить указанные документы и информацию уполномоченной организации по собственной инициативе.</w:t>
      </w:r>
    </w:p>
    <w:p>
      <w:pPr>
        <w:pStyle w:val="Style5"/>
        <w:keepNext w:val="0"/>
        <w:keepLines w:val="0"/>
        <w:widowControl w:val="0"/>
        <w:numPr>
          <w:ilvl w:val="1"/>
          <w:numId w:val="71"/>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Предложение формируется поставщиком социальных услуг в электронной форме посредством заполнения соответствующих экранных форм веб-интерфейса системы «Электронный бюджет» и представления в систему «Электронный бюджет» электронных копий документов (документов на бумажном носителе, преобразованных в электронную форму) в сроки, установленные в объявлении о проведении отбора.</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Срок подачи предложений в случае, предусмотренном пунктом 3.3 Порядка, продлевается на срок не менее 3 календарных дней со дня, следующего за днем внесения таких изменений в объявление о проведении отбора, до даты окончания приема предложений.</w:t>
      </w:r>
    </w:p>
    <w:p>
      <w:pPr>
        <w:pStyle w:val="Style5"/>
        <w:keepNext w:val="0"/>
        <w:keepLines w:val="0"/>
        <w:widowControl w:val="0"/>
        <w:numPr>
          <w:ilvl w:val="1"/>
          <w:numId w:val="71"/>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Поставщиком социальных услуг представляются следующие документы:</w:t>
      </w:r>
    </w:p>
    <w:p>
      <w:pPr>
        <w:pStyle w:val="Style5"/>
        <w:keepNext w:val="0"/>
        <w:keepLines w:val="0"/>
        <w:widowControl w:val="0"/>
        <w:numPr>
          <w:ilvl w:val="2"/>
          <w:numId w:val="71"/>
        </w:numPr>
        <w:shd w:val="clear" w:color="auto" w:fill="auto"/>
        <w:tabs>
          <w:tab w:pos="147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копия договора (договоров) на оказание гражданам социальных услуг (при оказании только срочных социальных услуг представление договора (договоров) на оказание гражданам социальных услуг не требуется);</w:t>
      </w:r>
    </w:p>
    <w:p>
      <w:pPr>
        <w:pStyle w:val="Style5"/>
        <w:keepNext w:val="0"/>
        <w:keepLines w:val="0"/>
        <w:widowControl w:val="0"/>
        <w:numPr>
          <w:ilvl w:val="2"/>
          <w:numId w:val="71"/>
        </w:numPr>
        <w:shd w:val="clear" w:color="auto" w:fill="auto"/>
        <w:tabs>
          <w:tab w:pos="147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документы, подтверждающие наличие кадрового состава для предоставления социальных услуг, в том числе соответствие требованиям профессиональных стандартов, утвержденных приказами Министерства труда и социальной защиты Российской Федерации (социальные работники, медицинские работники - для предоставления социально-медицинских услуг, психологи - для предоставления социально-психологических услуг и социально-педагогических услуг, специалисты, имеющие специальное (дефектологическое) образование, - для предоставления социальных услуг «логопедическая диагностика» и «логопедическая коррекция», педагоги, воспитатели, дефектологи - для предоставления социально-педагогических услуг);</w:t>
      </w:r>
    </w:p>
    <w:p>
      <w:pPr>
        <w:pStyle w:val="Style5"/>
        <w:keepNext w:val="0"/>
        <w:keepLines w:val="0"/>
        <w:widowControl w:val="0"/>
        <w:numPr>
          <w:ilvl w:val="2"/>
          <w:numId w:val="71"/>
        </w:numPr>
        <w:shd w:val="clear" w:color="auto" w:fill="auto"/>
        <w:tabs>
          <w:tab w:pos="147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документы, подтверждающие наличие материально-технической базы (копии документов, подтверждающих наличие на праве собственности, аренды либо иных законных основаниях недвижимого имущества, в помещениях которого предоставляются срочные социальные услуги «содействие в получении временного жилого помещения» и/или социальные услуги в стационарной форме социального обслуживания; копии паспорта транспортного средства и (или) выписка из электронного паспорта транспортного средства на специализированный транспорт и документы, подтверждающие право собственности, иного права пользования данного специализированного транспорта за поставщиком социальной услуги; перечень инвентаря и технологического оборудования, находящихся на балансе поставщика социальных услуг и необходимого для предоставления срочных социальных услуг «содействие в получении временного жилого помещения», «обеспечение одеждой, обувью и другими предметами первой необходимости» и социальных услуг в стационарной форме социального обслуживания;</w:t>
      </w:r>
    </w:p>
    <w:p>
      <w:pPr>
        <w:pStyle w:val="Style5"/>
        <w:keepNext w:val="0"/>
        <w:keepLines w:val="0"/>
        <w:widowControl w:val="0"/>
        <w:numPr>
          <w:ilvl w:val="2"/>
          <w:numId w:val="71"/>
        </w:numPr>
        <w:shd w:val="clear" w:color="auto" w:fill="auto"/>
        <w:tabs>
          <w:tab w:pos="147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 xml:space="preserve">согласие на публикацию (размещение) на едином портале и на официальном сайте департамента в информационно-телекоммуникационной сети «Интернет» </w:t>
      </w:r>
      <w:r>
        <w:rPr>
          <w:color w:val="000000"/>
          <w:spacing w:val="0"/>
          <w:w w:val="100"/>
          <w:position w:val="0"/>
          <w:shd w:val="clear" w:color="auto" w:fill="auto"/>
          <w:lang w:val="en-US" w:eastAsia="en-US" w:bidi="en-US"/>
        </w:rPr>
        <w:t>(</w:t>
      </w:r>
      <w:r>
        <w:fldChar w:fldCharType="begin"/>
      </w:r>
      <w:r>
        <w:rPr/>
        <w:instrText> HYPERLINK "http://dgzp.yanao.ru/" </w:instrText>
      </w:r>
      <w:r>
        <w:fldChar w:fldCharType="separate"/>
      </w:r>
      <w:r>
        <w:rPr>
          <w:color w:val="000000"/>
          <w:spacing w:val="0"/>
          <w:w w:val="100"/>
          <w:position w:val="0"/>
          <w:shd w:val="clear" w:color="auto" w:fill="auto"/>
          <w:lang w:val="en-US" w:eastAsia="en-US" w:bidi="en-US"/>
        </w:rPr>
        <w:t>http://dgzp.yanao.ru/</w:t>
      </w:r>
      <w:r>
        <w:fldChar w:fldCharType="end"/>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(далее - официальный сайт департамента) информации о поставщике социальных услуг, о подаваемом предложении.</w:t>
      </w:r>
    </w:p>
    <w:p>
      <w:pPr>
        <w:pStyle w:val="Style5"/>
        <w:keepNext w:val="0"/>
        <w:keepLines w:val="0"/>
        <w:widowControl w:val="0"/>
        <w:numPr>
          <w:ilvl w:val="1"/>
          <w:numId w:val="71"/>
        </w:numPr>
        <w:shd w:val="clear" w:color="auto" w:fill="auto"/>
        <w:tabs>
          <w:tab w:pos="123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Предложение подписывается руководителем поставщика социальных услуг или иным уполномоченным лицом усиленной квалифицированной электронной подписью в порядке, предусмотренном Федеральным законом от 06 апреля 2011 года № 63-ФЗ «Об электронной подписи».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 xml:space="preserve">Документы представляются в систему «Электронный бюджет» в виде отдельного файла в формате </w:t>
      </w:r>
      <w:r>
        <w:rPr>
          <w:color w:val="000000"/>
          <w:spacing w:val="0"/>
          <w:w w:val="100"/>
          <w:position w:val="0"/>
          <w:shd w:val="clear" w:color="auto" w:fill="auto"/>
          <w:lang w:val="en-US" w:eastAsia="en-US" w:bidi="en-US"/>
        </w:rPr>
        <w:t xml:space="preserve">PDF </w:t>
      </w:r>
      <w:r>
        <w:rPr>
          <w:color w:val="000000"/>
          <w:spacing w:val="0"/>
          <w:w w:val="100"/>
          <w:position w:val="0"/>
          <w:shd w:val="clear" w:color="auto" w:fill="auto"/>
          <w:lang w:val="ru-RU" w:eastAsia="ru-RU" w:bidi="ru-RU"/>
        </w:rPr>
        <w:t>и должны полностью воспроизводить текст или изображение оригинала документа (все листы документа).</w:t>
      </w:r>
    </w:p>
    <w:p>
      <w:pPr>
        <w:pStyle w:val="Style5"/>
        <w:keepNext w:val="0"/>
        <w:keepLines w:val="0"/>
        <w:widowControl w:val="0"/>
        <w:numPr>
          <w:ilvl w:val="1"/>
          <w:numId w:val="71"/>
        </w:numPr>
        <w:shd w:val="clear" w:color="auto" w:fill="auto"/>
        <w:tabs>
          <w:tab w:pos="123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 xml:space="preserve">Подтверждением затрат поставщика социальных услуг является акт приемки предоставленных социальных услуг на бумажном носителе в </w:t>
      </w:r>
      <w:r>
        <w:rPr>
          <w:color w:val="000000"/>
          <w:spacing w:val="0"/>
          <w:w w:val="100"/>
          <w:position w:val="0"/>
          <w:shd w:val="clear" w:color="auto" w:fill="auto"/>
          <w:lang w:val="ru-RU" w:eastAsia="ru-RU" w:bidi="ru-RU"/>
        </w:rPr>
        <w:t>отношении граждан, не подключенных к ГИС ЕКЖЯ, являющихся получателями социальных услуг в стационарной форме социального обслуживания, и данные о подтверждении гражданами фактов получения услуг, содержащиеся в государственной информационной системе «Электронный социальный регистр населения Ямало-Ненецкого автономного округа» (далее - ГИС «Социальный регистр»).</w:t>
      </w:r>
    </w:p>
    <w:p>
      <w:pPr>
        <w:pStyle w:val="Style5"/>
        <w:keepNext w:val="0"/>
        <w:keepLines w:val="0"/>
        <w:widowControl w:val="0"/>
        <w:shd w:val="clear" w:color="auto" w:fill="auto"/>
        <w:bidi w:val="0"/>
        <w:spacing w:before="0" w:after="280" w:line="228" w:lineRule="auto"/>
        <w:ind w:left="0" w:right="0" w:firstLine="720"/>
        <w:jc w:val="both"/>
      </w:pPr>
      <w:r>
        <w:rPr>
          <w:color w:val="000000"/>
          <w:spacing w:val="0"/>
          <w:w w:val="100"/>
          <w:position w:val="0"/>
          <w:shd w:val="clear" w:color="auto" w:fill="auto"/>
          <w:lang w:val="ru-RU" w:eastAsia="ru-RU" w:bidi="ru-RU"/>
        </w:rPr>
        <w:t>Сведения о фактах оказания социальных услуг, поступившие в ГИС «Социальный регистр», подтверждают фактически произведенные затраты поставщика социальных услуг, связанные с оказанием социальных услуг, являются основанием для возмещения затрат поставщику социальных услуг.</w:t>
      </w:r>
    </w:p>
    <w:p>
      <w:pPr>
        <w:pStyle w:val="Style18"/>
        <w:keepNext/>
        <w:keepLines/>
        <w:widowControl w:val="0"/>
        <w:numPr>
          <w:ilvl w:val="0"/>
          <w:numId w:val="67"/>
        </w:numPr>
        <w:shd w:val="clear" w:color="auto" w:fill="auto"/>
        <w:tabs>
          <w:tab w:pos="390" w:val="left"/>
        </w:tabs>
        <w:bidi w:val="0"/>
        <w:spacing w:before="0" w:after="280"/>
        <w:ind w:left="0" w:right="0" w:firstLine="0"/>
        <w:jc w:val="center"/>
      </w:pPr>
      <w:bookmarkStart w:id="8" w:name="bookmark8"/>
      <w:r>
        <w:rPr>
          <w:color w:val="000000"/>
          <w:spacing w:val="0"/>
          <w:w w:val="100"/>
          <w:position w:val="0"/>
          <w:shd w:val="clear" w:color="auto" w:fill="auto"/>
          <w:lang w:val="ru-RU" w:eastAsia="ru-RU" w:bidi="ru-RU"/>
        </w:rPr>
        <w:t>Порядок проведения отбора</w:t>
      </w:r>
      <w:bookmarkEnd w:id="8"/>
    </w:p>
    <w:p>
      <w:pPr>
        <w:pStyle w:val="Style5"/>
        <w:keepNext w:val="0"/>
        <w:keepLines w:val="0"/>
        <w:widowControl w:val="0"/>
        <w:numPr>
          <w:ilvl w:val="1"/>
          <w:numId w:val="73"/>
        </w:numPr>
        <w:shd w:val="clear" w:color="auto" w:fill="auto"/>
        <w:tabs>
          <w:tab w:pos="123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Отбор осуществляется в системе «Электронный бюджет» не позднее 25 декабря года, предшествующего году, в котором заключается соглашение.</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Доступ к системе «Электронный бюджет» осуществляется с использованием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При проведении отбора взаимодействие уполномоченной организации с поставщиком социальных услуг осуществляется с использованием документов в электронной форме в системе «Электронный бюджет».</w:t>
      </w:r>
    </w:p>
    <w:p>
      <w:pPr>
        <w:pStyle w:val="Style5"/>
        <w:keepNext w:val="0"/>
        <w:keepLines w:val="0"/>
        <w:widowControl w:val="0"/>
        <w:numPr>
          <w:ilvl w:val="1"/>
          <w:numId w:val="73"/>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Департамент не позднее 3 календарных дней до даты начала приема предложений размещает на официальном сайте департамента (с размещением указателей страницы на едином портале), а также на едином портале в системе «Электронный бюджет» объявление о проведении отбора с указанием информации, предусмотренной пунктом 21 общих требований к нормативным правовым актам, муниципальным правовым актам, регулирующим предоставление из бюджетов субъектов Российской Федерации, местных бюджетов субсидий, в том числе грантов в форме субсидий, юридическим лицам, индивидуальным предпринимателям, а также физическим лицам - производителям товаров, работ, услуг и проведение отборов получателей указанных субсидий, в том числе грантов в форме субсидий, утвержденных постановлением Правительства Российской Федерации от 25 октября 2023 года № 1782 (далее - общие требования), и даты начала подачи и окончания приема предложений (далее - объявление о проведении отбора). Срок приема предложений составляет 15 календарных дней, следующих заднем размещения объявления о проведении отбора.</w:t>
      </w:r>
    </w:p>
    <w:p>
      <w:pPr>
        <w:pStyle w:val="Style5"/>
        <w:keepNext w:val="0"/>
        <w:keepLines w:val="0"/>
        <w:widowControl w:val="0"/>
        <w:numPr>
          <w:ilvl w:val="1"/>
          <w:numId w:val="73"/>
        </w:numPr>
        <w:shd w:val="clear" w:color="auto" w:fill="auto"/>
        <w:tabs>
          <w:tab w:pos="123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случае необходимости внесение изменений в объявление о проведении отбора осуществляется не позднее наступления даты окончания приема предложений с соблюдением условий, предусмотренных подпунктом «а(1)&gt;&gt; пункта 25 общих требований.</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Поставщики социальных услуг, подавшие предложения, уведомляются о внесении изменений в объявление о проведении отбора не позднее дня, следующего за днем внесения изменений в объявление о проведении отбора, с использованием системы «Электронный бюджет».</w:t>
      </w:r>
    </w:p>
    <w:p>
      <w:pPr>
        <w:pStyle w:val="Style5"/>
        <w:keepNext w:val="0"/>
        <w:keepLines w:val="0"/>
        <w:widowControl w:val="0"/>
        <w:numPr>
          <w:ilvl w:val="1"/>
          <w:numId w:val="73"/>
        </w:numPr>
        <w:shd w:val="clear" w:color="auto" w:fill="auto"/>
        <w:tabs>
          <w:tab w:pos="123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Поставщик социальных услуг может подать только одно предложение.</w:t>
      </w:r>
    </w:p>
    <w:p>
      <w:pPr>
        <w:pStyle w:val="Style5"/>
        <w:keepNext w:val="0"/>
        <w:keepLines w:val="0"/>
        <w:widowControl w:val="0"/>
        <w:numPr>
          <w:ilvl w:val="1"/>
          <w:numId w:val="73"/>
        </w:numPr>
        <w:shd w:val="clear" w:color="auto" w:fill="auto"/>
        <w:tabs>
          <w:tab w:pos="12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Датой предоставления предложения поставщиком социальных услуг в уполномоченную организацию считается дата его подписания поставщиком социальных услуг с присвоением ему регистрационного номера в системе «Электронный бюджет».</w:t>
      </w:r>
    </w:p>
    <w:p>
      <w:pPr>
        <w:pStyle w:val="Style5"/>
        <w:keepNext w:val="0"/>
        <w:keepLines w:val="0"/>
        <w:widowControl w:val="0"/>
        <w:numPr>
          <w:ilvl w:val="1"/>
          <w:numId w:val="73"/>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Разъяснение положений объявления о проведении отбора осуществляется указанными в объявлении о проведении отбора сотрудниками уполномоченной организации по номерам телефонов, указанным в объявлении о проведении отбора, со дня размещения объявления о проведении отбора до дня окончания приема предложений включительно.</w:t>
      </w:r>
    </w:p>
    <w:p>
      <w:pPr>
        <w:pStyle w:val="Style5"/>
        <w:keepNext w:val="0"/>
        <w:keepLines w:val="0"/>
        <w:widowControl w:val="0"/>
        <w:numPr>
          <w:ilvl w:val="1"/>
          <w:numId w:val="73"/>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Предложение может быть отозвано поставщиком социальных услуг до окончания срока приема предложений посредством системы «Электронный бюджет». Отозванные предложения не учитываются при определении количества предложений.</w:t>
      </w:r>
    </w:p>
    <w:p>
      <w:pPr>
        <w:pStyle w:val="Style5"/>
        <w:keepNext w:val="0"/>
        <w:keepLines w:val="0"/>
        <w:widowControl w:val="0"/>
        <w:numPr>
          <w:ilvl w:val="1"/>
          <w:numId w:val="73"/>
        </w:numPr>
        <w:shd w:val="clear" w:color="auto" w:fill="auto"/>
        <w:tabs>
          <w:tab w:pos="123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Поставщик социальных услуг до дня окончания срока приема предложений вправе посредством системы «Электронный бюджет» внести изменения в предложение в случае, предусмотренном пунктом 3.3 Порядка, или представить дополнительные документы (информацию), в том числе подтверждающие его соответствие требованиям, установленным пунктом 2.1 Порядка, в порядке, предусмотренном пунктом 2.3 Порядка.</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Изменения в ранее поданное поставщиком социальных услуг предложение оформляются как новое предложение, при этом ранее направленное предложение считается отозванным.</w:t>
      </w:r>
    </w:p>
    <w:p>
      <w:pPr>
        <w:pStyle w:val="Style5"/>
        <w:keepNext w:val="0"/>
        <w:keepLines w:val="0"/>
        <w:widowControl w:val="0"/>
        <w:numPr>
          <w:ilvl w:val="1"/>
          <w:numId w:val="73"/>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Для рассмотрения предложений со дня, следующего за днем окончания срока, определенного для приема предложений, уполномоченной организации, департаменту открывается к ним доступ в системе «Электронный бюджет», автоматически производится формирование протокола вскрытия предложений на едином портале и подписание его усиленной квалифицированной электронной подписью руководителя уполномоченной организации (либо лица, замещающего его в установленном порядке) в системе «Электронный бюджет», а также размещение указанного протокола на едином портале не позднее одного рабочего дня, следующего за днем его подписания.</w:t>
      </w:r>
    </w:p>
    <w:p>
      <w:pPr>
        <w:pStyle w:val="Style5"/>
        <w:keepNext w:val="0"/>
        <w:keepLines w:val="0"/>
        <w:widowControl w:val="0"/>
        <w:numPr>
          <w:ilvl w:val="1"/>
          <w:numId w:val="73"/>
        </w:numPr>
        <w:shd w:val="clear" w:color="auto" w:fill="auto"/>
        <w:tabs>
          <w:tab w:pos="139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Уполномоченной организацией в течение 10 рабочих дней с даты окончания срока, определенного для приема предложений, осуществляется проверка поставщиков социальных услуг на соответствие требованиям, установленным пунктом 2.1 Порядка, предложений и документов на соответствие требованиям, установленным в объявлении и Порядком, и рассмотрение их на соответствие категории и критериям.</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Отбор проводится, если к участию допущены одно или более предложений поставщиков социальных услуг.</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В случае, предусмотренном абзацем первым пункта 2.2 Порядка, проверка соответствия поставщика социальных услуг требованиям, предусмотренным пунктом 2.1 Порядка, осуществляется посредством получения уполномоченной организацией сведений (информации) в государственных информационных системах, в том числе через электронный сервис Федеральной налоговой службы, используя открытые данные, размещенные на сайте Министерства юстиции Российской Федерации, Федеральной службы по финансовому мониторингу (Росфинмониторинг).</w:t>
      </w:r>
    </w:p>
    <w:p>
      <w:pPr>
        <w:pStyle w:val="Style5"/>
        <w:keepNext w:val="0"/>
        <w:keepLines w:val="0"/>
        <w:widowControl w:val="0"/>
        <w:numPr>
          <w:ilvl w:val="1"/>
          <w:numId w:val="73"/>
        </w:numPr>
        <w:shd w:val="clear" w:color="auto" w:fill="auto"/>
        <w:tabs>
          <w:tab w:pos="138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При отсутствии оснований для отклонения предложения, предусмотренных пунктом 3.12 Порядка, уполномоченная организация</w:t>
      </w:r>
    </w:p>
    <w:p>
      <w:pPr>
        <w:pStyle w:val="Style5"/>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определяет поставщика социальных услуг соответствующим требованиям, предусмотренным пунктом 2.1 Порядка, предложение - соответствующим требованиям, предусмотренным Порядком.</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При наличии оснований для отклонения предложения, предусмотренных пунктом 3.12 Порядка, уполномоченная организация отклоняет предложение.</w:t>
      </w:r>
    </w:p>
    <w:p>
      <w:pPr>
        <w:pStyle w:val="Style5"/>
        <w:keepNext w:val="0"/>
        <w:keepLines w:val="0"/>
        <w:widowControl w:val="0"/>
        <w:numPr>
          <w:ilvl w:val="1"/>
          <w:numId w:val="73"/>
        </w:numPr>
        <w:shd w:val="clear" w:color="auto" w:fill="auto"/>
        <w:tabs>
          <w:tab w:pos="1398"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Основаниями для отклонения предложения являются:</w:t>
      </w:r>
    </w:p>
    <w:p>
      <w:pPr>
        <w:pStyle w:val="Style5"/>
        <w:keepNext w:val="0"/>
        <w:keepLines w:val="0"/>
        <w:widowControl w:val="0"/>
        <w:numPr>
          <w:ilvl w:val="2"/>
          <w:numId w:val="73"/>
        </w:numPr>
        <w:shd w:val="clear" w:color="auto" w:fill="auto"/>
        <w:tabs>
          <w:tab w:pos="1614"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недостоверность информации, содержащейся в документах;</w:t>
      </w:r>
    </w:p>
    <w:p>
      <w:pPr>
        <w:pStyle w:val="Style5"/>
        <w:keepNext w:val="0"/>
        <w:keepLines w:val="0"/>
        <w:widowControl w:val="0"/>
        <w:numPr>
          <w:ilvl w:val="2"/>
          <w:numId w:val="73"/>
        </w:numPr>
        <w:shd w:val="clear" w:color="auto" w:fill="auto"/>
        <w:tabs>
          <w:tab w:pos="1614"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непредставление (представление не в полном объеме) документов, указанных в объявлении о проведении отбора, определенных пунктом 2.4 Порядка;</w:t>
      </w:r>
    </w:p>
    <w:p>
      <w:pPr>
        <w:pStyle w:val="Style5"/>
        <w:keepNext w:val="0"/>
        <w:keepLines w:val="0"/>
        <w:widowControl w:val="0"/>
        <w:numPr>
          <w:ilvl w:val="2"/>
          <w:numId w:val="73"/>
        </w:numPr>
        <w:shd w:val="clear" w:color="auto" w:fill="auto"/>
        <w:tabs>
          <w:tab w:pos="1614"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несоответствие представленных поставщиком социальных услуг предложения и (или) документов требованиям к предложению, установленным в объявлении о проведении отбора, в Порядке;</w:t>
      </w:r>
    </w:p>
    <w:p>
      <w:pPr>
        <w:pStyle w:val="Style5"/>
        <w:keepNext w:val="0"/>
        <w:keepLines w:val="0"/>
        <w:widowControl w:val="0"/>
        <w:numPr>
          <w:ilvl w:val="2"/>
          <w:numId w:val="73"/>
        </w:numPr>
        <w:shd w:val="clear" w:color="auto" w:fill="auto"/>
        <w:tabs>
          <w:tab w:pos="159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подача поставщиком социальных услуг предложения после даты и (или) времени, определенных для подачи предложений;</w:t>
      </w:r>
    </w:p>
    <w:p>
      <w:pPr>
        <w:pStyle w:val="Style5"/>
        <w:keepNext w:val="0"/>
        <w:keepLines w:val="0"/>
        <w:widowControl w:val="0"/>
        <w:numPr>
          <w:ilvl w:val="2"/>
          <w:numId w:val="73"/>
        </w:numPr>
        <w:shd w:val="clear" w:color="auto" w:fill="auto"/>
        <w:tabs>
          <w:tab w:pos="1614"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отсутствие кадрового состава для предоставления социальных услуг, указанных в подпункте 2.4.2 пункта 2.4 Порядка;</w:t>
      </w:r>
    </w:p>
    <w:p>
      <w:pPr>
        <w:pStyle w:val="Style5"/>
        <w:keepNext w:val="0"/>
        <w:keepLines w:val="0"/>
        <w:widowControl w:val="0"/>
        <w:numPr>
          <w:ilvl w:val="2"/>
          <w:numId w:val="73"/>
        </w:numPr>
        <w:shd w:val="clear" w:color="auto" w:fill="auto"/>
        <w:tabs>
          <w:tab w:pos="159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отсутствие материально-технической базы для предоставления социальных услуг, указанных в подпункте 2.4.3 пункта 2.4 Порядка;</w:t>
      </w:r>
    </w:p>
    <w:p>
      <w:pPr>
        <w:pStyle w:val="Style5"/>
        <w:keepNext w:val="0"/>
        <w:keepLines w:val="0"/>
        <w:widowControl w:val="0"/>
        <w:numPr>
          <w:ilvl w:val="2"/>
          <w:numId w:val="73"/>
        </w:numPr>
        <w:shd w:val="clear" w:color="auto" w:fill="auto"/>
        <w:tabs>
          <w:tab w:pos="1614"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несоответствие поставщика социальных услуг требованиям, установленным в пункте 2.1 Порядка.</w:t>
      </w:r>
    </w:p>
    <w:p>
      <w:pPr>
        <w:pStyle w:val="Style5"/>
        <w:keepNext w:val="0"/>
        <w:keepLines w:val="0"/>
        <w:widowControl w:val="0"/>
        <w:numPr>
          <w:ilvl w:val="1"/>
          <w:numId w:val="73"/>
        </w:numPr>
        <w:shd w:val="clear" w:color="auto" w:fill="auto"/>
        <w:tabs>
          <w:tab w:pos="1383"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Предложению присваивается порядковый номер в рейтинге исходя из очередности поступления предложения, где первый порядковый номер присваивается поставщику социальных услуг, предложение которого поступило ранее по дате и времени относительно других.</w:t>
      </w:r>
    </w:p>
    <w:p>
      <w:pPr>
        <w:pStyle w:val="Style5"/>
        <w:keepNext w:val="0"/>
        <w:keepLines w:val="0"/>
        <w:widowControl w:val="0"/>
        <w:numPr>
          <w:ilvl w:val="1"/>
          <w:numId w:val="73"/>
        </w:numPr>
        <w:shd w:val="clear" w:color="auto" w:fill="auto"/>
        <w:tabs>
          <w:tab w:pos="1393" w:val="left"/>
        </w:tabs>
        <w:bidi w:val="0"/>
        <w:spacing w:before="0" w:after="0" w:line="226" w:lineRule="auto"/>
        <w:ind w:left="0" w:right="0" w:firstLine="720"/>
        <w:jc w:val="both"/>
      </w:pPr>
      <w:r>
        <w:rPr>
          <w:color w:val="000000"/>
          <w:spacing w:val="0"/>
          <w:w w:val="100"/>
          <w:position w:val="0"/>
          <w:shd w:val="clear" w:color="auto" w:fill="auto"/>
          <w:lang w:val="ru-RU" w:eastAsia="ru-RU" w:bidi="ru-RU"/>
        </w:rPr>
        <w:t>Уполномоченная организация в течение 10 рабочих дней с даты окончания срока, указанного в пункте 3.10 Порядка, подводит итоги отбора и определяет победителями отбора поставщиков социальных услуг, предложениям которых присвоены порядковые номера от одного до четырёх.</w:t>
      </w:r>
    </w:p>
    <w:p>
      <w:pPr>
        <w:pStyle w:val="Style5"/>
        <w:keepNext w:val="0"/>
        <w:keepLines w:val="0"/>
        <w:widowControl w:val="0"/>
        <w:numPr>
          <w:ilvl w:val="1"/>
          <w:numId w:val="73"/>
        </w:numPr>
        <w:shd w:val="clear" w:color="auto" w:fill="auto"/>
        <w:tabs>
          <w:tab w:pos="1393"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Протокол подведения итогов отбора, включающий сведения, предусмотренные подпунктом «г» пункта 22 общих требований, автоматически формируется на едином портале на основании результатов определения победителя отбора и подписывается усиленной квалифицированной электронной подписью руководителя уполномоченной организации (лица, его замещающего в установленном порядке) в системе «Электронный бюджет» и размещается на едином портале не позднее рабочего дня, следующего за днем его подписания.</w:t>
      </w:r>
    </w:p>
    <w:p>
      <w:pPr>
        <w:pStyle w:val="Style5"/>
        <w:keepNext w:val="0"/>
        <w:keepLines w:val="0"/>
        <w:widowControl w:val="0"/>
        <w:numPr>
          <w:ilvl w:val="1"/>
          <w:numId w:val="73"/>
        </w:numPr>
        <w:shd w:val="clear" w:color="auto" w:fill="auto"/>
        <w:tabs>
          <w:tab w:pos="1398"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Внесение изменений в протокол подведения итогов отбора осуществляется уполномоченной организацией не позднее 10 календарных дней со дня подписания первой версии протокола подведения итогов отбора путем формирования новой версии указанного протокола с указанием причин внесения изменений в системе «Электронный бюджет».</w:t>
      </w:r>
    </w:p>
    <w:p>
      <w:pPr>
        <w:pStyle w:val="Style5"/>
        <w:keepNext w:val="0"/>
        <w:keepLines w:val="0"/>
        <w:widowControl w:val="0"/>
        <w:numPr>
          <w:ilvl w:val="1"/>
          <w:numId w:val="73"/>
        </w:numPr>
        <w:shd w:val="clear" w:color="auto" w:fill="auto"/>
        <w:tabs>
          <w:tab w:pos="1383"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В течение 3 рабочих дней со дня подписания протокола подведения итогов в системе «Электронный бюджет» департамент принимает решение об итогах отбора в форме приказа, включающего сведения, предусмотренные подпунктом «г» пункта 22 общих требований.</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Решение об итогах отбора размещается на официальном сайте департамента, на едином портале в течение 1 календарного дня со дня его принятия.</w:t>
      </w:r>
    </w:p>
    <w:p>
      <w:pPr>
        <w:pStyle w:val="Style5"/>
        <w:keepNext w:val="0"/>
        <w:keepLines w:val="0"/>
        <w:widowControl w:val="0"/>
        <w:numPr>
          <w:ilvl w:val="1"/>
          <w:numId w:val="73"/>
        </w:numPr>
        <w:shd w:val="clear" w:color="auto" w:fill="auto"/>
        <w:tabs>
          <w:tab w:pos="1383" w:val="left"/>
        </w:tabs>
        <w:bidi w:val="0"/>
        <w:spacing w:before="0" w:after="0" w:line="226" w:lineRule="auto"/>
        <w:ind w:left="0" w:right="0" w:firstLine="720"/>
        <w:jc w:val="both"/>
      </w:pPr>
      <w:r>
        <w:rPr>
          <w:color w:val="000000"/>
          <w:spacing w:val="0"/>
          <w:w w:val="100"/>
          <w:position w:val="0"/>
          <w:shd w:val="clear" w:color="auto" w:fill="auto"/>
          <w:lang w:val="ru-RU" w:eastAsia="ru-RU" w:bidi="ru-RU"/>
        </w:rPr>
        <w:t xml:space="preserve">Уполномоченная организация принимает решение об отмене проведения отбора не позднее чем за один рабочий день до даты окончания </w:t>
      </w:r>
      <w:r>
        <w:rPr>
          <w:color w:val="000000"/>
          <w:spacing w:val="0"/>
          <w:w w:val="100"/>
          <w:position w:val="0"/>
          <w:shd w:val="clear" w:color="auto" w:fill="auto"/>
          <w:lang w:val="ru-RU" w:eastAsia="ru-RU" w:bidi="ru-RU"/>
        </w:rPr>
        <w:t>срока подачи предложений в случае отсутствия доведенных департаменту в установленном порядке лимитов бюджетных обязательств на предоставление субсидии на соответствующий финансовый год.</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Решение об отмене проведения отбора размещается на официальном сайте департамента, в системе «Электронный бюджет» в течение одного календарного дня со дня его принятия.</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Отбор считается отмененным со дня размещения информации о его отмене в системе «Электронный бюджет».</w:t>
      </w:r>
    </w:p>
    <w:p>
      <w:pPr>
        <w:pStyle w:val="Style5"/>
        <w:keepNext w:val="0"/>
        <w:keepLines w:val="0"/>
        <w:widowControl w:val="0"/>
        <w:numPr>
          <w:ilvl w:val="1"/>
          <w:numId w:val="73"/>
        </w:numPr>
        <w:shd w:val="clear" w:color="auto" w:fill="auto"/>
        <w:tabs>
          <w:tab w:pos="140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Уполномоченная организация принимает решение о признании отбора несостоявшимся в следующих случаях и сроках:</w:t>
      </w:r>
    </w:p>
    <w:p>
      <w:pPr>
        <w:pStyle w:val="Style5"/>
        <w:keepNext w:val="0"/>
        <w:keepLines w:val="0"/>
        <w:widowControl w:val="0"/>
        <w:numPr>
          <w:ilvl w:val="2"/>
          <w:numId w:val="73"/>
        </w:numPr>
        <w:shd w:val="clear" w:color="auto" w:fill="auto"/>
        <w:tabs>
          <w:tab w:pos="160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если по окончании срока подачи предложений не подано ни одного предложения, - в течение 3 календарных дней со дня окончания срока подачи предложений;</w:t>
      </w:r>
    </w:p>
    <w:p>
      <w:pPr>
        <w:pStyle w:val="Style5"/>
        <w:keepNext w:val="0"/>
        <w:keepLines w:val="0"/>
        <w:widowControl w:val="0"/>
        <w:numPr>
          <w:ilvl w:val="2"/>
          <w:numId w:val="73"/>
        </w:numPr>
        <w:shd w:val="clear" w:color="auto" w:fill="auto"/>
        <w:tabs>
          <w:tab w:pos="160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если по результатам рассмотрения предложений отклонены все предложения по основаниям, предусмотренным пунктом 3.12 Порядка, - в течение 3 рабочих дней со дня подписания протокола подведения итогов отбора в системе «Электронный бюджет».</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Решение о признании отбора несостоявшимся размещается на официальном сайте департамента, в системе «Электронный бюджет» в течение одного календарного дня со дня его принятия.</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В случае признания отбора несостоявшимся объявляется новый отбор, осуществляемый в порядке, предусмотренном настоящим разделом.</w:t>
      </w:r>
    </w:p>
    <w:p>
      <w:pPr>
        <w:pStyle w:val="Style5"/>
        <w:keepNext w:val="0"/>
        <w:keepLines w:val="0"/>
        <w:widowControl w:val="0"/>
        <w:numPr>
          <w:ilvl w:val="1"/>
          <w:numId w:val="73"/>
        </w:numPr>
        <w:shd w:val="clear" w:color="auto" w:fill="auto"/>
        <w:tabs>
          <w:tab w:pos="1403" w:val="left"/>
        </w:tabs>
        <w:bidi w:val="0"/>
        <w:spacing w:before="0" w:after="280" w:line="228" w:lineRule="auto"/>
        <w:ind w:left="0" w:right="0" w:firstLine="720"/>
        <w:jc w:val="both"/>
      </w:pPr>
      <w:r>
        <w:rPr>
          <w:color w:val="000000"/>
          <w:spacing w:val="0"/>
          <w:w w:val="100"/>
          <w:position w:val="0"/>
          <w:shd w:val="clear" w:color="auto" w:fill="auto"/>
          <w:lang w:val="ru-RU" w:eastAsia="ru-RU" w:bidi="ru-RU"/>
        </w:rPr>
        <w:t>При недостаточности лимитов бюджетных обязательств для предоставления субсидии всем обратившимся поставщикам социальных услуг субсидия предоставляется поставщику социальных услуг, предоставляющему социальные услуги, которые не предоставляются гражданам государственными организациями социального обслуживания на территории муниципального образования в автономном округе либо получателям социальных услуг, которые перешли от государственной организации социального обслуживания.</w:t>
      </w:r>
    </w:p>
    <w:p>
      <w:pPr>
        <w:pStyle w:val="Style18"/>
        <w:keepNext/>
        <w:keepLines/>
        <w:widowControl w:val="0"/>
        <w:numPr>
          <w:ilvl w:val="0"/>
          <w:numId w:val="67"/>
        </w:numPr>
        <w:shd w:val="clear" w:color="auto" w:fill="auto"/>
        <w:tabs>
          <w:tab w:pos="428" w:val="left"/>
        </w:tabs>
        <w:bidi w:val="0"/>
        <w:spacing w:before="0" w:after="280"/>
        <w:ind w:left="0" w:right="0" w:firstLine="0"/>
        <w:jc w:val="center"/>
      </w:pPr>
      <w:bookmarkStart w:id="10" w:name="bookmark10"/>
      <w:r>
        <w:rPr>
          <w:color w:val="000000"/>
          <w:spacing w:val="0"/>
          <w:w w:val="100"/>
          <w:position w:val="0"/>
          <w:shd w:val="clear" w:color="auto" w:fill="auto"/>
          <w:lang w:val="ru-RU" w:eastAsia="ru-RU" w:bidi="ru-RU"/>
        </w:rPr>
        <w:t>Условия и порядок предоставления субсидии</w:t>
      </w:r>
      <w:bookmarkEnd w:id="10"/>
    </w:p>
    <w:p>
      <w:pPr>
        <w:pStyle w:val="Style5"/>
        <w:keepNext w:val="0"/>
        <w:keepLines w:val="0"/>
        <w:widowControl w:val="0"/>
        <w:numPr>
          <w:ilvl w:val="1"/>
          <w:numId w:val="75"/>
        </w:numPr>
        <w:shd w:val="clear" w:color="auto" w:fill="auto"/>
        <w:tabs>
          <w:tab w:pos="123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Расчет размера субсидии осуществляется в соответствии с разделом I расчета размера субсидии, являющегося приложением.</w:t>
      </w:r>
    </w:p>
    <w:p>
      <w:pPr>
        <w:pStyle w:val="Style5"/>
        <w:keepNext w:val="0"/>
        <w:keepLines w:val="0"/>
        <w:widowControl w:val="0"/>
        <w:numPr>
          <w:ilvl w:val="1"/>
          <w:numId w:val="75"/>
        </w:numPr>
        <w:shd w:val="clear" w:color="auto" w:fill="auto"/>
        <w:tabs>
          <w:tab w:pos="124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Предоставление субсидии получателю субсидии осуществляется на основании соглашения.</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Дополнительное соглашение к соглашению, в том числе соглашение о расторжении соглашения, заключаются в соответствии с типовой формой в порядке, определенном для заключения соглашения.</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ru-RU" w:eastAsia="ru-RU" w:bidi="ru-RU"/>
        </w:rPr>
        <w:t>Случаи и условия заключения дополнительного соглашения к соглашению определяются соглашением.</w:t>
      </w:r>
    </w:p>
    <w:p>
      <w:pPr>
        <w:pStyle w:val="Style5"/>
        <w:keepNext w:val="0"/>
        <w:keepLines w:val="0"/>
        <w:widowControl w:val="0"/>
        <w:numPr>
          <w:ilvl w:val="1"/>
          <w:numId w:val="75"/>
        </w:numPr>
        <w:shd w:val="clear" w:color="auto" w:fill="auto"/>
        <w:tabs>
          <w:tab w:pos="1944"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В соглашение включаются следующие условия:</w:t>
      </w:r>
    </w:p>
    <w:p>
      <w:pPr>
        <w:pStyle w:val="Style5"/>
        <w:keepNext w:val="0"/>
        <w:keepLines w:val="0"/>
        <w:widowControl w:val="0"/>
        <w:numPr>
          <w:ilvl w:val="2"/>
          <w:numId w:val="75"/>
        </w:numPr>
        <w:shd w:val="clear" w:color="auto" w:fill="auto"/>
        <w:tabs>
          <w:tab w:pos="1470" w:val="left"/>
        </w:tabs>
        <w:bidi w:val="0"/>
        <w:spacing w:before="0" w:after="0" w:line="226" w:lineRule="auto"/>
        <w:ind w:left="0" w:right="0" w:firstLine="720"/>
        <w:jc w:val="both"/>
      </w:pPr>
      <w:r>
        <w:rPr>
          <w:color w:val="000000"/>
          <w:spacing w:val="0"/>
          <w:w w:val="100"/>
          <w:position w:val="0"/>
          <w:shd w:val="clear" w:color="auto" w:fill="auto"/>
          <w:lang w:val="ru-RU" w:eastAsia="ru-RU" w:bidi="ru-RU"/>
        </w:rPr>
        <w:t>согласие получателя субсидии на осуществление главным распорядителем бюджетных средств проверки соблюдения им порядка и условий предоставления субсидий, в том числе в части достижения результата ее предоставления, а также проверки органами государственного финансового контроля в соответствии со статьями 268.1 и 269.2 Бюджетного кодекса Российской Федерации;</w:t>
      </w:r>
    </w:p>
    <w:p>
      <w:pPr>
        <w:pStyle w:val="Style5"/>
        <w:keepNext w:val="0"/>
        <w:keepLines w:val="0"/>
        <w:widowControl w:val="0"/>
        <w:numPr>
          <w:ilvl w:val="2"/>
          <w:numId w:val="75"/>
        </w:numPr>
        <w:shd w:val="clear" w:color="auto" w:fill="auto"/>
        <w:tabs>
          <w:tab w:pos="1455" w:val="left"/>
        </w:tabs>
        <w:bidi w:val="0"/>
        <w:spacing w:before="0" w:after="0" w:line="226" w:lineRule="auto"/>
        <w:ind w:left="0" w:right="0" w:firstLine="720"/>
        <w:jc w:val="both"/>
      </w:pPr>
      <w:r>
        <w:rPr>
          <w:color w:val="000000"/>
          <w:spacing w:val="0"/>
          <w:w w:val="100"/>
          <w:position w:val="0"/>
          <w:shd w:val="clear" w:color="auto" w:fill="auto"/>
          <w:lang w:val="ru-RU" w:eastAsia="ru-RU" w:bidi="ru-RU"/>
        </w:rPr>
        <w:t xml:space="preserve">о согласовании новых условий соглашения или о его расторжении при недостижении сторонами согласия по новым условиям соглашения, </w:t>
      </w:r>
      <w:r>
        <w:rPr>
          <w:color w:val="000000"/>
          <w:spacing w:val="0"/>
          <w:w w:val="100"/>
          <w:position w:val="0"/>
          <w:shd w:val="clear" w:color="auto" w:fill="auto"/>
          <w:lang w:val="ru-RU" w:eastAsia="ru-RU" w:bidi="ru-RU"/>
        </w:rPr>
        <w:t>связанным с уменьшением департаменту ранее доведенных лимитов бюджетных обязательств, которое привело к невозможности предоставления субсидии в размере, определенном в соглашении.</w:t>
      </w:r>
    </w:p>
    <w:p>
      <w:pPr>
        <w:pStyle w:val="Style5"/>
        <w:keepNext w:val="0"/>
        <w:keepLines w:val="0"/>
        <w:widowControl w:val="0"/>
        <w:numPr>
          <w:ilvl w:val="1"/>
          <w:numId w:val="75"/>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При реорганизации получателя субсидии в форме слияния, присоединения или преобразования в соглашение вносятся изменения путем заключения дополнительного соглашения к соглашению в части перемены лица в обязательстве с указанием в соглашении юридического лица, являющегося правопреемником.</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При реорганизации получателя субсидии в форме разделения, выделения, а также при ликвидации получателя субсидии соглашение расторгается с формированием уведомления о расторжении соглашения в одностороннем порядке и акта об исполнении обязательств по соглашению с отражением информации о не исполненных получателем субсидии обязательствах, источником финансового обеспечения которых является субсидия, и возврате неиспользованного остатка субсидии в окружной бюджет.</w:t>
      </w:r>
    </w:p>
    <w:p>
      <w:pPr>
        <w:pStyle w:val="Style5"/>
        <w:keepNext w:val="0"/>
        <w:keepLines w:val="0"/>
        <w:widowControl w:val="0"/>
        <w:numPr>
          <w:ilvl w:val="1"/>
          <w:numId w:val="75"/>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Уполномоченная организация в течение 10 рабочих дней со дня окончания срока, указанного в абзаце первом пункта 3.17 Порядка, но не ранее доведения лимитов бюджетных обязательств до уполномоченной организации проверяет поставщика социальных услуг на соответствие его требованиям, установленным в пункте 2.1 Порядка, в порядке, установленном пунктом 2.2 Порядка, и в случае соответствия поставщика социальных услуг указанным требованиям направляет поставщику социальных услуг для подписания соглашение в форме электронного документа посредством системы оператора юридически значимого электронного документооборота, определенной в соглашении (далее - система электронного документооборота), с использованием усиленных квалифицированных электронных подписей лиц, имеющих право действовать от имени соответственно уполномоченной организации и поставщика социальных услуг, либо принимает решение об отказе в предоставлении субсидии и уведомляет об этом получателя субсидии.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Поставщик социальных услуг в течение 2 рабочих дней со дня получения соглашения подписывает его усиленной квалифицированной электронной подписью лица, имеющего право действовать от имени поставщика социальных услуг.</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В случае неподписания поставщиком социальных услуг соглашения в срок, указанный в абзаце втором настоящего пункта, уполномоченная организация в течение 3 рабочих дней со дня истечения срока для подписания соглашения принимает решение о признании поставщика социальных услуг уклонившимся от заключения соглашения, о чем уведомляет его в течение 3 рабочих дней со дня вынесения решения.</w:t>
      </w:r>
    </w:p>
    <w:p>
      <w:pPr>
        <w:pStyle w:val="Style5"/>
        <w:keepNext w:val="0"/>
        <w:keepLines w:val="0"/>
        <w:widowControl w:val="0"/>
        <w:numPr>
          <w:ilvl w:val="1"/>
          <w:numId w:val="75"/>
        </w:numPr>
        <w:shd w:val="clear" w:color="auto" w:fill="auto"/>
        <w:tabs>
          <w:tab w:pos="123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Субсидия перечисляется ежемесячно на расчетный или корреспондентский счет получателя субсидии, открытый в учреждениях Центрального банка Российской Федерации или кредитной организации, по реквизитам и в порядке, которые определены в соглашении.</w:t>
      </w:r>
    </w:p>
    <w:p>
      <w:pPr>
        <w:pStyle w:val="Style5"/>
        <w:keepNext w:val="0"/>
        <w:keepLines w:val="0"/>
        <w:widowControl w:val="0"/>
        <w:numPr>
          <w:ilvl w:val="1"/>
          <w:numId w:val="75"/>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Результатом предоставления субсидии является удовлетворенность получателей социальных услуг их качеством.</w:t>
      </w:r>
    </w:p>
    <w:p>
      <w:pPr>
        <w:pStyle w:val="Style5"/>
        <w:keepNext w:val="0"/>
        <w:keepLines w:val="0"/>
        <w:widowControl w:val="0"/>
        <w:shd w:val="clear" w:color="auto" w:fill="auto"/>
        <w:bidi w:val="0"/>
        <w:spacing w:before="0" w:after="260" w:line="228" w:lineRule="auto"/>
        <w:ind w:left="0" w:right="0" w:firstLine="720"/>
        <w:jc w:val="both"/>
      </w:pPr>
      <w:r>
        <w:rPr>
          <w:color w:val="000000"/>
          <w:spacing w:val="0"/>
          <w:w w:val="100"/>
          <w:position w:val="0"/>
          <w:shd w:val="clear" w:color="auto" w:fill="auto"/>
          <w:lang w:val="ru-RU" w:eastAsia="ru-RU" w:bidi="ru-RU"/>
        </w:rPr>
        <w:t>Точная дата завершения, конечное значение результата предоставления субсидии устанавливаются в соглашении.</w:t>
      </w:r>
    </w:p>
    <w:p>
      <w:pPr>
        <w:pStyle w:val="Style5"/>
        <w:keepNext w:val="0"/>
        <w:keepLines w:val="0"/>
        <w:widowControl w:val="0"/>
        <w:numPr>
          <w:ilvl w:val="0"/>
          <w:numId w:val="67"/>
        </w:numPr>
        <w:shd w:val="clear" w:color="auto" w:fill="auto"/>
        <w:tabs>
          <w:tab w:pos="374" w:val="left"/>
        </w:tabs>
        <w:bidi w:val="0"/>
        <w:spacing w:before="0" w:after="0" w:line="240" w:lineRule="auto"/>
        <w:ind w:left="0" w:right="0" w:firstLine="0"/>
        <w:jc w:val="center"/>
      </w:pPr>
      <w:r>
        <w:rPr>
          <w:b/>
          <w:bCs/>
          <w:color w:val="000000"/>
          <w:spacing w:val="0"/>
          <w:w w:val="100"/>
          <w:position w:val="0"/>
          <w:shd w:val="clear" w:color="auto" w:fill="auto"/>
          <w:lang w:val="ru-RU" w:eastAsia="ru-RU" w:bidi="ru-RU"/>
        </w:rPr>
        <w:t>Требования к отчетности</w:t>
      </w:r>
    </w:p>
    <w:p>
      <w:pPr>
        <w:pStyle w:val="Style5"/>
        <w:keepNext w:val="0"/>
        <w:keepLines w:val="0"/>
        <w:widowControl w:val="0"/>
        <w:numPr>
          <w:ilvl w:val="1"/>
          <w:numId w:val="77"/>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Получатель субсидии до 20 января очередного финансового года представляет уполномоченной организации отчет о достижении значения результата предоставления субсидии по форме, определенной типовой формой, с приложением финансовых и иных документов (надлежащим образом заверенных копий), подтверждающих соблюдение получателем субсидии порядка и условий предоставления субсидии, в том числе в части достижения результата ее предоставления (далее - отчет).</w:t>
      </w:r>
    </w:p>
    <w:p>
      <w:pPr>
        <w:pStyle w:val="Style5"/>
        <w:keepNext w:val="0"/>
        <w:keepLines w:val="0"/>
        <w:widowControl w:val="0"/>
        <w:numPr>
          <w:ilvl w:val="1"/>
          <w:numId w:val="77"/>
        </w:numPr>
        <w:shd w:val="clear" w:color="auto" w:fill="auto"/>
        <w:tabs>
          <w:tab w:pos="123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Отчет представляется в уполномоченную организацию на бумажном носителе и регистрируется уполномоченной организацией в день его поступления.</w:t>
      </w:r>
    </w:p>
    <w:p>
      <w:pPr>
        <w:pStyle w:val="Style5"/>
        <w:keepNext w:val="0"/>
        <w:keepLines w:val="0"/>
        <w:widowControl w:val="0"/>
        <w:numPr>
          <w:ilvl w:val="1"/>
          <w:numId w:val="77"/>
        </w:numPr>
        <w:shd w:val="clear" w:color="auto" w:fill="auto"/>
        <w:tabs>
          <w:tab w:pos="123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Уполномоченная организация проводит проверку отчета в течение 10 рабочих дней со дня его регистрации.</w:t>
      </w:r>
    </w:p>
    <w:p>
      <w:pPr>
        <w:pStyle w:val="Style5"/>
        <w:keepNext w:val="0"/>
        <w:keepLines w:val="0"/>
        <w:widowControl w:val="0"/>
        <w:numPr>
          <w:ilvl w:val="1"/>
          <w:numId w:val="77"/>
        </w:numPr>
        <w:shd w:val="clear" w:color="auto" w:fill="auto"/>
        <w:tabs>
          <w:tab w:pos="12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При отсутствии оснований для отказа в принятии отчета, предусмотренных пунктом 5.6 Порядка, уполномоченная организация в течение 3 рабочих дней со дня окончания срока проверки, установленного пунктом 5.3 Порядка, принимает решение о принятии отчетности.</w:t>
      </w:r>
    </w:p>
    <w:p>
      <w:pPr>
        <w:pStyle w:val="Style5"/>
        <w:keepNext w:val="0"/>
        <w:keepLines w:val="0"/>
        <w:widowControl w:val="0"/>
        <w:numPr>
          <w:ilvl w:val="1"/>
          <w:numId w:val="77"/>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При наличии оснований для отказа в принятии отчета, предусмотренных пунктом 5.6 Порядка, уполномоченная организация не позднее 3 рабочих дней со дня окончания срока проверки, установленного пунктом 5.3 Порядка, направляет получателю субсидии уведомление об отказе в принятии отчета и возвращает его получателю субсидии для устранения обстоятельств, предусмотренных пунктом 5.6 Порядка (далее - устранение замечаний), с указанием причины отказа.</w:t>
      </w:r>
    </w:p>
    <w:p>
      <w:pPr>
        <w:pStyle w:val="Style5"/>
        <w:keepNext w:val="0"/>
        <w:keepLines w:val="0"/>
        <w:widowControl w:val="0"/>
        <w:numPr>
          <w:ilvl w:val="1"/>
          <w:numId w:val="77"/>
        </w:numPr>
        <w:shd w:val="clear" w:color="auto" w:fill="auto"/>
        <w:tabs>
          <w:tab w:pos="195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Основания для отказа в принятии отчета:</w:t>
      </w:r>
    </w:p>
    <w:p>
      <w:pPr>
        <w:pStyle w:val="Style5"/>
        <w:keepNext w:val="0"/>
        <w:keepLines w:val="0"/>
        <w:widowControl w:val="0"/>
        <w:numPr>
          <w:ilvl w:val="0"/>
          <w:numId w:val="79"/>
        </w:numPr>
        <w:shd w:val="clear" w:color="auto" w:fill="auto"/>
        <w:tabs>
          <w:tab w:pos="908"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несоответствие отчета типовой форме либо непредставление (представление не в полном объеме) отчета;</w:t>
      </w:r>
    </w:p>
    <w:p>
      <w:pPr>
        <w:pStyle w:val="Style5"/>
        <w:keepNext w:val="0"/>
        <w:keepLines w:val="0"/>
        <w:widowControl w:val="0"/>
        <w:numPr>
          <w:ilvl w:val="0"/>
          <w:numId w:val="79"/>
        </w:numPr>
        <w:shd w:val="clear" w:color="auto" w:fill="auto"/>
        <w:tabs>
          <w:tab w:pos="1632"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иные основания, указанные в соглашении.</w:t>
      </w:r>
    </w:p>
    <w:p>
      <w:pPr>
        <w:pStyle w:val="Style5"/>
        <w:keepNext w:val="0"/>
        <w:keepLines w:val="0"/>
        <w:widowControl w:val="0"/>
        <w:numPr>
          <w:ilvl w:val="1"/>
          <w:numId w:val="77"/>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Получатель субсидии в течение 10 рабочих дней со дня получения уведомления об отказе в принятии отчета направляет уточненный отчет в уполномоченную организацию в порядке, предусмотренном пунктом 5.2 Порядка.</w:t>
      </w:r>
    </w:p>
    <w:p>
      <w:pPr>
        <w:pStyle w:val="Style5"/>
        <w:keepNext w:val="0"/>
        <w:keepLines w:val="0"/>
        <w:widowControl w:val="0"/>
        <w:numPr>
          <w:ilvl w:val="1"/>
          <w:numId w:val="77"/>
        </w:numPr>
        <w:shd w:val="clear" w:color="auto" w:fill="auto"/>
        <w:tabs>
          <w:tab w:pos="1249" w:val="left"/>
        </w:tabs>
        <w:bidi w:val="0"/>
        <w:spacing w:before="0" w:after="280" w:line="228" w:lineRule="auto"/>
        <w:ind w:left="0" w:right="0" w:firstLine="720"/>
        <w:jc w:val="both"/>
      </w:pPr>
      <w:r>
        <w:rPr>
          <w:color w:val="000000"/>
          <w:spacing w:val="0"/>
          <w:w w:val="100"/>
          <w:position w:val="0"/>
          <w:shd w:val="clear" w:color="auto" w:fill="auto"/>
          <w:lang w:val="ru-RU" w:eastAsia="ru-RU" w:bidi="ru-RU"/>
        </w:rPr>
        <w:t>Уполномоченная организация повторно рассматривает представленный получателем субсидии уточненный отчет после устранения замечаний в течение 20 рабочих дней со дня его получения в порядке, предусмотренном пунктами 5.4, 5.5 Порядка.</w:t>
      </w:r>
    </w:p>
    <w:p>
      <w:pPr>
        <w:pStyle w:val="Style5"/>
        <w:keepNext w:val="0"/>
        <w:keepLines w:val="0"/>
        <w:widowControl w:val="0"/>
        <w:numPr>
          <w:ilvl w:val="0"/>
          <w:numId w:val="67"/>
        </w:numPr>
        <w:shd w:val="clear" w:color="auto" w:fill="auto"/>
        <w:tabs>
          <w:tab w:pos="1724" w:val="left"/>
        </w:tabs>
        <w:bidi w:val="0"/>
        <w:spacing w:before="0" w:after="280" w:line="228" w:lineRule="auto"/>
        <w:ind w:left="0" w:right="0" w:firstLine="0"/>
        <w:jc w:val="center"/>
      </w:pPr>
      <w:r>
        <w:rPr>
          <w:b/>
          <w:bCs/>
          <w:color w:val="000000"/>
          <w:spacing w:val="0"/>
          <w:w w:val="100"/>
          <w:position w:val="0"/>
          <w:shd w:val="clear" w:color="auto" w:fill="auto"/>
          <w:lang w:val="ru-RU" w:eastAsia="ru-RU" w:bidi="ru-RU"/>
        </w:rPr>
        <w:t>Требования об осуществлении контроля</w:t>
        <w:br/>
        <w:t>за соблюдением условий и порядка предоставления субсидии,</w:t>
        <w:br/>
        <w:t>в том числе в части достижения результата,</w:t>
        <w:br/>
        <w:t>и ответственность за их нарушение</w:t>
      </w:r>
    </w:p>
    <w:p>
      <w:pPr>
        <w:pStyle w:val="Style5"/>
        <w:keepNext w:val="0"/>
        <w:keepLines w:val="0"/>
        <w:widowControl w:val="0"/>
        <w:numPr>
          <w:ilvl w:val="1"/>
          <w:numId w:val="81"/>
        </w:numPr>
        <w:shd w:val="clear" w:color="auto" w:fill="auto"/>
        <w:tabs>
          <w:tab w:pos="1239" w:val="left"/>
        </w:tabs>
        <w:bidi w:val="0"/>
        <w:spacing w:before="0" w:after="0" w:line="226" w:lineRule="auto"/>
        <w:ind w:left="0" w:right="0" w:firstLine="720"/>
        <w:jc w:val="both"/>
      </w:pPr>
      <w:r>
        <w:rPr>
          <w:color w:val="000000"/>
          <w:spacing w:val="0"/>
          <w:w w:val="100"/>
          <w:position w:val="0"/>
          <w:shd w:val="clear" w:color="auto" w:fill="auto"/>
          <w:lang w:val="ru-RU" w:eastAsia="ru-RU" w:bidi="ru-RU"/>
        </w:rPr>
        <w:t>Департамент осуществляет в отношении получателя субсидии проверки соблюдения им порядка и условий предоставления субсидии, в том числе в части достижения результата предоставления субсидии, а органы государственного финансового контроля осуществляют проверки в соответствии со статьями 268.1 и 269.2 Бюджетного кодекса Российской Федерации (далее - проверка).</w:t>
      </w:r>
    </w:p>
    <w:p>
      <w:pPr>
        <w:pStyle w:val="Style5"/>
        <w:keepNext w:val="0"/>
        <w:keepLines w:val="0"/>
        <w:widowControl w:val="0"/>
        <w:numPr>
          <w:ilvl w:val="1"/>
          <w:numId w:val="81"/>
        </w:numPr>
        <w:shd w:val="clear" w:color="auto" w:fill="auto"/>
        <w:tabs>
          <w:tab w:pos="1254" w:val="left"/>
        </w:tabs>
        <w:bidi w:val="0"/>
        <w:spacing w:before="0" w:after="280" w:line="226" w:lineRule="auto"/>
        <w:ind w:left="0" w:right="0" w:firstLine="720"/>
        <w:jc w:val="both"/>
      </w:pPr>
      <w:r>
        <w:rPr>
          <w:color w:val="000000"/>
          <w:spacing w:val="0"/>
          <w:w w:val="100"/>
          <w:position w:val="0"/>
          <w:shd w:val="clear" w:color="auto" w:fill="auto"/>
          <w:lang w:val="ru-RU" w:eastAsia="ru-RU" w:bidi="ru-RU"/>
        </w:rPr>
        <w:t>Проверка осуществляется в форме изучения и анализа отчета. Департамент имеет право осуществлять проверку объема и качества предоставленных социальных услуг на месте предоставления услуг.</w:t>
      </w:r>
    </w:p>
    <w:p>
      <w:pPr>
        <w:pStyle w:val="Style5"/>
        <w:keepNext w:val="0"/>
        <w:keepLines w:val="0"/>
        <w:widowControl w:val="0"/>
        <w:numPr>
          <w:ilvl w:val="1"/>
          <w:numId w:val="81"/>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ходе осуществления проверки департамент и органы государственного финансового контроля запрашивают у получателя субсидии документы (надлежащим образом заверенные копии) о соблюдении получателем субсидии условий и порядка предоставления субсидии.</w:t>
      </w:r>
    </w:p>
    <w:p>
      <w:pPr>
        <w:pStyle w:val="Style5"/>
        <w:keepNext w:val="0"/>
        <w:keepLines w:val="0"/>
        <w:widowControl w:val="0"/>
        <w:numPr>
          <w:ilvl w:val="1"/>
          <w:numId w:val="81"/>
        </w:numPr>
        <w:shd w:val="clear" w:color="auto" w:fill="auto"/>
        <w:tabs>
          <w:tab w:pos="124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 требованию департамента и органов государственного финансового контроля получатель субсидии обязан представить запрашиваемые ими документы (надлежаще заверенные копии) о соблюдении получателем субсидии условий и порядка предоставления субсидии, необходимые для осуществления проверки.</w:t>
      </w:r>
    </w:p>
    <w:p>
      <w:pPr>
        <w:pStyle w:val="Style5"/>
        <w:keepNext w:val="0"/>
        <w:keepLines w:val="0"/>
        <w:widowControl w:val="0"/>
        <w:numPr>
          <w:ilvl w:val="1"/>
          <w:numId w:val="81"/>
        </w:numPr>
        <w:shd w:val="clear" w:color="auto" w:fill="auto"/>
        <w:tabs>
          <w:tab w:pos="1254" w:val="left"/>
        </w:tabs>
        <w:bidi w:val="0"/>
        <w:spacing w:before="0" w:after="260" w:line="228" w:lineRule="auto"/>
        <w:ind w:left="0" w:right="0" w:firstLine="720"/>
        <w:jc w:val="both"/>
      </w:pPr>
      <w:r>
        <w:rPr>
          <w:color w:val="000000"/>
          <w:spacing w:val="0"/>
          <w:w w:val="100"/>
          <w:position w:val="0"/>
          <w:shd w:val="clear" w:color="auto" w:fill="auto"/>
          <w:lang w:val="ru-RU" w:eastAsia="ru-RU" w:bidi="ru-RU"/>
        </w:rPr>
        <w:t>В случае установления по результатам проверки факта нарушения получателем субсидии целей, порядка и условий предоставления субсидии, в том числе в части достижения результата ее предоставления, получатель субсидии обязан вернуть в окружной бюджет средства, полученные с нарушением условий, целей, порядка и условий предоставления субсидии, в течение 10 рабочих дней со дня получения требования о возврате субсидии, содержащего сведения о сумме средств, подлежащих возврату, сроках возврата, о коде бюджетной классификации Российской Федерации, по которому должен быть осуществлен возврат средств, о платежных реквизитах, по которым должны быть перечислены средства. Требование о возврате субсидии направляется получателю субсидии в течение 15 рабочих дней со дня установления факта получения субсидии (части субсидии) с нарушением целей, порядка и условий предоставления субсидии, в том числе в части достижения результата ее предоставления, в форме электронного документа посредством системы электронного документооборота.</w:t>
      </w:r>
    </w:p>
    <w:p>
      <w:pPr>
        <w:pStyle w:val="Style18"/>
        <w:keepNext/>
        <w:keepLines/>
        <w:widowControl w:val="0"/>
        <w:numPr>
          <w:ilvl w:val="0"/>
          <w:numId w:val="67"/>
        </w:numPr>
        <w:shd w:val="clear" w:color="auto" w:fill="auto"/>
        <w:tabs>
          <w:tab w:pos="514" w:val="left"/>
        </w:tabs>
        <w:bidi w:val="0"/>
        <w:spacing w:before="0" w:after="260"/>
        <w:ind w:left="0" w:right="0" w:firstLine="0"/>
        <w:jc w:val="center"/>
      </w:pPr>
      <w:bookmarkStart w:id="12" w:name="bookmark12"/>
      <w:r>
        <w:rPr>
          <w:color w:val="000000"/>
          <w:spacing w:val="0"/>
          <w:w w:val="100"/>
          <w:position w:val="0"/>
          <w:shd w:val="clear" w:color="auto" w:fill="auto"/>
          <w:lang w:val="ru-RU" w:eastAsia="ru-RU" w:bidi="ru-RU"/>
        </w:rPr>
        <w:t>Иные положения</w:t>
      </w:r>
      <w:bookmarkEnd w:id="12"/>
    </w:p>
    <w:p>
      <w:pPr>
        <w:pStyle w:val="Style5"/>
        <w:keepNext w:val="0"/>
        <w:keepLines w:val="0"/>
        <w:widowControl w:val="0"/>
        <w:numPr>
          <w:ilvl w:val="1"/>
          <w:numId w:val="83"/>
        </w:numPr>
        <w:shd w:val="clear" w:color="auto" w:fill="auto"/>
        <w:tabs>
          <w:tab w:pos="1254" w:val="left"/>
        </w:tabs>
        <w:bidi w:val="0"/>
        <w:spacing w:before="0" w:after="260" w:line="226" w:lineRule="auto"/>
        <w:ind w:left="0" w:right="0" w:firstLine="720"/>
        <w:jc w:val="both"/>
      </w:pPr>
      <w:r>
        <w:rPr>
          <w:color w:val="000000"/>
          <w:spacing w:val="0"/>
          <w:w w:val="100"/>
          <w:position w:val="0"/>
          <w:shd w:val="clear" w:color="auto" w:fill="auto"/>
          <w:lang w:val="ru-RU" w:eastAsia="ru-RU" w:bidi="ru-RU"/>
        </w:rPr>
        <w:t>Документооборот между департаментом, уполномоченной организацией и получателем субсидии, предусмотренный Порядком, осуществляется способом, позволяющим подтвердить факт и дату получения документов адресатом, за исключением иных случаев и способов, предусмотренных Порядком.</w:t>
      </w:r>
    </w:p>
    <w:p>
      <w:pPr>
        <w:pStyle w:val="Style5"/>
        <w:keepNext w:val="0"/>
        <w:keepLines w:val="0"/>
        <w:widowControl w:val="0"/>
        <w:shd w:val="clear" w:color="auto" w:fill="auto"/>
        <w:bidi w:val="0"/>
        <w:spacing w:before="0" w:after="260" w:line="228" w:lineRule="auto"/>
        <w:ind w:left="4240" w:right="0" w:firstLine="20"/>
        <w:jc w:val="left"/>
      </w:pPr>
      <w:r>
        <w:rPr>
          <w:color w:val="000000"/>
          <w:spacing w:val="0"/>
          <w:w w:val="100"/>
          <w:position w:val="0"/>
          <w:shd w:val="clear" w:color="auto" w:fill="auto"/>
          <w:lang w:val="ru-RU" w:eastAsia="ru-RU" w:bidi="ru-RU"/>
        </w:rPr>
        <w:t>Приложение</w:t>
      </w:r>
    </w:p>
    <w:p>
      <w:pPr>
        <w:pStyle w:val="Style5"/>
        <w:keepNext w:val="0"/>
        <w:keepLines w:val="0"/>
        <w:widowControl w:val="0"/>
        <w:shd w:val="clear" w:color="auto" w:fill="auto"/>
        <w:bidi w:val="0"/>
        <w:spacing w:before="0" w:after="560" w:line="228" w:lineRule="auto"/>
        <w:ind w:left="4240" w:right="0" w:firstLine="20"/>
        <w:jc w:val="left"/>
      </w:pPr>
      <w:r>
        <w:rPr>
          <w:color w:val="000000"/>
          <w:spacing w:val="0"/>
          <w:w w:val="100"/>
          <w:position w:val="0"/>
          <w:shd w:val="clear" w:color="auto" w:fill="auto"/>
          <w:lang w:val="ru-RU" w:eastAsia="ru-RU" w:bidi="ru-RU"/>
        </w:rPr>
        <w:t>к Порядку предоставления субсидий из окружного бюджета поставщикам социальных услуг, которые включены в реестр поставщиков социальных услуг в Ямало-Ненецком автономном округе, но не участвуют в выполнении государственного задания (заказа), связанных с предоставлением социальных услуг</w:t>
      </w:r>
    </w:p>
    <w:p>
      <w:pPr>
        <w:pStyle w:val="Style18"/>
        <w:keepNext/>
        <w:keepLines/>
        <w:widowControl w:val="0"/>
        <w:shd w:val="clear" w:color="auto" w:fill="auto"/>
        <w:bidi w:val="0"/>
        <w:spacing w:before="0" w:after="0"/>
        <w:ind w:left="0" w:right="0" w:firstLine="0"/>
        <w:jc w:val="center"/>
      </w:pPr>
      <w:bookmarkStart w:id="14" w:name="bookmark14"/>
      <w:r>
        <w:rPr>
          <w:color w:val="000000"/>
          <w:spacing w:val="0"/>
          <w:w w:val="100"/>
          <w:position w:val="0"/>
          <w:shd w:val="clear" w:color="auto" w:fill="auto"/>
          <w:lang w:val="ru-RU" w:eastAsia="ru-RU" w:bidi="ru-RU"/>
        </w:rPr>
        <w:t>РАСЧЕТ</w:t>
      </w:r>
      <w:bookmarkEnd w:id="14"/>
    </w:p>
    <w:p>
      <w:pPr>
        <w:pStyle w:val="Style5"/>
        <w:keepNext w:val="0"/>
        <w:keepLines w:val="0"/>
        <w:widowControl w:val="0"/>
        <w:shd w:val="clear" w:color="auto" w:fill="auto"/>
        <w:bidi w:val="0"/>
        <w:spacing w:before="0" w:after="500" w:line="228" w:lineRule="auto"/>
        <w:ind w:left="0" w:right="0" w:firstLine="0"/>
        <w:jc w:val="center"/>
      </w:pPr>
      <w:r>
        <w:rPr>
          <w:color w:val="000000"/>
          <w:spacing w:val="0"/>
          <w:w w:val="100"/>
          <w:position w:val="0"/>
          <w:shd w:val="clear" w:color="auto" w:fill="auto"/>
          <w:lang w:val="ru-RU" w:eastAsia="ru-RU" w:bidi="ru-RU"/>
        </w:rPr>
        <w:t>размера субсидии в целях возмещения затрат,</w:t>
        <w:br/>
        <w:t>связанных с предоставлением социальных услуг</w:t>
      </w:r>
    </w:p>
    <w:p>
      <w:pPr>
        <w:pStyle w:val="Style5"/>
        <w:keepNext w:val="0"/>
        <w:keepLines w:val="0"/>
        <w:widowControl w:val="0"/>
        <w:numPr>
          <w:ilvl w:val="0"/>
          <w:numId w:val="85"/>
        </w:numPr>
        <w:shd w:val="clear" w:color="auto" w:fill="auto"/>
        <w:tabs>
          <w:tab w:pos="250" w:val="left"/>
        </w:tabs>
        <w:bidi w:val="0"/>
        <w:spacing w:before="0" w:after="260" w:line="240" w:lineRule="auto"/>
        <w:ind w:left="0" w:right="0" w:firstLine="0"/>
        <w:jc w:val="center"/>
      </w:pPr>
      <w:r>
        <w:rPr>
          <w:b/>
          <w:bCs/>
          <w:color w:val="000000"/>
          <w:spacing w:val="0"/>
          <w:w w:val="100"/>
          <w:position w:val="0"/>
          <w:shd w:val="clear" w:color="auto" w:fill="auto"/>
          <w:lang w:val="ru-RU" w:eastAsia="ru-RU" w:bidi="ru-RU"/>
        </w:rPr>
        <w:t>Расчет размера предоставляемой субсидии в целях</w:t>
      </w:r>
    </w:p>
    <w:p>
      <w:pPr>
        <w:pStyle w:val="Style18"/>
        <w:keepNext/>
        <w:keepLines/>
        <w:widowControl w:val="0"/>
        <w:shd w:val="clear" w:color="auto" w:fill="auto"/>
        <w:bidi w:val="0"/>
        <w:spacing w:before="0" w:after="280"/>
        <w:ind w:left="0" w:right="0" w:firstLine="0"/>
        <w:jc w:val="center"/>
      </w:pPr>
      <w:bookmarkStart w:id="16" w:name="bookmark16"/>
      <w:r>
        <w:rPr>
          <w:color w:val="000000"/>
          <w:spacing w:val="0"/>
          <w:w w:val="100"/>
          <w:position w:val="0"/>
          <w:shd w:val="clear" w:color="auto" w:fill="auto"/>
          <w:lang w:val="ru-RU" w:eastAsia="ru-RU" w:bidi="ru-RU"/>
        </w:rPr>
        <w:t>возмещения затрат, связанных с предоставлением</w:t>
        <w:br/>
        <w:t>социальных услуг согласно тарифам на социальные услуги</w:t>
      </w:r>
      <w:bookmarkEnd w:id="16"/>
    </w:p>
    <w:p>
      <w:pPr>
        <w:pStyle w:val="Style5"/>
        <w:keepNext w:val="0"/>
        <w:keepLines w:val="0"/>
        <w:widowControl w:val="0"/>
        <w:numPr>
          <w:ilvl w:val="1"/>
          <w:numId w:val="85"/>
        </w:numPr>
        <w:shd w:val="clear" w:color="auto" w:fill="auto"/>
        <w:tabs>
          <w:tab w:pos="1245" w:val="left"/>
        </w:tabs>
        <w:bidi w:val="0"/>
        <w:spacing w:before="0" w:after="280" w:line="228" w:lineRule="auto"/>
        <w:ind w:left="0" w:right="0" w:firstLine="720"/>
        <w:jc w:val="both"/>
      </w:pPr>
      <w:r>
        <w:rPr>
          <w:color w:val="000000"/>
          <w:spacing w:val="0"/>
          <w:w w:val="100"/>
          <w:position w:val="0"/>
          <w:shd w:val="clear" w:color="auto" w:fill="auto"/>
          <w:lang w:val="ru-RU" w:eastAsia="ru-RU" w:bidi="ru-RU"/>
        </w:rPr>
        <w:t>Размер субсидии, предоставляемой поставщику социальных услуг в целях возмещения затрат, связанных с предоставлением социальных услуг согласно тарифам на социальные услуги, определяется по формуле:</w:t>
      </w:r>
    </w:p>
    <w:p>
      <w:pPr>
        <w:pStyle w:val="Style5"/>
        <w:keepNext w:val="0"/>
        <w:keepLines w:val="0"/>
        <w:widowControl w:val="0"/>
        <w:shd w:val="clear" w:color="auto" w:fill="auto"/>
        <w:bidi w:val="0"/>
        <w:spacing w:before="0" w:after="280" w:line="228" w:lineRule="auto"/>
        <w:ind w:left="0" w:right="0" w:firstLine="0"/>
        <w:jc w:val="center"/>
      </w:pPr>
      <w:r>
        <w:rPr>
          <w:color w:val="000000"/>
          <w:spacing w:val="0"/>
          <w:w w:val="100"/>
          <w:position w:val="0"/>
          <w:shd w:val="clear" w:color="auto" w:fill="auto"/>
          <w:lang w:val="en-US" w:eastAsia="en-US" w:bidi="en-US"/>
        </w:rPr>
        <w:t xml:space="preserve">R </w:t>
      </w:r>
      <w:r>
        <w:rPr>
          <w:color w:val="000000"/>
          <w:spacing w:val="0"/>
          <w:w w:val="100"/>
          <w:position w:val="0"/>
          <w:shd w:val="clear" w:color="auto" w:fill="auto"/>
          <w:lang w:val="ru-RU" w:eastAsia="ru-RU" w:bidi="ru-RU"/>
        </w:rPr>
        <w:t xml:space="preserve">= ((VI х </w:t>
      </w:r>
      <w:r>
        <w:rPr>
          <w:color w:val="000000"/>
          <w:spacing w:val="0"/>
          <w:w w:val="100"/>
          <w:position w:val="0"/>
          <w:shd w:val="clear" w:color="auto" w:fill="auto"/>
          <w:lang w:val="en-US" w:eastAsia="en-US" w:bidi="en-US"/>
        </w:rPr>
        <w:t xml:space="preserve">Nl) </w:t>
      </w: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en-US" w:eastAsia="en-US" w:bidi="en-US"/>
        </w:rPr>
        <w:t xml:space="preserve">(V2 </w:t>
      </w:r>
      <w:r>
        <w:rPr>
          <w:color w:val="000000"/>
          <w:spacing w:val="0"/>
          <w:w w:val="100"/>
          <w:position w:val="0"/>
          <w:shd w:val="clear" w:color="auto" w:fill="auto"/>
          <w:lang w:val="ru-RU" w:eastAsia="ru-RU" w:bidi="ru-RU"/>
        </w:rPr>
        <w:t xml:space="preserve">х </w:t>
      </w:r>
      <w:r>
        <w:rPr>
          <w:color w:val="000000"/>
          <w:spacing w:val="0"/>
          <w:w w:val="100"/>
          <w:position w:val="0"/>
          <w:shd w:val="clear" w:color="auto" w:fill="auto"/>
          <w:lang w:val="en-US" w:eastAsia="en-US" w:bidi="en-US"/>
        </w:rPr>
        <w:t xml:space="preserve">N2) </w:t>
      </w:r>
      <w:r>
        <w:rPr>
          <w:color w:val="000000"/>
          <w:spacing w:val="0"/>
          <w:w w:val="100"/>
          <w:position w:val="0"/>
          <w:shd w:val="clear" w:color="auto" w:fill="auto"/>
          <w:lang w:val="ru-RU" w:eastAsia="ru-RU" w:bidi="ru-RU"/>
        </w:rPr>
        <w:t xml:space="preserve">+... + </w:t>
      </w:r>
      <w:r>
        <w:rPr>
          <w:color w:val="000000"/>
          <w:spacing w:val="0"/>
          <w:w w:val="100"/>
          <w:position w:val="0"/>
          <w:shd w:val="clear" w:color="auto" w:fill="auto"/>
          <w:lang w:val="en-US" w:eastAsia="en-US" w:bidi="en-US"/>
        </w:rPr>
        <w:t xml:space="preserve">(Vn </w:t>
      </w:r>
      <w:r>
        <w:rPr>
          <w:color w:val="000000"/>
          <w:spacing w:val="0"/>
          <w:w w:val="100"/>
          <w:position w:val="0"/>
          <w:shd w:val="clear" w:color="auto" w:fill="auto"/>
          <w:lang w:val="ru-RU" w:eastAsia="ru-RU" w:bidi="ru-RU"/>
        </w:rPr>
        <w:t xml:space="preserve">х </w:t>
      </w:r>
      <w:r>
        <w:rPr>
          <w:color w:val="000000"/>
          <w:spacing w:val="0"/>
          <w:w w:val="100"/>
          <w:position w:val="0"/>
          <w:shd w:val="clear" w:color="auto" w:fill="auto"/>
          <w:lang w:val="en-US" w:eastAsia="en-US" w:bidi="en-US"/>
        </w:rPr>
        <w:t xml:space="preserve">Nn)) </w:t>
      </w:r>
      <w:r>
        <w:rPr>
          <w:color w:val="000000"/>
          <w:spacing w:val="0"/>
          <w:w w:val="100"/>
          <w:position w:val="0"/>
          <w:shd w:val="clear" w:color="auto" w:fill="auto"/>
          <w:lang w:val="ru-RU" w:eastAsia="ru-RU" w:bidi="ru-RU"/>
        </w:rPr>
        <w:t>- Р,</w:t>
      </w:r>
    </w:p>
    <w:p>
      <w:pPr>
        <w:pStyle w:val="Style5"/>
        <w:keepNext w:val="0"/>
        <w:keepLines w:val="0"/>
        <w:widowControl w:val="0"/>
        <w:shd w:val="clear" w:color="auto" w:fill="auto"/>
        <w:bidi w:val="0"/>
        <w:spacing w:before="0" w:after="0" w:line="230" w:lineRule="auto"/>
        <w:ind w:left="0" w:right="0" w:firstLine="0"/>
        <w:jc w:val="left"/>
      </w:pPr>
      <w:r>
        <w:rPr>
          <w:color w:val="000000"/>
          <w:spacing w:val="0"/>
          <w:w w:val="100"/>
          <w:position w:val="0"/>
          <w:shd w:val="clear" w:color="auto" w:fill="auto"/>
          <w:lang w:val="ru-RU" w:eastAsia="ru-RU" w:bidi="ru-RU"/>
        </w:rPr>
        <w:t>где:</w:t>
      </w:r>
    </w:p>
    <w:p>
      <w:pPr>
        <w:pStyle w:val="Style5"/>
        <w:keepNext w:val="0"/>
        <w:keepLines w:val="0"/>
        <w:widowControl w:val="0"/>
        <w:shd w:val="clear" w:color="auto" w:fill="auto"/>
        <w:bidi w:val="0"/>
        <w:spacing w:before="0" w:after="0" w:line="230" w:lineRule="auto"/>
        <w:ind w:left="0" w:right="0" w:firstLine="720"/>
        <w:jc w:val="both"/>
      </w:pPr>
      <w:r>
        <w:rPr>
          <w:color w:val="000000"/>
          <w:spacing w:val="0"/>
          <w:w w:val="100"/>
          <w:position w:val="0"/>
          <w:shd w:val="clear" w:color="auto" w:fill="auto"/>
          <w:lang w:val="en-US" w:eastAsia="en-US" w:bidi="en-US"/>
        </w:rPr>
        <w:t xml:space="preserve">R </w:t>
      </w:r>
      <w:r>
        <w:rPr>
          <w:color w:val="000000"/>
          <w:spacing w:val="0"/>
          <w:w w:val="100"/>
          <w:position w:val="0"/>
          <w:shd w:val="clear" w:color="auto" w:fill="auto"/>
          <w:lang w:val="ru-RU" w:eastAsia="ru-RU" w:bidi="ru-RU"/>
        </w:rPr>
        <w:t>- размер субсидии поставщику социальных услуг, предоставляемой поставщику социальных услуг в целях возмещения затрат, связанных с предоставлением социальных услуг, согласно тарифам на социальные услуги;</w:t>
      </w:r>
    </w:p>
    <w:p>
      <w:pPr>
        <w:pStyle w:val="Style5"/>
        <w:keepNext w:val="0"/>
        <w:keepLines w:val="0"/>
        <w:widowControl w:val="0"/>
        <w:shd w:val="clear" w:color="auto" w:fill="auto"/>
        <w:bidi w:val="0"/>
        <w:spacing w:before="0" w:after="0" w:line="230" w:lineRule="auto"/>
        <w:ind w:left="0" w:right="0" w:firstLine="720"/>
        <w:jc w:val="both"/>
      </w:pPr>
      <w:r>
        <w:rPr>
          <w:color w:val="000000"/>
          <w:spacing w:val="0"/>
          <w:w w:val="100"/>
          <w:position w:val="0"/>
          <w:shd w:val="clear" w:color="auto" w:fill="auto"/>
          <w:lang w:val="ru-RU" w:eastAsia="ru-RU" w:bidi="ru-RU"/>
        </w:rPr>
        <w:t>VI - тариф на социальную услугу на текущий год (далее - тариф), на первую социальную услугу, рублей;</w:t>
      </w:r>
    </w:p>
    <w:p>
      <w:pPr>
        <w:pStyle w:val="Style5"/>
        <w:keepNext w:val="0"/>
        <w:keepLines w:val="0"/>
        <w:widowControl w:val="0"/>
        <w:shd w:val="clear" w:color="auto" w:fill="auto"/>
        <w:bidi w:val="0"/>
        <w:spacing w:before="0" w:after="0" w:line="230" w:lineRule="auto"/>
        <w:ind w:left="0" w:right="0" w:firstLine="720"/>
        <w:jc w:val="both"/>
      </w:pPr>
      <w:r>
        <w:rPr>
          <w:color w:val="000000"/>
          <w:spacing w:val="0"/>
          <w:w w:val="100"/>
          <w:position w:val="0"/>
          <w:shd w:val="clear" w:color="auto" w:fill="auto"/>
          <w:lang w:val="en-US" w:eastAsia="en-US" w:bidi="en-US"/>
        </w:rPr>
        <w:t xml:space="preserve">N1 </w:t>
      </w:r>
      <w:r>
        <w:rPr>
          <w:color w:val="000000"/>
          <w:spacing w:val="0"/>
          <w:w w:val="100"/>
          <w:position w:val="0"/>
          <w:shd w:val="clear" w:color="auto" w:fill="auto"/>
          <w:lang w:val="ru-RU" w:eastAsia="ru-RU" w:bidi="ru-RU"/>
        </w:rPr>
        <w:t>- планируемое количество (объем) первой социальной услуги в текущем году;</w:t>
      </w:r>
    </w:p>
    <w:p>
      <w:pPr>
        <w:pStyle w:val="Style5"/>
        <w:keepNext w:val="0"/>
        <w:keepLines w:val="0"/>
        <w:widowControl w:val="0"/>
        <w:shd w:val="clear" w:color="auto" w:fill="auto"/>
        <w:bidi w:val="0"/>
        <w:spacing w:before="0" w:after="0" w:line="230" w:lineRule="auto"/>
        <w:ind w:left="0" w:right="0" w:firstLine="720"/>
        <w:jc w:val="both"/>
      </w:pPr>
      <w:r>
        <w:rPr>
          <w:color w:val="000000"/>
          <w:spacing w:val="0"/>
          <w:w w:val="100"/>
          <w:position w:val="0"/>
          <w:shd w:val="clear" w:color="auto" w:fill="auto"/>
          <w:lang w:val="en-US" w:eastAsia="en-US" w:bidi="en-US"/>
        </w:rPr>
        <w:t xml:space="preserve">V2 </w:t>
      </w:r>
      <w:r>
        <w:rPr>
          <w:color w:val="000000"/>
          <w:spacing w:val="0"/>
          <w:w w:val="100"/>
          <w:position w:val="0"/>
          <w:shd w:val="clear" w:color="auto" w:fill="auto"/>
          <w:lang w:val="ru-RU" w:eastAsia="ru-RU" w:bidi="ru-RU"/>
        </w:rPr>
        <w:t>- тариф на социальную услугу на вторую социальную услугу, рублей;</w:t>
      </w:r>
    </w:p>
    <w:p>
      <w:pPr>
        <w:pStyle w:val="Style5"/>
        <w:keepNext w:val="0"/>
        <w:keepLines w:val="0"/>
        <w:widowControl w:val="0"/>
        <w:shd w:val="clear" w:color="auto" w:fill="auto"/>
        <w:bidi w:val="0"/>
        <w:spacing w:before="0" w:after="0" w:line="230" w:lineRule="auto"/>
        <w:ind w:left="0" w:right="0" w:firstLine="720"/>
        <w:jc w:val="both"/>
      </w:pPr>
      <w:r>
        <w:rPr>
          <w:color w:val="000000"/>
          <w:spacing w:val="0"/>
          <w:w w:val="100"/>
          <w:position w:val="0"/>
          <w:shd w:val="clear" w:color="auto" w:fill="auto"/>
          <w:lang w:val="en-US" w:eastAsia="en-US" w:bidi="en-US"/>
        </w:rPr>
        <w:t xml:space="preserve">N2 </w:t>
      </w:r>
      <w:r>
        <w:rPr>
          <w:color w:val="000000"/>
          <w:spacing w:val="0"/>
          <w:w w:val="100"/>
          <w:position w:val="0"/>
          <w:shd w:val="clear" w:color="auto" w:fill="auto"/>
          <w:lang w:val="ru-RU" w:eastAsia="ru-RU" w:bidi="ru-RU"/>
        </w:rPr>
        <w:t>- планируемое количество (объем) второй социальной услуги в текущем году;</w:t>
      </w:r>
    </w:p>
    <w:p>
      <w:pPr>
        <w:pStyle w:val="Style5"/>
        <w:keepNext w:val="0"/>
        <w:keepLines w:val="0"/>
        <w:widowControl w:val="0"/>
        <w:shd w:val="clear" w:color="auto" w:fill="auto"/>
        <w:bidi w:val="0"/>
        <w:spacing w:before="0" w:after="0" w:line="230" w:lineRule="auto"/>
        <w:ind w:left="0" w:right="0" w:firstLine="720"/>
        <w:jc w:val="both"/>
      </w:pPr>
      <w:r>
        <w:rPr>
          <w:color w:val="000000"/>
          <w:spacing w:val="0"/>
          <w:w w:val="100"/>
          <w:position w:val="0"/>
          <w:shd w:val="clear" w:color="auto" w:fill="auto"/>
          <w:lang w:val="en-US" w:eastAsia="en-US" w:bidi="en-US"/>
        </w:rPr>
        <w:t xml:space="preserve">Vn </w:t>
      </w:r>
      <w:r>
        <w:rPr>
          <w:color w:val="000000"/>
          <w:spacing w:val="0"/>
          <w:w w:val="100"/>
          <w:position w:val="0"/>
          <w:shd w:val="clear" w:color="auto" w:fill="auto"/>
          <w:lang w:val="ru-RU" w:eastAsia="ru-RU" w:bidi="ru-RU"/>
        </w:rPr>
        <w:t xml:space="preserve">- тариф на социальную услугу на </w:t>
      </w:r>
      <w:r>
        <w:rPr>
          <w:color w:val="000000"/>
          <w:spacing w:val="0"/>
          <w:w w:val="100"/>
          <w:position w:val="0"/>
          <w:shd w:val="clear" w:color="auto" w:fill="auto"/>
          <w:lang w:val="en-US" w:eastAsia="en-US" w:bidi="en-US"/>
        </w:rPr>
        <w:t>n</w:t>
      </w:r>
      <w:r>
        <w:rPr>
          <w:color w:val="000000"/>
          <w:spacing w:val="0"/>
          <w:w w:val="100"/>
          <w:position w:val="0"/>
          <w:shd w:val="clear" w:color="auto" w:fill="auto"/>
          <w:lang w:val="ru-RU" w:eastAsia="ru-RU" w:bidi="ru-RU"/>
        </w:rPr>
        <w:t>-ю социальную услугу, рублей;</w:t>
      </w:r>
    </w:p>
    <w:p>
      <w:pPr>
        <w:pStyle w:val="Style5"/>
        <w:keepNext w:val="0"/>
        <w:keepLines w:val="0"/>
        <w:widowControl w:val="0"/>
        <w:shd w:val="clear" w:color="auto" w:fill="auto"/>
        <w:bidi w:val="0"/>
        <w:spacing w:before="0" w:after="0" w:line="230" w:lineRule="auto"/>
        <w:ind w:left="0" w:right="0" w:firstLine="720"/>
        <w:jc w:val="both"/>
      </w:pPr>
      <w:r>
        <w:rPr>
          <w:color w:val="000000"/>
          <w:spacing w:val="0"/>
          <w:w w:val="100"/>
          <w:position w:val="0"/>
          <w:shd w:val="clear" w:color="auto" w:fill="auto"/>
          <w:lang w:val="en-US" w:eastAsia="en-US" w:bidi="en-US"/>
        </w:rPr>
        <w:t xml:space="preserve">Nn </w:t>
      </w:r>
      <w:r>
        <w:rPr>
          <w:color w:val="000000"/>
          <w:spacing w:val="0"/>
          <w:w w:val="100"/>
          <w:position w:val="0"/>
          <w:shd w:val="clear" w:color="auto" w:fill="auto"/>
          <w:lang w:val="ru-RU" w:eastAsia="ru-RU" w:bidi="ru-RU"/>
        </w:rPr>
        <w:t xml:space="preserve">- планируемое количество (объем) </w:t>
      </w:r>
      <w:r>
        <w:rPr>
          <w:color w:val="000000"/>
          <w:spacing w:val="0"/>
          <w:w w:val="100"/>
          <w:position w:val="0"/>
          <w:shd w:val="clear" w:color="auto" w:fill="auto"/>
          <w:lang w:val="en-US" w:eastAsia="en-US" w:bidi="en-US"/>
        </w:rPr>
        <w:t>n</w:t>
      </w:r>
      <w:r>
        <w:rPr>
          <w:color w:val="000000"/>
          <w:spacing w:val="0"/>
          <w:w w:val="100"/>
          <w:position w:val="0"/>
          <w:shd w:val="clear" w:color="auto" w:fill="auto"/>
          <w:lang w:val="ru-RU" w:eastAsia="ru-RU" w:bidi="ru-RU"/>
        </w:rPr>
        <w:t>-й социальной услуги в текущем году;</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Р - планируемый размер платы получателей социальных услуг за предоставление социальных услуг, включенных в их индивидуальную программу предоставления социальных услуг, в текущем году, рублей.</w:t>
      </w:r>
    </w:p>
    <w:p>
      <w:pPr>
        <w:pStyle w:val="Style5"/>
        <w:keepNext w:val="0"/>
        <w:keepLines w:val="0"/>
        <w:widowControl w:val="0"/>
        <w:shd w:val="clear" w:color="auto" w:fill="auto"/>
        <w:bidi w:val="0"/>
        <w:spacing w:before="0" w:after="280" w:line="228" w:lineRule="auto"/>
        <w:ind w:left="0" w:right="0" w:firstLine="720"/>
        <w:jc w:val="both"/>
      </w:pPr>
      <w:r>
        <w:rPr>
          <w:color w:val="000000"/>
          <w:spacing w:val="0"/>
          <w:w w:val="100"/>
          <w:position w:val="0"/>
          <w:shd w:val="clear" w:color="auto" w:fill="auto"/>
          <w:lang w:val="ru-RU" w:eastAsia="ru-RU" w:bidi="ru-RU"/>
        </w:rPr>
        <w:t>Тарифы на социальные услуги применяются согласно тарифам, утвержденным для организации социального обслуживания, находящейся в ведении Ямало-Ненецкого автономного округа (далее - автономный округ), расположенной в муниципальном образовании в автономном округе, в котором поставщик социальной услуги предоставляет данные услуги.</w:t>
      </w:r>
    </w:p>
    <w:p>
      <w:pPr>
        <w:pStyle w:val="Style5"/>
        <w:keepNext w:val="0"/>
        <w:keepLines w:val="0"/>
        <w:widowControl w:val="0"/>
        <w:numPr>
          <w:ilvl w:val="0"/>
          <w:numId w:val="87"/>
        </w:numPr>
        <w:shd w:val="clear" w:color="auto" w:fill="auto"/>
        <w:tabs>
          <w:tab w:pos="323" w:val="left"/>
        </w:tabs>
        <w:bidi w:val="0"/>
        <w:spacing w:before="0" w:after="280" w:line="228" w:lineRule="auto"/>
        <w:ind w:left="0" w:right="0" w:firstLine="0"/>
        <w:jc w:val="center"/>
      </w:pPr>
      <w:r>
        <w:rPr>
          <w:b/>
          <w:bCs/>
          <w:color w:val="000000"/>
          <w:spacing w:val="0"/>
          <w:w w:val="100"/>
          <w:position w:val="0"/>
          <w:shd w:val="clear" w:color="auto" w:fill="auto"/>
          <w:lang w:val="ru-RU" w:eastAsia="ru-RU" w:bidi="ru-RU"/>
        </w:rPr>
        <w:t>Определение размера субсидии, подлежащей перечислению</w:t>
        <w:br/>
        <w:t>для возмещения затрат, связанных с предоставлением</w:t>
        <w:br/>
        <w:t>социальных услуг согласно тарифам</w:t>
        <w:br/>
        <w:t>на социальные услуги</w:t>
      </w:r>
    </w:p>
    <w:p>
      <w:pPr>
        <w:pStyle w:val="Style5"/>
        <w:keepNext w:val="0"/>
        <w:keepLines w:val="0"/>
        <w:widowControl w:val="0"/>
        <w:numPr>
          <w:ilvl w:val="1"/>
          <w:numId w:val="87"/>
        </w:numPr>
        <w:shd w:val="clear" w:color="auto" w:fill="auto"/>
        <w:tabs>
          <w:tab w:pos="1245" w:val="left"/>
        </w:tabs>
        <w:bidi w:val="0"/>
        <w:spacing w:before="0" w:after="280" w:line="228" w:lineRule="auto"/>
        <w:ind w:left="0" w:right="0" w:firstLine="720"/>
        <w:jc w:val="both"/>
      </w:pPr>
      <w:r>
        <w:rPr>
          <w:color w:val="000000"/>
          <w:spacing w:val="0"/>
          <w:w w:val="100"/>
          <w:position w:val="0"/>
          <w:shd w:val="clear" w:color="auto" w:fill="auto"/>
          <w:lang w:val="ru-RU" w:eastAsia="ru-RU" w:bidi="ru-RU"/>
        </w:rPr>
        <w:t>При предоставлении социальных услуг за плату или частичную плату согласно тарифам на социальные услуги размер субсидии в целях возмещения затрат, связанных с предоставлением социальных услуг, подлежащий выплате получателю субсидии (далее - для выплаты компенсации), рассчитывается по формуле:</w:t>
      </w:r>
    </w:p>
    <w:p>
      <w:pPr>
        <w:pStyle w:val="Style5"/>
        <w:keepNext w:val="0"/>
        <w:keepLines w:val="0"/>
        <w:widowControl w:val="0"/>
        <w:shd w:val="clear" w:color="auto" w:fill="auto"/>
        <w:bidi w:val="0"/>
        <w:spacing w:before="0" w:after="0" w:line="456" w:lineRule="auto"/>
        <w:ind w:left="0" w:right="0" w:firstLine="4180"/>
        <w:jc w:val="both"/>
      </w:pPr>
      <w:r>
        <w:rPr>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ru-RU" w:eastAsia="ru-RU" w:bidi="ru-RU"/>
        </w:rPr>
        <w:t>= Сп - С, где:</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ru-RU" w:eastAsia="ru-RU" w:bidi="ru-RU"/>
        </w:rPr>
        <w:t>- размер субсидии для выплаты компенсации поставщику социальных услуг;</w:t>
      </w:r>
    </w:p>
    <w:p>
      <w:pPr>
        <w:pStyle w:val="Style5"/>
        <w:keepNext w:val="0"/>
        <w:keepLines w:val="0"/>
        <w:widowControl w:val="0"/>
        <w:shd w:val="clear" w:color="auto" w:fill="auto"/>
        <w:bidi w:val="0"/>
        <w:spacing w:before="0" w:after="280" w:line="226" w:lineRule="auto"/>
        <w:ind w:left="0" w:right="0" w:firstLine="720"/>
        <w:jc w:val="both"/>
      </w:pPr>
      <w:r>
        <w:rPr>
          <w:color w:val="000000"/>
          <w:spacing w:val="0"/>
          <w:w w:val="100"/>
          <w:position w:val="0"/>
          <w:shd w:val="clear" w:color="auto" w:fill="auto"/>
          <w:lang w:val="ru-RU" w:eastAsia="ru-RU" w:bidi="ru-RU"/>
        </w:rPr>
        <w:t>С - сумма оплаченных получателем социальных услуг, оказанных в соответствии с договором на оказание гражданам социальных услуг и индивидуальной программой;</w:t>
      </w:r>
    </w:p>
    <w:p>
      <w:pPr>
        <w:pStyle w:val="Style5"/>
        <w:keepNext w:val="0"/>
        <w:keepLines w:val="0"/>
        <w:widowControl w:val="0"/>
        <w:shd w:val="clear" w:color="auto" w:fill="auto"/>
        <w:bidi w:val="0"/>
        <w:spacing w:before="0" w:after="280" w:line="228" w:lineRule="auto"/>
        <w:ind w:left="0" w:right="0" w:firstLine="720"/>
        <w:jc w:val="both"/>
      </w:pPr>
      <w:r>
        <w:rPr>
          <w:color w:val="000000"/>
          <w:spacing w:val="0"/>
          <w:w w:val="100"/>
          <w:position w:val="0"/>
          <w:shd w:val="clear" w:color="auto" w:fill="auto"/>
          <w:lang w:val="ru-RU" w:eastAsia="ru-RU" w:bidi="ru-RU"/>
        </w:rPr>
        <w:t>Сп - общий объем затрат поставщика социальных услуг, подлежащий компенсации, рассчитываемый по формуле:</w:t>
      </w:r>
    </w:p>
    <w:p>
      <w:pPr>
        <w:pStyle w:val="Style5"/>
        <w:keepNext w:val="0"/>
        <w:keepLines w:val="0"/>
        <w:widowControl w:val="0"/>
        <w:shd w:val="clear" w:color="auto" w:fill="auto"/>
        <w:bidi w:val="0"/>
        <w:spacing w:before="0" w:after="280" w:line="228" w:lineRule="auto"/>
        <w:ind w:left="0" w:right="0" w:firstLine="0"/>
        <w:jc w:val="center"/>
      </w:pPr>
      <w:r>
        <w:rPr>
          <w:color w:val="000000"/>
          <w:spacing w:val="0"/>
          <w:w w:val="100"/>
          <w:position w:val="0"/>
          <w:shd w:val="clear" w:color="auto" w:fill="auto"/>
          <w:lang w:val="ru-RU" w:eastAsia="ru-RU" w:bidi="ru-RU"/>
        </w:rPr>
        <w:t xml:space="preserve">Сл = </w:t>
      </w:r>
      <w:r>
        <w:rPr>
          <w:i/>
          <w:iCs/>
          <w:color w:val="000000"/>
          <w:spacing w:val="0"/>
          <w:w w:val="100"/>
          <w:position w:val="0"/>
          <w:shd w:val="clear" w:color="auto" w:fill="auto"/>
          <w:lang w:val="ru-RU" w:eastAsia="ru-RU" w:bidi="ru-RU"/>
        </w:rPr>
        <w:t xml:space="preserve">X </w:t>
      </w:r>
      <w:r>
        <w:rPr>
          <w:i/>
          <w:iCs/>
          <w:color w:val="000000"/>
          <w:spacing w:val="0"/>
          <w:w w:val="100"/>
          <w:position w:val="0"/>
          <w:shd w:val="clear" w:color="auto" w:fill="auto"/>
          <w:lang w:val="en-US" w:eastAsia="en-US" w:bidi="en-US"/>
        </w:rPr>
        <w:t>((Ti</w:t>
      </w:r>
      <w:r>
        <w:rPr>
          <w:i/>
          <w:iCs/>
          <w:color w:val="000000"/>
          <w:spacing w:val="0"/>
          <w:w w:val="100"/>
          <w:position w:val="0"/>
          <w:shd w:val="clear" w:color="auto" w:fill="auto"/>
          <w:vertAlign w:val="subscript"/>
          <w:lang w:val="en-US" w:eastAsia="en-US" w:bidi="en-US"/>
        </w:rPr>
        <w:t>(1)</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х </w:t>
      </w:r>
      <w:r>
        <w:rPr>
          <w:i/>
          <w:iCs/>
          <w:color w:val="000000"/>
          <w:spacing w:val="0"/>
          <w:w w:val="100"/>
          <w:position w:val="0"/>
          <w:shd w:val="clear" w:color="auto" w:fill="auto"/>
          <w:lang w:val="ru-RU" w:eastAsia="ru-RU" w:bidi="ru-RU"/>
        </w:rPr>
        <w:t>К</w:t>
      </w:r>
      <w:r>
        <w:rPr>
          <w:i/>
          <w:iCs/>
          <w:color w:val="000000"/>
          <w:spacing w:val="0"/>
          <w:w w:val="100"/>
          <w:position w:val="0"/>
          <w:shd w:val="clear" w:color="auto" w:fill="auto"/>
          <w:vertAlign w:val="subscript"/>
          <w:lang w:val="ru-RU" w:eastAsia="ru-RU" w:bidi="ru-RU"/>
        </w:rPr>
        <w:t>(1}</w:t>
      </w:r>
      <w:r>
        <w:rPr>
          <w:i/>
          <w:iCs/>
          <w:color w:val="000000"/>
          <w:spacing w:val="0"/>
          <w:w w:val="100"/>
          <w:position w:val="0"/>
          <w:shd w:val="clear" w:color="auto" w:fill="auto"/>
          <w:lang w:val="ru-RU" w:eastAsia="ru-RU" w:bidi="ru-RU"/>
        </w:rPr>
        <w:t xml:space="preserve">) + </w:t>
      </w:r>
      <w:r>
        <w:rPr>
          <w:i/>
          <w:iCs/>
          <w:color w:val="000000"/>
          <w:spacing w:val="0"/>
          <w:w w:val="100"/>
          <w:position w:val="0"/>
          <w:shd w:val="clear" w:color="auto" w:fill="auto"/>
          <w:lang w:val="en-US" w:eastAsia="en-US" w:bidi="en-US"/>
        </w:rPr>
        <w:t>(Ti(</w:t>
      </w:r>
      <w:r>
        <w:rPr>
          <w:i/>
          <w:iCs/>
          <w:color w:val="000000"/>
          <w:spacing w:val="0"/>
          <w:w w:val="100"/>
          <w:position w:val="0"/>
          <w:shd w:val="clear" w:color="auto" w:fill="auto"/>
          <w:vertAlign w:val="subscript"/>
          <w:lang w:val="en-US" w:eastAsia="en-US" w:bidi="en-US"/>
        </w:rPr>
        <w:t>2</w:t>
      </w:r>
      <w:r>
        <w:rPr>
          <w:i/>
          <w:iCs/>
          <w:color w:val="000000"/>
          <w:spacing w:val="0"/>
          <w:w w:val="100"/>
          <w:position w:val="0"/>
          <w:shd w:val="clear" w:color="auto" w:fill="auto"/>
          <w:lang w:val="en-US" w:eastAsia="en-US" w:bidi="en-US"/>
        </w:rPr>
        <w:t>j</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х </w:t>
      </w:r>
      <w:r>
        <w:rPr>
          <w:i/>
          <w:iCs/>
          <w:color w:val="000000"/>
          <w:spacing w:val="0"/>
          <w:w w:val="100"/>
          <w:position w:val="0"/>
          <w:shd w:val="clear" w:color="auto" w:fill="auto"/>
          <w:lang w:val="en-US" w:eastAsia="en-US" w:bidi="en-US"/>
        </w:rPr>
        <w:t xml:space="preserve">K[2j) </w:t>
      </w:r>
      <w:r>
        <w:rPr>
          <w:i/>
          <w:iCs/>
          <w:color w:val="000000"/>
          <w:spacing w:val="0"/>
          <w:w w:val="100"/>
          <w:position w:val="0"/>
          <w:shd w:val="clear" w:color="auto" w:fill="auto"/>
          <w:lang w:val="ru-RU" w:eastAsia="ru-RU" w:bidi="ru-RU"/>
        </w:rPr>
        <w:t xml:space="preserve">+...+ </w:t>
      </w:r>
      <w:r>
        <w:rPr>
          <w:i/>
          <w:iCs/>
          <w:color w:val="000000"/>
          <w:spacing w:val="0"/>
          <w:w w:val="100"/>
          <w:position w:val="0"/>
          <w:shd w:val="clear" w:color="auto" w:fill="auto"/>
          <w:lang w:val="en-US" w:eastAsia="en-US" w:bidi="en-US"/>
        </w:rPr>
        <w:t>(Ti(nj</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х </w:t>
      </w:r>
      <w:r>
        <w:rPr>
          <w:i/>
          <w:iCs/>
          <w:color w:val="000000"/>
          <w:spacing w:val="0"/>
          <w:w w:val="100"/>
          <w:position w:val="0"/>
          <w:shd w:val="clear" w:color="auto" w:fill="auto"/>
          <w:lang w:val="ru-RU" w:eastAsia="ru-RU" w:bidi="ru-RU"/>
        </w:rPr>
        <w:t>К^)),</w:t>
      </w:r>
    </w:p>
    <w:p>
      <w:pPr>
        <w:pStyle w:val="Style5"/>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где:</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en-US" w:eastAsia="en-US" w:bidi="en-US"/>
        </w:rPr>
        <w:t xml:space="preserve">Ti </w:t>
      </w:r>
      <w:r>
        <w:rPr>
          <w:color w:val="000000"/>
          <w:spacing w:val="0"/>
          <w:w w:val="100"/>
          <w:position w:val="0"/>
          <w:shd w:val="clear" w:color="auto" w:fill="auto"/>
          <w:lang w:val="ru-RU" w:eastAsia="ru-RU" w:bidi="ru-RU"/>
        </w:rPr>
        <w:t xml:space="preserve">- тариф на </w:t>
      </w:r>
      <w:r>
        <w:rPr>
          <w:color w:val="000000"/>
          <w:spacing w:val="0"/>
          <w:w w:val="100"/>
          <w:position w:val="0"/>
          <w:shd w:val="clear" w:color="auto" w:fill="auto"/>
          <w:lang w:val="en-US" w:eastAsia="en-US" w:bidi="en-US"/>
        </w:rPr>
        <w:t>i</w:t>
      </w:r>
      <w:r>
        <w:rPr>
          <w:color w:val="000000"/>
          <w:spacing w:val="0"/>
          <w:w w:val="100"/>
          <w:position w:val="0"/>
          <w:shd w:val="clear" w:color="auto" w:fill="auto"/>
          <w:lang w:val="ru-RU" w:eastAsia="ru-RU" w:bidi="ru-RU"/>
        </w:rPr>
        <w:t>-ю социальную услугу;</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К - количество предоставленных социальных услуг, но не более объема, установленного Стандартами социальных услуг, являющимися приложениями к Порядку предоставления социальных услуг поставщиками социальных услуг в автономном округе, утвержденными постановлением Правительства автономного округа от 25 декабря 2014 года № 1087-П (далее - Стандарты социальных услуг).</w:t>
      </w:r>
    </w:p>
    <w:p>
      <w:pPr>
        <w:pStyle w:val="Style5"/>
        <w:keepNext w:val="0"/>
        <w:keepLines w:val="0"/>
        <w:widowControl w:val="0"/>
        <w:numPr>
          <w:ilvl w:val="1"/>
          <w:numId w:val="87"/>
        </w:numPr>
        <w:shd w:val="clear" w:color="auto" w:fill="auto"/>
        <w:tabs>
          <w:tab w:pos="1254" w:val="left"/>
        </w:tabs>
        <w:bidi w:val="0"/>
        <w:spacing w:before="0" w:after="280" w:line="228" w:lineRule="auto"/>
        <w:ind w:left="0" w:right="0" w:firstLine="720"/>
        <w:jc w:val="both"/>
      </w:pPr>
      <w:r>
        <w:rPr>
          <w:color w:val="000000"/>
          <w:spacing w:val="0"/>
          <w:w w:val="100"/>
          <w:position w:val="0"/>
          <w:shd w:val="clear" w:color="auto" w:fill="auto"/>
          <w:lang w:val="ru-RU" w:eastAsia="ru-RU" w:bidi="ru-RU"/>
        </w:rPr>
        <w:t>При предоставлении социальных услуг бесплатно размер субсидии для выплаты компенсации рассчитывается по формуле:</w:t>
      </w:r>
    </w:p>
    <w:p>
      <w:pPr>
        <w:pStyle w:val="Style5"/>
        <w:keepNext w:val="0"/>
        <w:keepLines w:val="0"/>
        <w:widowControl w:val="0"/>
        <w:shd w:val="clear" w:color="auto" w:fill="auto"/>
        <w:bidi w:val="0"/>
        <w:spacing w:before="0" w:after="280" w:line="228" w:lineRule="auto"/>
        <w:ind w:left="0" w:right="0" w:firstLine="0"/>
        <w:jc w:val="center"/>
      </w:pPr>
      <w:r>
        <w:rPr>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en-US" w:eastAsia="en-US" w:bidi="en-US"/>
        </w:rPr>
        <w:t xml:space="preserve">Z </w:t>
      </w:r>
      <w:r>
        <w:rPr>
          <w:i/>
          <w:iCs/>
          <w:color w:val="000000"/>
          <w:spacing w:val="0"/>
          <w:w w:val="100"/>
          <w:position w:val="0"/>
          <w:shd w:val="clear" w:color="auto" w:fill="auto"/>
          <w:lang w:val="en-US" w:eastAsia="en-US" w:bidi="en-US"/>
        </w:rPr>
        <w:t>((Ti</w:t>
      </w:r>
      <w:r>
        <w:rPr>
          <w:i/>
          <w:iCs/>
          <w:color w:val="000000"/>
          <w:spacing w:val="0"/>
          <w:w w:val="100"/>
          <w:position w:val="0"/>
          <w:shd w:val="clear" w:color="auto" w:fill="auto"/>
          <w:vertAlign w:val="subscript"/>
          <w:lang w:val="en-US" w:eastAsia="en-US" w:bidi="en-US"/>
        </w:rPr>
        <w:t>(1)</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х </w:t>
      </w:r>
      <w:r>
        <w:rPr>
          <w:i/>
          <w:iCs/>
          <w:color w:val="000000"/>
          <w:spacing w:val="0"/>
          <w:w w:val="100"/>
          <w:position w:val="0"/>
          <w:shd w:val="clear" w:color="auto" w:fill="auto"/>
          <w:lang w:val="ru-RU" w:eastAsia="ru-RU" w:bidi="ru-RU"/>
        </w:rPr>
        <w:t>К</w:t>
      </w:r>
      <w:r>
        <w:rPr>
          <w:i/>
          <w:iCs/>
          <w:color w:val="000000"/>
          <w:spacing w:val="0"/>
          <w:w w:val="100"/>
          <w:position w:val="0"/>
          <w:shd w:val="clear" w:color="auto" w:fill="auto"/>
          <w:vertAlign w:val="subscript"/>
          <w:lang w:val="ru-RU" w:eastAsia="ru-RU" w:bidi="ru-RU"/>
        </w:rPr>
        <w:t>(1)</w:t>
      </w:r>
      <w:r>
        <w:rPr>
          <w:i/>
          <w:iCs/>
          <w:color w:val="000000"/>
          <w:spacing w:val="0"/>
          <w:w w:val="100"/>
          <w:position w:val="0"/>
          <w:shd w:val="clear" w:color="auto" w:fill="auto"/>
          <w:lang w:val="ru-RU" w:eastAsia="ru-RU" w:bidi="ru-RU"/>
        </w:rPr>
        <w:t xml:space="preserve">) + </w:t>
      </w:r>
      <w:r>
        <w:rPr>
          <w:i/>
          <w:iCs/>
          <w:color w:val="000000"/>
          <w:spacing w:val="0"/>
          <w:w w:val="100"/>
          <w:position w:val="0"/>
          <w:shd w:val="clear" w:color="auto" w:fill="auto"/>
          <w:lang w:val="en-US" w:eastAsia="en-US" w:bidi="en-US"/>
        </w:rPr>
        <w:t>(Ti</w:t>
      </w:r>
      <w:r>
        <w:rPr>
          <w:i/>
          <w:iCs/>
          <w:color w:val="000000"/>
          <w:spacing w:val="0"/>
          <w:w w:val="100"/>
          <w:position w:val="0"/>
          <w:shd w:val="clear" w:color="auto" w:fill="auto"/>
          <w:vertAlign w:val="subscript"/>
          <w:lang w:val="en-US" w:eastAsia="en-US" w:bidi="en-US"/>
        </w:rPr>
        <w:t>(</w:t>
      </w:r>
      <w:r>
        <w:rPr>
          <w:i/>
          <w:iCs/>
          <w:color w:val="000000"/>
          <w:spacing w:val="0"/>
          <w:w w:val="100"/>
          <w:position w:val="0"/>
          <w:shd w:val="clear" w:color="auto" w:fill="auto"/>
          <w:lang w:val="en-US" w:eastAsia="en-US" w:bidi="en-US"/>
        </w:rPr>
        <w:t>2)</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х </w:t>
      </w:r>
      <w:r>
        <w:rPr>
          <w:i/>
          <w:iCs/>
          <w:color w:val="000000"/>
          <w:spacing w:val="0"/>
          <w:w w:val="100"/>
          <w:position w:val="0"/>
          <w:shd w:val="clear" w:color="auto" w:fill="auto"/>
          <w:lang w:val="en-US" w:eastAsia="en-US" w:bidi="en-US"/>
        </w:rPr>
        <w:t>K(2j)</w:t>
      </w:r>
      <w:r>
        <w:rPr>
          <w:color w:val="000000"/>
          <w:spacing w:val="0"/>
          <w:w w:val="100"/>
          <w:position w:val="0"/>
          <w:shd w:val="clear" w:color="auto" w:fill="auto"/>
          <w:lang w:val="en-US" w:eastAsia="en-US" w:bidi="en-US"/>
        </w:rPr>
        <w:t xml:space="preserve"> +...+ (T/fnj x </w:t>
      </w:r>
      <w:r>
        <w:rPr>
          <w:i/>
          <w:iCs/>
          <w:color w:val="000000"/>
          <w:spacing w:val="0"/>
          <w:w w:val="100"/>
          <w:position w:val="0"/>
          <w:shd w:val="clear" w:color="auto" w:fill="auto"/>
          <w:lang w:val="ru-RU" w:eastAsia="ru-RU" w:bidi="ru-RU"/>
        </w:rPr>
        <w:t>К(П])),</w:t>
      </w:r>
    </w:p>
    <w:p>
      <w:pPr>
        <w:pStyle w:val="Style5"/>
        <w:keepNext w:val="0"/>
        <w:keepLines w:val="0"/>
        <w:widowControl w:val="0"/>
        <w:shd w:val="clear" w:color="auto" w:fill="auto"/>
        <w:bidi w:val="0"/>
        <w:spacing w:before="0" w:after="0" w:line="228" w:lineRule="auto"/>
        <w:ind w:left="0" w:right="0" w:firstLine="0"/>
        <w:jc w:val="left"/>
      </w:pPr>
      <w:r>
        <w:rPr>
          <w:color w:val="000000"/>
          <w:spacing w:val="0"/>
          <w:w w:val="100"/>
          <w:position w:val="0"/>
          <w:shd w:val="clear" w:color="auto" w:fill="auto"/>
          <w:lang w:val="ru-RU" w:eastAsia="ru-RU" w:bidi="ru-RU"/>
        </w:rPr>
        <w:t>где:</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en-US" w:eastAsia="en-US" w:bidi="en-US"/>
        </w:rPr>
        <w:t xml:space="preserve">S - </w:t>
      </w:r>
      <w:r>
        <w:rPr>
          <w:color w:val="000000"/>
          <w:spacing w:val="0"/>
          <w:w w:val="100"/>
          <w:position w:val="0"/>
          <w:shd w:val="clear" w:color="auto" w:fill="auto"/>
          <w:lang w:val="ru-RU" w:eastAsia="ru-RU" w:bidi="ru-RU"/>
        </w:rPr>
        <w:t>размер субсидии для выплаты компенсации;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en-US" w:eastAsia="en-US" w:bidi="en-US"/>
        </w:rPr>
        <w:t xml:space="preserve">Ti </w:t>
      </w:r>
      <w:r>
        <w:rPr>
          <w:color w:val="000000"/>
          <w:spacing w:val="0"/>
          <w:w w:val="100"/>
          <w:position w:val="0"/>
          <w:shd w:val="clear" w:color="auto" w:fill="auto"/>
          <w:lang w:val="ru-RU" w:eastAsia="ru-RU" w:bidi="ru-RU"/>
        </w:rPr>
        <w:t xml:space="preserve">- тариф на </w:t>
      </w:r>
      <w:r>
        <w:rPr>
          <w:color w:val="000000"/>
          <w:spacing w:val="0"/>
          <w:w w:val="100"/>
          <w:position w:val="0"/>
          <w:shd w:val="clear" w:color="auto" w:fill="auto"/>
          <w:lang w:val="en-US" w:eastAsia="en-US" w:bidi="en-US"/>
        </w:rPr>
        <w:t>i</w:t>
      </w:r>
      <w:r>
        <w:rPr>
          <w:color w:val="000000"/>
          <w:spacing w:val="0"/>
          <w:w w:val="100"/>
          <w:position w:val="0"/>
          <w:shd w:val="clear" w:color="auto" w:fill="auto"/>
          <w:lang w:val="ru-RU" w:eastAsia="ru-RU" w:bidi="ru-RU"/>
        </w:rPr>
        <w:t>-ю социальную услугу;</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К - количество предоставленных социальных услуг, но не более объема, установленного Стандартами социальных услуг.</w:t>
      </w:r>
    </w:p>
    <w:p>
      <w:pPr>
        <w:pStyle w:val="Style5"/>
        <w:keepNext w:val="0"/>
        <w:keepLines w:val="0"/>
        <w:widowControl w:val="0"/>
        <w:numPr>
          <w:ilvl w:val="1"/>
          <w:numId w:val="87"/>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случае оказания социальных услуг не в соответствии со Стандартами социальных услуг и/или не подтвержденных Единой картой жителя Ямала возмещение затрат, связанных с предоставлением социальных услуг, не производится, за исключением неподтверждения социальных услуг получателями социальных услуг в стационарной форме социального обслуживания.».</w:t>
      </w:r>
    </w:p>
    <w:p>
      <w:pPr>
        <w:pStyle w:val="Style5"/>
        <w:keepNext w:val="0"/>
        <w:keepLines w:val="0"/>
        <w:widowControl w:val="0"/>
        <w:numPr>
          <w:ilvl w:val="0"/>
          <w:numId w:val="89"/>
        </w:numPr>
        <w:shd w:val="clear" w:color="auto" w:fill="auto"/>
        <w:tabs>
          <w:tab w:pos="103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постановлении Правительства Ямало-Ненецкого автономного округа от 30 сентября 2021 года № 858-П «Об организации оказания государственных услуг в социальной сфере Ямало-Ненецкого автономного округа»:</w:t>
      </w:r>
    </w:p>
    <w:p>
      <w:pPr>
        <w:pStyle w:val="Style5"/>
        <w:keepNext w:val="0"/>
        <w:keepLines w:val="0"/>
        <w:widowControl w:val="0"/>
        <w:numPr>
          <w:ilvl w:val="1"/>
          <w:numId w:val="89"/>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абзац второй пункта 2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 xml:space="preserve">«предоставление социального обслуживания в полустационарной форме гражданам, признанным нуждающимися в социальном обслуживании по следующим обстоятельствам: «наличие ребенка или детей (в том числе находящихся под опекой, попечительством), испытывающих трудности в социальной адаптации», «наличие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наличие насилия в семье», «наличие соответствующих рекомендаций в индивидуальной программе реабилитации или абилитации инвалида или частичной утраты способности обеспечивать основные жизненные потребности в силу заболевания, травмы, возраста у граждан пожилого возраста (женщины старше 55 лет, мужчины старше 60 лет), установленной по результатам определения индивидуальной потребности гражданина в постороннем уходе, структуры и степени ограничений его жизнедеятельности, состояния здоровья, особенностей поведения, реабилитационного потенциала и иных имеющихся ресурсов», </w:t>
      </w:r>
      <w:r>
        <w:rPr>
          <w:color w:val="000000"/>
          <w:spacing w:val="0"/>
          <w:w w:val="100"/>
          <w:position w:val="0"/>
          <w:shd w:val="clear" w:color="auto" w:fill="auto"/>
          <w:lang w:val="ru-RU" w:eastAsia="ru-RU" w:bidi="ru-RU"/>
        </w:rPr>
        <w:t>«принадлежность гражданина к числу лиц, больных наркоманией», (уникальный номер реестровых записей: 8532000.99.0. АЭ10АА00000);»;</w:t>
      </w:r>
    </w:p>
    <w:p>
      <w:pPr>
        <w:pStyle w:val="Style5"/>
        <w:keepNext w:val="0"/>
        <w:keepLines w:val="0"/>
        <w:widowControl w:val="0"/>
        <w:numPr>
          <w:ilvl w:val="1"/>
          <w:numId w:val="89"/>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абзац третий пункта 4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«показатели эффективности реализации мероприятий, проводимых в рамках апробации механизмов организации оказания государственной услуги в социальной сфере: «Предоставление социального обслуживания в полустационарной форме гражданам, признанным нуждающимися в социальном обслуживании по следующим обстоятельствам: «наличие ребенка или детей (в том числе находящихся под опекой, попечительством), испытывающих трудности в социальной адаптации», «наличие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наличие насилия в семье», «наличие соответствующих рекомендаций в индивидуальной программе реабилитации или абилитации инвалида или частичной утраты способности обеспечивать основные жизненные потребности в силу заболевания, травмы, возраста у граждан пожилого возраста (женщины старше 55 лет, мужчины старше 60 лет), установленной по результатам определения индивидуальной потребности гражданина в постороннем уходе, структуры и степени ограничений его жизнедеятельности, состояния здоровья, особенностей поведения, реабилитационного потенциала и иных имеющихся ресурсов», «принадлежность гражданина к числу лиц, больных наркоманией», согласно приложению № 2;»;</w:t>
      </w:r>
    </w:p>
    <w:p>
      <w:pPr>
        <w:pStyle w:val="Style5"/>
        <w:keepNext w:val="0"/>
        <w:keepLines w:val="0"/>
        <w:widowControl w:val="0"/>
        <w:numPr>
          <w:ilvl w:val="1"/>
          <w:numId w:val="89"/>
        </w:numPr>
        <w:shd w:val="clear" w:color="auto" w:fill="auto"/>
        <w:tabs>
          <w:tab w:pos="12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абзаце первом позиции 1 подпункта 5.1 пункта 5 слова «, включая оказание социально-бытовых услуг, социально-медицинских услуг, социально</w:t>
        <w:softHyphen/>
        <w:t>психологических услуг, социально-педагогических услуг, социально-трудовых услуг, социально-правовых услуг, услуг в целях повышения коммуникативного потенциала получателей социальных услуг, имеющих ограничения жизнедеятельности, в том числе детей-инвалидов» заменить словами «гражданам, признанным нуждающимися в социальном обслуживании по следующим обстоятельствам: «наличие ребенка или детей (в том числе находящихся под опекой, попечительством), испытывающих трудности в социальной адаптации», «наличие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наличие насилия в семье», «наличие соответствующих рекомендаций в индивидуальной программе реабилитации или абилитации инвалида или частичной утраты способности обеспечивать основные жизненные потребности в силу заболевания, травмы, возраста у граждан пожилого возраста (женщины старше 55 лет, мужчины старше 60 лет), установленной по результатам определения индивидуальной потребности гражданина в постороннем уходе, структуры и степени ограничений его жизнедеятельности, состояния здоровья, особенностей поведения, реабилитационного потенциала и иных имеющихся ресурсов», «принадлежность гражданина к числу лиц, больных наркоманией»;</w:t>
      </w:r>
    </w:p>
    <w:p>
      <w:pPr>
        <w:pStyle w:val="Style5"/>
        <w:keepNext w:val="0"/>
        <w:keepLines w:val="0"/>
        <w:widowControl w:val="0"/>
        <w:numPr>
          <w:ilvl w:val="1"/>
          <w:numId w:val="89"/>
        </w:numPr>
        <w:shd w:val="clear" w:color="auto" w:fill="auto"/>
        <w:tabs>
          <w:tab w:pos="1254" w:val="left"/>
        </w:tabs>
        <w:bidi w:val="0"/>
        <w:spacing w:before="0" w:after="0" w:line="228" w:lineRule="auto"/>
        <w:ind w:left="3860" w:right="0" w:hanging="3140"/>
        <w:jc w:val="both"/>
      </w:pPr>
      <w:r>
        <w:rPr>
          <w:color w:val="000000"/>
          <w:spacing w:val="0"/>
          <w:w w:val="100"/>
          <w:position w:val="0"/>
          <w:shd w:val="clear" w:color="auto" w:fill="auto"/>
          <w:lang w:val="ru-RU" w:eastAsia="ru-RU" w:bidi="ru-RU"/>
        </w:rPr>
        <w:t xml:space="preserve">наименование приложения № 2 изложить в следующей редакции: </w:t>
      </w:r>
      <w:r>
        <w:rPr>
          <w:b/>
          <w:bCs/>
          <w:color w:val="000000"/>
          <w:spacing w:val="0"/>
          <w:w w:val="100"/>
          <w:position w:val="0"/>
          <w:shd w:val="clear" w:color="auto" w:fill="auto"/>
          <w:lang w:val="ru-RU" w:eastAsia="ru-RU" w:bidi="ru-RU"/>
        </w:rPr>
        <w:t>«ПОКАЗАТЕЛИ</w:t>
      </w:r>
    </w:p>
    <w:p>
      <w:pPr>
        <w:pStyle w:val="Style5"/>
        <w:keepNext w:val="0"/>
        <w:keepLines w:val="0"/>
        <w:widowControl w:val="0"/>
        <w:shd w:val="clear" w:color="auto" w:fill="auto"/>
        <w:bidi w:val="0"/>
        <w:spacing w:before="0" w:after="0" w:line="228" w:lineRule="auto"/>
        <w:ind w:left="0" w:right="0" w:firstLine="0"/>
        <w:jc w:val="center"/>
      </w:pPr>
      <w:r>
        <w:rPr>
          <w:color w:val="000000"/>
          <w:spacing w:val="0"/>
          <w:w w:val="100"/>
          <w:position w:val="0"/>
          <w:shd w:val="clear" w:color="auto" w:fill="auto"/>
          <w:lang w:val="ru-RU" w:eastAsia="ru-RU" w:bidi="ru-RU"/>
        </w:rPr>
        <w:t>эффективности реализации мероприятий, проводимых в рамках</w:t>
        <w:br/>
        <w:t>апробации механизмов организации оказания государственной</w:t>
        <w:br/>
        <w:t>услуги в социальной сфере: «предоставление социального</w:t>
        <w:br/>
      </w:r>
      <w:r>
        <w:rPr>
          <w:color w:val="000000"/>
          <w:spacing w:val="0"/>
          <w:w w:val="100"/>
          <w:position w:val="0"/>
          <w:shd w:val="clear" w:color="auto" w:fill="auto"/>
          <w:lang w:val="ru-RU" w:eastAsia="ru-RU" w:bidi="ru-RU"/>
        </w:rPr>
        <w:t>обслуживания в полустационарной форме гражданам, признанным</w:t>
        <w:br/>
        <w:t>нуждающимися в социальном обслуживании по следующим обстоятельствам:</w:t>
        <w:br/>
        <w:t>«наличие ребенка или детей (в том числе находящихся под опекой,</w:t>
        <w:br/>
        <w:t>попечительством), испытывающих трудности в социальной адаптации»,</w:t>
        <w:br/>
        <w:t>«наличие внутрисемейного конфликта, в том числе с лицами с наркотической</w:t>
        <w:br/>
        <w:t>или алкогольной зависимостью, лицами, имеющими пристрастие к азартным</w:t>
        <w:br/>
        <w:t>играм, лицами, страдающими психическими расстройствами, наличие</w:t>
        <w:br/>
        <w:t>насилия в семье», «наличие соответствующих рекомендаций в</w:t>
        <w:br/>
        <w:t>индивидуальной программе реабилитации или абилитации инвалида или</w:t>
        <w:br/>
        <w:t>частичной утраты способности обеспечивать основные жизненные</w:t>
        <w:br/>
        <w:t>потребности в силу заболевания, травмы, возраста у граждан пожилого</w:t>
        <w:br/>
        <w:t>возраста (женщины старше 55 лет, мужчины старше 60 лет), установленной</w:t>
        <w:br/>
        <w:t>по результатам определения индивидуальной потребности гражданина в</w:t>
        <w:br/>
        <w:t>постороннем уходе, структуры и степени ограничений его жизнедеятельности,</w:t>
        <w:br/>
        <w:t>состояния здоровья, особенностей поведения, реабилитационного</w:t>
        <w:br/>
        <w:t>потенциала и иных имеющихся ресурсов», «принадлежность гражданина к</w:t>
        <w:br/>
        <w:t>числу лиц, больных наркоманией»;</w:t>
      </w:r>
    </w:p>
    <w:p>
      <w:pPr>
        <w:pStyle w:val="Style5"/>
        <w:keepNext w:val="0"/>
        <w:keepLines w:val="0"/>
        <w:widowControl w:val="0"/>
        <w:numPr>
          <w:ilvl w:val="1"/>
          <w:numId w:val="89"/>
        </w:numPr>
        <w:shd w:val="clear" w:color="auto" w:fill="auto"/>
        <w:tabs>
          <w:tab w:pos="123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абзац третий подпункта 2.1.2 пункта 2.1 приложения № 6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«предоставление социального обслуживания в полустационарной форме гражданам, признанным нуждающимися в социальном обслуживании по следующим обстоятельствам: «наличие ребенка или детей (в том числе находящихся под опекой, попечительством), испытывающих трудности в социальной адаптации», «наличие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наличие насилия в семье», «наличие соответствующих рекомендаций в индивидуальной программе реабилитации или абилитации инвалида или частичной утраты способности обеспечивать основные жизненные потребности в силу заболевания, травмы, возраста у граждан пожилого возраста (женщины старше 55 лет, мужчины старше 60 лет), установленной по результатам определения индивидуальной потребности гражданина в постороннем уходе, структуры и степени ограничений его жизнедеятельности, состояния здоровья, особенностей поведения, реабилитационного потенциала и иных имеющихся ресурсов», «принадлежность гражданина к числу лиц, больных наркоманией;».</w:t>
      </w:r>
    </w:p>
    <w:p>
      <w:pPr>
        <w:pStyle w:val="Style5"/>
        <w:keepNext w:val="0"/>
        <w:keepLines w:val="0"/>
        <w:widowControl w:val="0"/>
        <w:numPr>
          <w:ilvl w:val="0"/>
          <w:numId w:val="89"/>
        </w:numPr>
        <w:shd w:val="clear" w:color="auto" w:fill="auto"/>
        <w:tabs>
          <w:tab w:pos="103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Порядке предоставления из окружного бюджета субсидий в целях финансового обеспечения исполнения государственного социального заказа на оказание государственных услуг в социальной сфере в соответствии с социальным сертификатом на получение государственной услуги в сфере социального обслуживания, утвержденном постановлением Правительства Ямало-Ненецкого автономного округа от 30 декабря 2022 года № 1325-П:</w:t>
      </w:r>
    </w:p>
    <w:p>
      <w:pPr>
        <w:pStyle w:val="Style5"/>
        <w:keepNext w:val="0"/>
        <w:keepLines w:val="0"/>
        <w:widowControl w:val="0"/>
        <w:numPr>
          <w:ilvl w:val="1"/>
          <w:numId w:val="89"/>
        </w:numPr>
        <w:shd w:val="clear" w:color="auto" w:fill="auto"/>
        <w:tabs>
          <w:tab w:pos="126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 3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«3. Субсидии из окружного бюджета предоставляются исполнителям услуг на оплату соглашения о финансовом обеспечении (возмещении) затрат, связанных с оказанием государственных услуг в социальной сфере в соответствии с социальным сертификатом на получение государственной услуги в социальной сфере (далее - соглашение, субсидия).»;</w:t>
      </w:r>
    </w:p>
    <w:p>
      <w:pPr>
        <w:pStyle w:val="Style5"/>
        <w:keepNext w:val="0"/>
        <w:keepLines w:val="0"/>
        <w:widowControl w:val="0"/>
        <w:numPr>
          <w:ilvl w:val="1"/>
          <w:numId w:val="89"/>
        </w:numPr>
        <w:shd w:val="clear" w:color="auto" w:fill="auto"/>
        <w:tabs>
          <w:tab w:pos="126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 4 признать утратившим силу;</w:t>
      </w:r>
    </w:p>
    <w:p>
      <w:pPr>
        <w:pStyle w:val="Style5"/>
        <w:keepNext w:val="0"/>
        <w:keepLines w:val="0"/>
        <w:widowControl w:val="0"/>
        <w:numPr>
          <w:ilvl w:val="1"/>
          <w:numId w:val="89"/>
        </w:numPr>
        <w:shd w:val="clear" w:color="auto" w:fill="auto"/>
        <w:tabs>
          <w:tab w:pos="126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пункты 5, 6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«5. Предоставление субсидии исполнителям услуг осуществляется в пределах лимитов бюджетных обязательств, доведенных в установленном порядке до уполномоченной организации как получателя бюджетных средств на цели, указанные в пункте 1 Порядка.</w:t>
      </w:r>
    </w:p>
    <w:p>
      <w:pPr>
        <w:pStyle w:val="Style5"/>
        <w:keepNext w:val="0"/>
        <w:keepLines w:val="0"/>
        <w:widowControl w:val="0"/>
        <w:numPr>
          <w:ilvl w:val="0"/>
          <w:numId w:val="91"/>
        </w:numPr>
        <w:shd w:val="clear" w:color="auto" w:fill="auto"/>
        <w:tabs>
          <w:tab w:pos="1039"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Исполнителем услуг является негосударственный поставщик социальных услуг, состоящий в реестре поставщиков социальных услуг в автономном округе (далее - реестр) и соответствующий требованиям, установленным частью 3 статьи 9 Федерального закона № 189-ФЗ, с которым заключено Соглашение со сроком до 3 лет и не более срока действия утвержденных лимитов бюджетных обязательств, по типовой форме, установленной приказом департамента финансов автономного округа.</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Срок заключения соглашения определяется уполномоченной организацией по согласованию с исполнителем услуг.»;</w:t>
      </w:r>
    </w:p>
    <w:p>
      <w:pPr>
        <w:pStyle w:val="Style5"/>
        <w:keepNext w:val="0"/>
        <w:keepLines w:val="0"/>
        <w:widowControl w:val="0"/>
        <w:numPr>
          <w:ilvl w:val="1"/>
          <w:numId w:val="89"/>
        </w:numPr>
        <w:shd w:val="clear" w:color="auto" w:fill="auto"/>
        <w:tabs>
          <w:tab w:pos="127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дополнить пунктом 10-1 следующего содержания:</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«10-1. Действие Порядка не распространяется на государственные организации социального обслуживания, до которых исполнение социального заказа доводится путем утверждения государственного задания и заключения соглашения о порядке и условиях предоставления субсидии на финансовое обеспечение выполнения государственного задания в соответствии с Положением о формировании и финансовом обеспечении выполнения государственного задания, утвержденным постановлением Правительства автономного округа от 25 апреля 2014 года № 327-П.»;</w:t>
      </w:r>
    </w:p>
    <w:p>
      <w:pPr>
        <w:pStyle w:val="Style5"/>
        <w:keepNext w:val="0"/>
        <w:keepLines w:val="0"/>
        <w:widowControl w:val="0"/>
        <w:numPr>
          <w:ilvl w:val="1"/>
          <w:numId w:val="89"/>
        </w:numPr>
        <w:shd w:val="clear" w:color="auto" w:fill="auto"/>
        <w:tabs>
          <w:tab w:pos="127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пункте 12:</w:t>
      </w:r>
    </w:p>
    <w:p>
      <w:pPr>
        <w:pStyle w:val="Style5"/>
        <w:keepNext w:val="0"/>
        <w:keepLines w:val="0"/>
        <w:widowControl w:val="0"/>
        <w:numPr>
          <w:ilvl w:val="2"/>
          <w:numId w:val="89"/>
        </w:numPr>
        <w:shd w:val="clear" w:color="auto" w:fill="auto"/>
        <w:tabs>
          <w:tab w:pos="148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абзаце втором слова «и исполнителя услуг» исключить;</w:t>
      </w:r>
    </w:p>
    <w:p>
      <w:pPr>
        <w:pStyle w:val="Style5"/>
        <w:keepNext w:val="0"/>
        <w:keepLines w:val="0"/>
        <w:widowControl w:val="0"/>
        <w:numPr>
          <w:ilvl w:val="2"/>
          <w:numId w:val="89"/>
        </w:numPr>
        <w:shd w:val="clear" w:color="auto" w:fill="auto"/>
        <w:tabs>
          <w:tab w:pos="1480"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абзаце третьем слова «или исполнителя услуг» исключить;</w:t>
      </w:r>
    </w:p>
    <w:p>
      <w:pPr>
        <w:pStyle w:val="Style5"/>
        <w:keepNext w:val="0"/>
        <w:keepLines w:val="0"/>
        <w:widowControl w:val="0"/>
        <w:numPr>
          <w:ilvl w:val="1"/>
          <w:numId w:val="89"/>
        </w:numPr>
        <w:shd w:val="clear" w:color="auto" w:fill="auto"/>
        <w:tabs>
          <w:tab w:pos="127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 13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 xml:space="preserve">«13. Исполнитель услуг формирует договор (дополнительное соглашение к договору) в личном кабинете поставщика социальных услуг на сайте Единой карты жителя Ямала </w:t>
      </w:r>
      <w:r>
        <w:rPr>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ek.yanao.ru</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который в рамках электронного взаимодействия направляется в государственную информационную систему «Электронный социальный регистр населения Ямало-Ненецкого автономного округа» (далее - ГИС «ЭСРН ЯНАО»).</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Подтверждение оказанных социальных услуг осуществляется с использованием Единой карты жителя Ямала.</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При увеличении количества получателей социальных услуг в рамках заключенного соглашения расчет размера субсидии производится после включения сведений о новых получателях социальных услуг в соглашение путем заключения дополнительного соглашения к соглашению.»;</w:t>
      </w:r>
    </w:p>
    <w:p>
      <w:pPr>
        <w:pStyle w:val="Style5"/>
        <w:keepNext w:val="0"/>
        <w:keepLines w:val="0"/>
        <w:widowControl w:val="0"/>
        <w:numPr>
          <w:ilvl w:val="1"/>
          <w:numId w:val="89"/>
        </w:numPr>
        <w:shd w:val="clear" w:color="auto" w:fill="auto"/>
        <w:tabs>
          <w:tab w:pos="127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 14 признать утратившим силу;</w:t>
      </w:r>
    </w:p>
    <w:p>
      <w:pPr>
        <w:pStyle w:val="Style5"/>
        <w:keepNext w:val="0"/>
        <w:keepLines w:val="0"/>
        <w:widowControl w:val="0"/>
        <w:numPr>
          <w:ilvl w:val="1"/>
          <w:numId w:val="89"/>
        </w:numPr>
        <w:shd w:val="clear" w:color="auto" w:fill="auto"/>
        <w:tabs>
          <w:tab w:pos="127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подпункт 2 пункта 17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«2) соблюдение условий подтверждения исполнителем услуг социальных услуг, предусмотренных пунктом 13 Порядка.»;</w:t>
      </w:r>
    </w:p>
    <w:p>
      <w:pPr>
        <w:pStyle w:val="Style5"/>
        <w:keepNext w:val="0"/>
        <w:keepLines w:val="0"/>
        <w:widowControl w:val="0"/>
        <w:numPr>
          <w:ilvl w:val="1"/>
          <w:numId w:val="89"/>
        </w:numPr>
        <w:shd w:val="clear" w:color="auto" w:fill="auto"/>
        <w:tabs>
          <w:tab w:pos="127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абзац второй пункта 18 признать утратившим силу;</w:t>
      </w:r>
    </w:p>
    <w:p>
      <w:pPr>
        <w:pStyle w:val="Style5"/>
        <w:keepNext w:val="0"/>
        <w:keepLines w:val="0"/>
        <w:widowControl w:val="0"/>
        <w:numPr>
          <w:ilvl w:val="1"/>
          <w:numId w:val="89"/>
        </w:numPr>
        <w:shd w:val="clear" w:color="auto" w:fill="auto"/>
        <w:tabs>
          <w:tab w:pos="14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абзац первый пункта 19 дополнить словами «в течение 7 рабочих дней со дня наступления события, указанного в подпунктах 1-3 настоящего пункта»;</w:t>
      </w:r>
    </w:p>
    <w:p>
      <w:pPr>
        <w:pStyle w:val="Style5"/>
        <w:keepNext w:val="0"/>
        <w:keepLines w:val="0"/>
        <w:widowControl w:val="0"/>
        <w:numPr>
          <w:ilvl w:val="1"/>
          <w:numId w:val="89"/>
        </w:numPr>
        <w:shd w:val="clear" w:color="auto" w:fill="auto"/>
        <w:tabs>
          <w:tab w:pos="1454"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 27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«27. Размер субсидии, предоставляемый исполнителю услуг в отношении получателей социальных услуг по каждой государственной услуге, рассчитывается согласно стоимости сертификата по форме социального обслуживания на государственные услуги, по формуле:</w:t>
      </w:r>
    </w:p>
    <w:p>
      <w:pPr>
        <w:pStyle w:val="Style5"/>
        <w:keepNext w:val="0"/>
        <w:keepLines w:val="0"/>
        <w:widowControl w:val="0"/>
        <w:shd w:val="clear" w:color="auto" w:fill="auto"/>
        <w:bidi w:val="0"/>
        <w:spacing w:before="0" w:after="260" w:line="226" w:lineRule="auto"/>
        <w:ind w:left="0" w:right="0" w:firstLine="0"/>
        <w:jc w:val="center"/>
      </w:pPr>
      <w:r>
        <w:rPr>
          <w:color w:val="000000"/>
          <w:spacing w:val="0"/>
          <w:w w:val="100"/>
          <w:position w:val="0"/>
          <w:shd w:val="clear" w:color="auto" w:fill="auto"/>
          <w:lang w:val="en-US" w:eastAsia="en-US" w:bidi="en-US"/>
        </w:rPr>
        <w:t>R = (V</w:t>
      </w:r>
      <w:r>
        <w:rPr>
          <w:color w:val="000000"/>
          <w:spacing w:val="0"/>
          <w:w w:val="100"/>
          <w:position w:val="0"/>
          <w:shd w:val="clear" w:color="auto" w:fill="auto"/>
          <w:vertAlign w:val="subscript"/>
          <w:lang w:val="en-US" w:eastAsia="en-US" w:bidi="en-US"/>
        </w:rPr>
        <w:t>d</w:t>
      </w:r>
      <w:r>
        <w:rPr>
          <w:color w:val="000000"/>
          <w:spacing w:val="0"/>
          <w:w w:val="100"/>
          <w:position w:val="0"/>
          <w:shd w:val="clear" w:color="auto" w:fill="auto"/>
          <w:lang w:val="en-US" w:eastAsia="en-US" w:bidi="en-US"/>
        </w:rPr>
        <w:t>x NJ + (V</w:t>
      </w:r>
      <w:r>
        <w:rPr>
          <w:color w:val="000000"/>
          <w:spacing w:val="0"/>
          <w:w w:val="100"/>
          <w:position w:val="0"/>
          <w:shd w:val="clear" w:color="auto" w:fill="auto"/>
          <w:vertAlign w:val="subscript"/>
          <w:lang w:val="en-US" w:eastAsia="en-US" w:bidi="en-US"/>
        </w:rPr>
        <w:t>p</w:t>
      </w:r>
      <w:r>
        <w:rPr>
          <w:color w:val="000000"/>
          <w:spacing w:val="0"/>
          <w:w w:val="100"/>
          <w:position w:val="0"/>
          <w:shd w:val="clear" w:color="auto" w:fill="auto"/>
          <w:lang w:val="en-US" w:eastAsia="en-US" w:bidi="en-US"/>
        </w:rPr>
        <w:t>x N</w:t>
      </w:r>
      <w:r>
        <w:rPr>
          <w:color w:val="000000"/>
          <w:spacing w:val="0"/>
          <w:w w:val="100"/>
          <w:position w:val="0"/>
          <w:shd w:val="clear" w:color="auto" w:fill="auto"/>
          <w:vertAlign w:val="subscript"/>
          <w:lang w:val="en-US" w:eastAsia="en-US" w:bidi="en-US"/>
        </w:rPr>
        <w:t>2</w:t>
      </w:r>
      <w:r>
        <w:rPr>
          <w:color w:val="000000"/>
          <w:spacing w:val="0"/>
          <w:w w:val="100"/>
          <w:position w:val="0"/>
          <w:shd w:val="clear" w:color="auto" w:fill="auto"/>
          <w:lang w:val="en-US" w:eastAsia="en-US" w:bidi="en-US"/>
        </w:rPr>
        <w:t>) + (V</w:t>
      </w:r>
      <w:r>
        <w:rPr>
          <w:color w:val="000000"/>
          <w:spacing w:val="0"/>
          <w:w w:val="100"/>
          <w:position w:val="0"/>
          <w:shd w:val="clear" w:color="auto" w:fill="auto"/>
          <w:vertAlign w:val="subscript"/>
          <w:lang w:val="en-US" w:eastAsia="en-US" w:bidi="en-US"/>
        </w:rPr>
        <w:t>p6</w:t>
      </w:r>
      <w:r>
        <w:rPr>
          <w:color w:val="000000"/>
          <w:spacing w:val="0"/>
          <w:w w:val="100"/>
          <w:position w:val="0"/>
          <w:shd w:val="clear" w:color="auto" w:fill="auto"/>
          <w:lang w:val="en-US" w:eastAsia="en-US" w:bidi="en-US"/>
        </w:rPr>
        <w:t xml:space="preserve"> x N</w:t>
      </w:r>
      <w:r>
        <w:rPr>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w:t>
      </w:r>
    </w:p>
    <w:p>
      <w:pPr>
        <w:pStyle w:val="Style5"/>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где:</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en-US" w:eastAsia="en-US" w:bidi="en-US"/>
        </w:rPr>
        <w:t xml:space="preserve">R - </w:t>
      </w:r>
      <w:r>
        <w:rPr>
          <w:color w:val="000000"/>
          <w:spacing w:val="0"/>
          <w:w w:val="100"/>
          <w:position w:val="0"/>
          <w:shd w:val="clear" w:color="auto" w:fill="auto"/>
          <w:lang w:val="ru-RU" w:eastAsia="ru-RU" w:bidi="ru-RU"/>
        </w:rPr>
        <w:t>размер субсидии исполнителю услуг, предоставляемой на основании сертификатов в соответствующем финансовом году;</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en-US" w:eastAsia="en-US" w:bidi="en-US"/>
        </w:rPr>
        <w:t>V</w:t>
      </w:r>
      <w:r>
        <w:rPr>
          <w:color w:val="000000"/>
          <w:spacing w:val="0"/>
          <w:w w:val="100"/>
          <w:position w:val="0"/>
          <w:shd w:val="clear" w:color="auto" w:fill="auto"/>
          <w:vertAlign w:val="subscript"/>
          <w:lang w:val="en-US" w:eastAsia="en-US" w:bidi="en-US"/>
        </w:rPr>
        <w:t>d</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стоимость сертификата по форме социального обслуживания на дому на текущий год на государственную услугу, рублей;</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en-US" w:eastAsia="en-US" w:bidi="en-US"/>
        </w:rPr>
        <w:t>V</w:t>
      </w:r>
      <w:r>
        <w:rPr>
          <w:color w:val="000000"/>
          <w:spacing w:val="0"/>
          <w:w w:val="100"/>
          <w:position w:val="0"/>
          <w:shd w:val="clear" w:color="auto" w:fill="auto"/>
          <w:vertAlign w:val="subscript"/>
          <w:lang w:val="en-US" w:eastAsia="en-US" w:bidi="en-US"/>
        </w:rPr>
        <w:t>p</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стоимость сертификата в полустационарной форме социального обслуживания на текущий год на государственную услугу, предоставляемую несовершеннолетним гражданам из семей, состоящих на профилактическом учете в городской (районной) комиссии по делам несовершеннолетних и защите их прав, признанным нуждающимися в полустационарной форме социального обслуживания по обстоятельству «наличие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наличие насилия в семье», и инвалидам (детям-инвалидам), признанным нуждающимися в полустационарной форме социального обслуживания по обстоятельству «наличие соответствующих рекомендаций в индивидуальной программе реабилитации или абилитации инвалида», рублей;</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en-US" w:eastAsia="en-US" w:bidi="en-US"/>
        </w:rPr>
        <w:t>V</w:t>
      </w:r>
      <w:r>
        <w:rPr>
          <w:color w:val="000000"/>
          <w:spacing w:val="0"/>
          <w:w w:val="100"/>
          <w:position w:val="0"/>
          <w:shd w:val="clear" w:color="auto" w:fill="auto"/>
          <w:vertAlign w:val="subscript"/>
          <w:lang w:val="en-US" w:eastAsia="en-US" w:bidi="en-US"/>
        </w:rPr>
        <w:t>p6</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стоимость сертификата в полустационарной форме социального обслуживания на текущий год на государственную услугу, предоставляемую совершеннолетним гражданам, признанным нуждающимися в полустационарной форме социального обслуживания по обстоятельствам: «частичная утрата способности обеспечивать основные жизненные потребности в силу заболевания, травмы, возраста у граждан пожилого возраста (женщины старше 55 лет, мужчины старше 60 лет)», «принадлежность гражданина к числу лиц, больных наркоманией», и несовершеннолетним гражданам, признанным нуждающимися по обстоятельству «наличие ребенка или детей (в том числе находящихся под опекой, попечительством), испытывающих трудности в социальной адаптации», рублей;</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en-US" w:eastAsia="en-US" w:bidi="en-US"/>
        </w:rPr>
        <w:t xml:space="preserve">Ni </w:t>
      </w:r>
      <w:r>
        <w:rPr>
          <w:color w:val="000000"/>
          <w:spacing w:val="0"/>
          <w:w w:val="100"/>
          <w:position w:val="0"/>
          <w:shd w:val="clear" w:color="auto" w:fill="auto"/>
          <w:lang w:val="ru-RU" w:eastAsia="ru-RU" w:bidi="ru-RU"/>
        </w:rPr>
        <w:t>- планируемое количество (объем) получателей государственной услуги по форме социального обслуживания на дому в текущем году;</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en-US" w:eastAsia="en-US" w:bidi="en-US"/>
        </w:rPr>
        <w:t>N</w:t>
      </w:r>
      <w:r>
        <w:rPr>
          <w:color w:val="000000"/>
          <w:spacing w:val="0"/>
          <w:w w:val="100"/>
          <w:position w:val="0"/>
          <w:shd w:val="clear" w:color="auto" w:fill="auto"/>
          <w:vertAlign w:val="subscript"/>
          <w:lang w:val="en-US" w:eastAsia="en-US" w:bidi="en-US"/>
        </w:rPr>
        <w:t>2</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планируемое количество (объем) получателей государственной услуги в полустационарной форме социального обслуживания, предоставляемой несовершеннолетним гражданам из семей, состоящих на профилактическом учете в городской (районной) комиссии по делам несовершеннолетних и защите их прав, признанным нуждающимися в полустационарной форме социального обслуживания по обстоятельству «наличие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наличие насилия в семье», и инвалидам (детям-инвалидам), признанным нуждающимися в полустационарной форме социального обслуживания по обстоятельству «наличие соответствующих рекомендаций в индивидуальной программе реабилитации или абилитации инвалида» в текущем году;</w:t>
      </w:r>
    </w:p>
    <w:p>
      <w:pPr>
        <w:pStyle w:val="Style5"/>
        <w:keepNext w:val="0"/>
        <w:keepLines w:val="0"/>
        <w:widowControl w:val="0"/>
        <w:shd w:val="clear" w:color="auto" w:fill="auto"/>
        <w:bidi w:val="0"/>
        <w:spacing w:before="0" w:after="0" w:line="226" w:lineRule="auto"/>
        <w:ind w:left="0" w:right="0" w:firstLine="720"/>
        <w:jc w:val="both"/>
      </w:pPr>
      <w:r>
        <w:rPr>
          <w:color w:val="000000"/>
          <w:spacing w:val="0"/>
          <w:w w:val="100"/>
          <w:position w:val="0"/>
          <w:shd w:val="clear" w:color="auto" w:fill="auto"/>
          <w:lang w:val="en-US" w:eastAsia="en-US" w:bidi="en-US"/>
        </w:rPr>
        <w:t>N</w:t>
      </w:r>
      <w:r>
        <w:rPr>
          <w:color w:val="000000"/>
          <w:spacing w:val="0"/>
          <w:w w:val="100"/>
          <w:position w:val="0"/>
          <w:shd w:val="clear" w:color="auto" w:fill="auto"/>
          <w:vertAlign w:val="subscript"/>
          <w:lang w:val="en-US" w:eastAsia="en-US" w:bidi="en-US"/>
        </w:rPr>
        <w:t>3</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 xml:space="preserve">- планируемое количество (объем) получателей государственной услуги в полустационарной форме социального обслуживания, предоставляемой совершеннолетним гражданам, признанным нуждающимися </w:t>
      </w:r>
      <w:r>
        <w:rPr>
          <w:color w:val="000000"/>
          <w:spacing w:val="0"/>
          <w:w w:val="100"/>
          <w:position w:val="0"/>
          <w:shd w:val="clear" w:color="auto" w:fill="auto"/>
          <w:lang w:val="ru-RU" w:eastAsia="ru-RU" w:bidi="ru-RU"/>
        </w:rPr>
        <w:t>в полустационарной форме социального обслуживания по обстоятельствам: «частичная утрата способности обеспечивать основные жизненные потребности в силу заболевания, травмы, возраста у граждан пожилого возраста (женщины старше 50 лет, мужчины старше 55 лет)», «принадлежность гражданина к числу лиц, больных наркоманией», и несовершеннолетним гражданам, признанным нуждающимися по обстоятельству «наличие ребенка или детей (в том числе находящихся под опекой, попечительством), испытывающих трудности в социальной адаптации» в текущем году.</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Размер финансового обеспечения затрат, связанных с исполнением государственного заказа в соответствии с социальным сертификатом, по форме социального обслуживания составляет:</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в полустационарной форме социального обслуживания - 60 000 рублей в финансовом году для совершеннолетних граждан, признанных нуждающимися в полустационарной форме социального обслуживания по обстоятельствам: «частичная утрата способности обеспечивать основные жизненные потребности в силу заболевания, травмы, возраста у граждан пожилого возраста (женщины старше 55 лет, мужчины старше 60 лет)», «принадлежность гражданина к числу лиц, больных наркоманией», и несовершеннолетних граждан, признанных нуждающимися по обстоятельству «наличие ребенка или детей (в том числе находящихся под опекой, попечительством), испытывающих трудности в социальной адаптации»;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в полустационарной форме социального обслуживания - 120 000 рублей в финансовом году для несовершеннолетних граждан из семей, состоящих на профилактическом учете в городской (районной) комиссии по делам несовершеннолетних и защите их прав, признанных нуждающимися в полустационарной форме социального обслуживания по обстоятельству «наличие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наличие насилия в семье», и инвалидов (детей-инвалидов), признанных нуждающимися в полустационарной форме социального обслуживания по обстоятельству «наличие соответствующих рекомендаций в индивидуальной программе реабилитации или абилитации инвалида»);</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в форме социального обслуживания на дому - 140 000 рублей в финансовом году.</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Стоимость сертификатов по форме социального обслуживания ежегодно индексируется в соответствии с Порядком планирования бюджетных ассигнований на очередной финансовый год и плановый период и (или) постановлением Правительства автономного округа.»;</w:t>
      </w:r>
    </w:p>
    <w:p>
      <w:pPr>
        <w:pStyle w:val="Style5"/>
        <w:keepNext w:val="0"/>
        <w:keepLines w:val="0"/>
        <w:widowControl w:val="0"/>
        <w:numPr>
          <w:ilvl w:val="1"/>
          <w:numId w:val="89"/>
        </w:numPr>
        <w:shd w:val="clear" w:color="auto" w:fill="auto"/>
        <w:tabs>
          <w:tab w:pos="1407"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дополнить пунктом 29-1 следующего содержания:</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«29-1. Субсидия не может превышать размера финансового обеспечения затрат, связанных с исполнением государственного заказа в соответствии с сертификатом.</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Выполнение услуг сверх стоимости сертификата по форме социального обслуживания по каждому получателю не влечет за собой увеличения субсидии.»;</w:t>
      </w:r>
    </w:p>
    <w:p>
      <w:pPr>
        <w:pStyle w:val="Style5"/>
        <w:keepNext w:val="0"/>
        <w:keepLines w:val="0"/>
        <w:widowControl w:val="0"/>
        <w:numPr>
          <w:ilvl w:val="1"/>
          <w:numId w:val="89"/>
        </w:numPr>
        <w:shd w:val="clear" w:color="auto" w:fill="auto"/>
        <w:tabs>
          <w:tab w:pos="1383"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в абзаце первом пункта 30 слова «, подключенных к ГИС «ЕКЖ»,» исключить;</w:t>
      </w:r>
    </w:p>
    <w:p>
      <w:pPr>
        <w:pStyle w:val="Style5"/>
        <w:keepNext w:val="0"/>
        <w:keepLines w:val="0"/>
        <w:widowControl w:val="0"/>
        <w:numPr>
          <w:ilvl w:val="1"/>
          <w:numId w:val="89"/>
        </w:numPr>
        <w:shd w:val="clear" w:color="auto" w:fill="auto"/>
        <w:tabs>
          <w:tab w:pos="1407"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пункты 31, 32 признать утратившими силу;</w:t>
      </w:r>
    </w:p>
    <w:p>
      <w:pPr>
        <w:pStyle w:val="Style5"/>
        <w:keepNext w:val="0"/>
        <w:keepLines w:val="0"/>
        <w:widowControl w:val="0"/>
        <w:numPr>
          <w:ilvl w:val="1"/>
          <w:numId w:val="89"/>
        </w:numPr>
        <w:shd w:val="clear" w:color="auto" w:fill="auto"/>
        <w:tabs>
          <w:tab w:pos="1407" w:val="left"/>
        </w:tabs>
        <w:bidi w:val="0"/>
        <w:spacing w:before="0" w:after="0" w:line="228" w:lineRule="auto"/>
        <w:ind w:left="0" w:right="0" w:firstLine="720"/>
        <w:jc w:val="both"/>
      </w:pPr>
      <w:r>
        <w:rPr>
          <w:color w:val="000000"/>
          <w:spacing w:val="0"/>
          <w:w w:val="100"/>
          <w:position w:val="0"/>
          <w:shd w:val="clear" w:color="auto" w:fill="auto"/>
          <w:lang w:val="ru-RU" w:eastAsia="ru-RU" w:bidi="ru-RU"/>
        </w:rPr>
        <w:t>абзац второй пункта 33 изложить в следующей редакции:</w:t>
      </w:r>
    </w:p>
    <w:p>
      <w:pPr>
        <w:pStyle w:val="Style5"/>
        <w:keepNext w:val="0"/>
        <w:keepLines w:val="0"/>
        <w:widowControl w:val="0"/>
        <w:shd w:val="clear" w:color="auto" w:fill="auto"/>
        <w:bidi w:val="0"/>
        <w:spacing w:before="0" w:after="0" w:line="228" w:lineRule="auto"/>
        <w:ind w:left="0" w:right="0" w:firstLine="720"/>
        <w:jc w:val="both"/>
      </w:pPr>
      <w:r>
        <w:rPr>
          <w:color w:val="000000"/>
          <w:spacing w:val="0"/>
          <w:w w:val="100"/>
          <w:position w:val="0"/>
          <w:shd w:val="clear" w:color="auto" w:fill="auto"/>
          <w:lang w:val="ru-RU" w:eastAsia="ru-RU" w:bidi="ru-RU"/>
        </w:rPr>
        <w:t>«За предоставленные государственные услуги в декабре текущего финансового года окончательный расчет производится до 01 февраля очередного финансового года.».</w:t>
      </w:r>
    </w:p>
    <w:sectPr>
      <w:headerReference w:type="default" r:id="rId11"/>
      <w:footnotePr>
        <w:pos w:val="pageBottom"/>
        <w:numFmt w:val="decimal"/>
        <w:numRestart w:val="continuous"/>
      </w:footnotePr>
      <w:pgSz w:w="11900" w:h="16840"/>
      <w:pgMar w:top="1201" w:right="500" w:bottom="1139" w:left="1623" w:header="0" w:footer="711" w:gutter="0"/>
      <w:pgNumType w:start="2"/>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1" behindDoc="1" locked="0" layoutInCell="1" allowOverlap="1">
              <wp:simplePos x="0" y="0"/>
              <wp:positionH relativeFrom="page">
                <wp:posOffset>4070350</wp:posOffset>
              </wp:positionH>
              <wp:positionV relativeFrom="page">
                <wp:posOffset>552450</wp:posOffset>
              </wp:positionV>
              <wp:extent cx="125095" cy="54610"/>
              <wp:wrapNone/>
              <wp:docPr id="3" name="Shape 3"/>
              <a:graphic xmlns:a="http://schemas.openxmlformats.org/drawingml/2006/main">
                <a:graphicData uri="http://schemas.microsoft.com/office/word/2010/wordprocessingShape">
                  <wps:wsp>
                    <wps:cNvSpPr txBox="1"/>
                    <wps:spPr>
                      <a:xfrm>
                        <a:ext cx="125095" cy="5461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rPr>
                            <w:t>&lt;’U</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20.5pt;margin-top:43.5pt;width:9.8499999999999996pt;height:4.2999999999999998pt;z-index:-188744062;mso-wrap-style:none;mso-wrap-distance-left:0;mso-wrap-distance-right:0;mso-position-horizontal-relative:page;mso-position-vertical-relative:page" wrapcoords="0 0" filled="f" stroked="f">
              <v:textbox style="mso-fit-shape-to-text:t" inset="0,0,0,0">
                <w:txbxContent>
                  <w:p>
                    <w:pPr>
                      <w:pStyle w:val="Style2"/>
                      <w:keepNext w:val="0"/>
                      <w:keepLines w:val="0"/>
                      <w:widowControl w:val="0"/>
                      <w:shd w:val="clear" w:color="auto" w:fill="auto"/>
                      <w:bidi w:val="0"/>
                      <w:spacing w:before="0" w:after="0" w:line="240" w:lineRule="auto"/>
                      <w:ind w:left="0" w:right="0" w:firstLine="0"/>
                      <w:jc w:val="left"/>
                      <w:rPr>
                        <w:sz w:val="24"/>
                        <w:szCs w:val="24"/>
                      </w:rPr>
                    </w:pPr>
                    <w:r>
                      <w:rPr>
                        <w:rFonts w:ascii="Arial" w:eastAsia="Arial" w:hAnsi="Arial" w:cs="Arial"/>
                        <w:color w:val="000000"/>
                        <w:spacing w:val="0"/>
                        <w:w w:val="100"/>
                        <w:position w:val="0"/>
                        <w:sz w:val="24"/>
                        <w:szCs w:val="24"/>
                        <w:shd w:val="clear" w:color="auto" w:fill="auto"/>
                      </w:rPr>
                      <w:t>&lt;’U</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3" behindDoc="1" locked="0" layoutInCell="1" allowOverlap="1">
              <wp:simplePos x="0" y="0"/>
              <wp:positionH relativeFrom="page">
                <wp:posOffset>4052570</wp:posOffset>
              </wp:positionH>
              <wp:positionV relativeFrom="page">
                <wp:posOffset>460375</wp:posOffset>
              </wp:positionV>
              <wp:extent cx="155575" cy="109855"/>
              <wp:wrapNone/>
              <wp:docPr id="17" name="Shape 17"/>
              <a:graphic xmlns:a="http://schemas.openxmlformats.org/drawingml/2006/main">
                <a:graphicData uri="http://schemas.microsoft.com/office/word/2010/wordprocessingShape">
                  <wps:wsp>
                    <wps:cNvSpPr txBox="1"/>
                    <wps:spPr>
                      <a:xfrm>
                        <a:ext cx="155575" cy="10985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3" type="#_x0000_t202" style="position:absolute;margin-left:319.10000000000002pt;margin-top:36.25pt;width:12.25pt;height:8.6500000000000004pt;z-index:-188744060;mso-wrap-style:none;mso-wrap-distance-left:0;mso-wrap-distance-right:0;mso-position-horizontal-relative:page;mso-position-vertical-relative:page" wrapcoords="0 0" filled="f" stroked="f">
              <v:textbox style="mso-fit-shape-to-text:t" inset="0,0,0,0">
                <w:txbxContent>
                  <w:p>
                    <w:pPr>
                      <w:pStyle w:val="Style2"/>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Fonts w:ascii="Arial" w:eastAsia="Arial" w:hAnsi="Arial" w:cs="Arial"/>
                          <w:color w:val="000000"/>
                          <w:spacing w:val="0"/>
                          <w:w w:val="100"/>
                          <w:position w:val="0"/>
                          <w:sz w:val="24"/>
                          <w:szCs w:val="24"/>
                          <w:shd w:val="clear" w:color="auto" w:fill="auto"/>
                          <w:lang w:val="ru-RU" w:eastAsia="ru-RU" w:bidi="ru-RU"/>
                        </w:rPr>
                        <w:t>#</w:t>
                      </w:r>
                    </w:fldSimple>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1">
      <w:start w:val="1"/>
      <w:numFmt w:val="decimal"/>
      <w:lvlText w:val="%1.%2."/>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2">
      <w:start w:val="1"/>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3">
      <w:start w:val="1"/>
      <w:numFmt w:val="decimal"/>
      <w:lvlText w:val="%1.%2.%3.%4."/>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6">
    <w:multiLevelType w:val="multilevel"/>
    <w:lvl w:ilvl="0">
      <w:start w:val="6"/>
      <w:numFmt w:val="decimal"/>
      <w:lvlText w:val="%1."/>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8">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10">
    <w:multiLevelType w:val="multilevel"/>
    <w:lvl w:ilvl="0">
      <w:start w:val="1"/>
      <w:numFmt w:val="decimal"/>
      <w:lvlText w:val="%1."/>
    </w:lvl>
    <w:lvl w:ilvl="1">
      <w:start w:val="1"/>
      <w:numFmt w:val="decimal"/>
      <w:lvlText w:val="%1.%2."/>
    </w:lvl>
    <w:lvl w:ilvl="2">
      <w:start w:val="7"/>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3">
      <w:start w:val="1"/>
      <w:numFmt w:val="decimal"/>
      <w:lvlText w:val="%1.%2.%3.%4."/>
    </w:lvl>
  </w:abstractNum>
  <w:abstractNum w:abstractNumId="1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14">
    <w:multiLevelType w:val="multilevel"/>
    <w:lvl w:ilvl="0">
      <w:start w:val="1"/>
      <w:numFmt w:val="decimal"/>
      <w:lvlText w:val="%1."/>
    </w:lvl>
    <w:lvl w:ilvl="1">
      <w:start w:val="17"/>
      <w:numFmt w:val="decimal"/>
      <w:lvlText w:val="%1.%2."/>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2">
      <w:start w:val="1"/>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3">
      <w:start w:val="1"/>
      <w:numFmt w:val="decimal"/>
      <w:lvlText w:val="%1.%2.%3.%4."/>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16">
    <w:multiLevelType w:val="multilevel"/>
    <w:lvl w:ilvl="0">
      <w:start w:val="1"/>
      <w:numFmt w:val="decimal"/>
      <w:lvlText w:val="%1."/>
    </w:lvl>
    <w:lvl w:ilvl="1">
      <w:start w:val="1"/>
      <w:numFmt w:val="decimal"/>
      <w:lvlText w:val="%1.%2."/>
    </w:lvl>
    <w:lvl w:ilvl="2">
      <w:start w:val="8"/>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18">
    <w:multiLevelType w:val="multilevel"/>
    <w:lvl w:ilvl="0">
      <w:start w:val="1"/>
      <w:numFmt w:val="decimal"/>
      <w:lvlText w:val="%1."/>
    </w:lvl>
    <w:lvl w:ilvl="1">
      <w:start w:val="18"/>
      <w:numFmt w:val="decimal"/>
      <w:lvlText w:val="%1.%2."/>
    </w:lvl>
    <w:lvl w:ilvl="2">
      <w:start w:val="2"/>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20">
    <w:multiLevelType w:val="multilevel"/>
    <w:lvl w:ilvl="0">
      <w:start w:val="1"/>
      <w:numFmt w:val="decimal"/>
      <w:lvlText w:val="%1."/>
    </w:lvl>
    <w:lvl w:ilvl="1">
      <w:start w:val="19"/>
      <w:numFmt w:val="decimal"/>
      <w:lvlText w:val="%1.%2."/>
    </w:lvl>
    <w:lvl w:ilvl="2">
      <w:start w:val="1"/>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3">
      <w:start w:val="1"/>
      <w:numFmt w:val="decimal"/>
      <w:lvlText w:val="%1.%2.%3.%4."/>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2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2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2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28">
    <w:multiLevelType w:val="multilevel"/>
    <w:lvl w:ilvl="0">
      <w:start w:val="3"/>
      <w:numFmt w:val="decimal"/>
      <w:lvlText w:val="%1)"/>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30">
    <w:multiLevelType w:val="multilevel"/>
    <w:lvl w:ilvl="0">
      <w:start w:val="3"/>
      <w:numFmt w:val="russianLower"/>
      <w:lvlText w:val="%1)"/>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3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3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3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38">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40">
    <w:multiLevelType w:val="multilevel"/>
    <w:lvl w:ilvl="0">
      <w:start w:val="1"/>
      <w:numFmt w:val="decimal"/>
      <w:lvlText w:val="%1."/>
    </w:lvl>
    <w:lvl w:ilvl="1">
      <w:start w:val="19"/>
      <w:numFmt w:val="decimal"/>
      <w:lvlText w:val="%1.%2."/>
    </w:lvl>
    <w:lvl w:ilvl="2">
      <w:start w:val="3"/>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3">
      <w:start w:val="1"/>
      <w:numFmt w:val="decimal"/>
      <w:lvlText w:val="%1.%2.%3.%4."/>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4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44">
    <w:multiLevelType w:val="multilevel"/>
    <w:lvl w:ilvl="0">
      <w:start w:val="1"/>
      <w:numFmt w:val="decimal"/>
      <w:lvlText w:val="%1."/>
    </w:lvl>
    <w:lvl w:ilvl="1">
      <w:start w:val="19"/>
      <w:numFmt w:val="decimal"/>
      <w:lvlText w:val="%1.%2."/>
    </w:lvl>
    <w:lvl w:ilvl="2">
      <w:start w:val="4"/>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3">
      <w:start w:val="3"/>
      <w:numFmt w:val="decimal"/>
      <w:lvlText w:val="%1.%2.%3.%4."/>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4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48">
    <w:multiLevelType w:val="multilevel"/>
    <w:lvl w:ilvl="0">
      <w:start w:val="1"/>
      <w:numFmt w:val="decimal"/>
      <w:lvlText w:val="%1."/>
    </w:lvl>
    <w:lvl w:ilvl="1">
      <w:start w:val="19"/>
      <w:numFmt w:val="decimal"/>
      <w:lvlText w:val="%1.%2."/>
    </w:lvl>
    <w:lvl w:ilvl="2">
      <w:start w:val="5"/>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3">
      <w:start w:val="1"/>
      <w:numFmt w:val="decimal"/>
      <w:lvlText w:val="%1.%2.%3.%4."/>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5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5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5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56">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58">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6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6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64">
    <w:multiLevelType w:val="multilevel"/>
    <w:lvl w:ilvl="0">
      <w:start w:val="2"/>
      <w:numFmt w:val="decimal"/>
      <w:lvlText w:val="%1."/>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1">
      <w:start w:val="1"/>
      <w:numFmt w:val="decimal"/>
      <w:lvlText w:val="%1.%2."/>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66">
    <w:multiLevelType w:val="multilevel"/>
    <w:lvl w:ilvl="0">
      <w:start w:val="1"/>
      <w:numFmt w:val="upperRoman"/>
      <w:lvlText w:val="%1."/>
      <w:rPr>
        <w:rFonts w:ascii="Arial" w:eastAsia="Arial" w:hAnsi="Arial" w:cs="Arial"/>
        <w:b/>
        <w:bCs/>
        <w:i w:val="0"/>
        <w:iCs w:val="0"/>
        <w:smallCaps w:val="0"/>
        <w:strike w:val="0"/>
        <w:color w:val="000000"/>
        <w:spacing w:val="0"/>
        <w:w w:val="100"/>
        <w:position w:val="0"/>
        <w:sz w:val="26"/>
        <w:szCs w:val="26"/>
        <w:u w:val="none"/>
        <w:shd w:val="clear" w:color="auto" w:fill="auto"/>
        <w:lang w:val="ru-RU" w:eastAsia="ru-RU" w:bidi="ru-RU"/>
      </w:rPr>
    </w:lvl>
    <w:lvl w:ilvl="1">
      <w:start w:val="1"/>
      <w:numFmt w:val="upperRoman"/>
      <w:lvlText w:val="%1.%2."/>
    </w:lvl>
    <w:lvl w:ilvl="2">
      <w:start w:val="1"/>
      <w:numFmt w:val="upperRoman"/>
      <w:lvlText w:val="%1.%2.%3."/>
    </w:lvl>
  </w:abstractNum>
  <w:abstractNum w:abstractNumId="68">
    <w:multiLevelType w:val="multilevel"/>
    <w:lvl w:ilvl="0">
      <w:start w:val="1"/>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2">
      <w:start w:val="1"/>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70">
    <w:multiLevelType w:val="multilevel"/>
    <w:lvl w:ilvl="0">
      <w:start w:val="2"/>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2">
      <w:start w:val="1"/>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72">
    <w:multiLevelType w:val="multilevel"/>
    <w:lvl w:ilvl="0">
      <w:start w:val="3"/>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2">
      <w:start w:val="1"/>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74">
    <w:multiLevelType w:val="multilevel"/>
    <w:lvl w:ilvl="0">
      <w:start w:val="4"/>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2">
      <w:start w:val="1"/>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76">
    <w:multiLevelType w:val="multilevel"/>
    <w:lvl w:ilvl="0">
      <w:start w:val="5"/>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2">
      <w:start w:val="1"/>
      <w:numFmt w:val="decimal"/>
      <w:lvlText w:val="%1.%2.%3."/>
    </w:lvl>
  </w:abstractNum>
  <w:abstractNum w:abstractNumId="78">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80">
    <w:multiLevelType w:val="multilevel"/>
    <w:lvl w:ilvl="0">
      <w:start w:val="6"/>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2">
      <w:start w:val="1"/>
      <w:numFmt w:val="decimal"/>
      <w:lvlText w:val="%1.%2.%3."/>
    </w:lvl>
  </w:abstractNum>
  <w:abstractNum w:abstractNumId="82">
    <w:multiLevelType w:val="multilevel"/>
    <w:lvl w:ilvl="0">
      <w:start w:val="7"/>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2">
      <w:start w:val="1"/>
      <w:numFmt w:val="decimal"/>
      <w:lvlText w:val="%1.%2.%3."/>
    </w:lvl>
  </w:abstractNum>
  <w:abstractNum w:abstractNumId="84">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6"/>
        <w:szCs w:val="26"/>
        <w:u w:val="none"/>
        <w:shd w:val="clear" w:color="auto" w:fill="auto"/>
        <w:lang w:val="ru-RU" w:eastAsia="ru-RU" w:bidi="ru-RU"/>
      </w:rPr>
    </w:lvl>
    <w:lvl w:ilvl="1">
      <w:start w:val="1"/>
      <w:numFmt w:val="decimal"/>
      <w:lvlText w:val="%1.%2."/>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86">
    <w:multiLevelType w:val="multilevel"/>
    <w:lvl w:ilvl="0">
      <w:start w:val="11"/>
      <w:numFmt w:val="decimal"/>
      <w:lvlText w:val="%1."/>
      <w:rPr>
        <w:rFonts w:ascii="Arial" w:eastAsia="Arial" w:hAnsi="Arial" w:cs="Arial"/>
        <w:b/>
        <w:bCs/>
        <w:i w:val="0"/>
        <w:iCs w:val="0"/>
        <w:smallCaps w:val="0"/>
        <w:strike w:val="0"/>
        <w:color w:val="000000"/>
        <w:spacing w:val="0"/>
        <w:w w:val="100"/>
        <w:position w:val="0"/>
        <w:sz w:val="26"/>
        <w:szCs w:val="26"/>
        <w:u w:val="none"/>
        <w:shd w:val="clear" w:color="auto" w:fill="auto"/>
        <w:lang w:val="ru-RU" w:eastAsia="ru-RU" w:bidi="ru-RU"/>
      </w:rPr>
    </w:lvl>
    <w:lvl w:ilvl="1">
      <w:start w:val="1"/>
      <w:numFmt w:val="decimal"/>
      <w:lvlText w:val="%1.%2."/>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88">
    <w:multiLevelType w:val="multilevel"/>
    <w:lvl w:ilvl="0">
      <w:start w:val="3"/>
      <w:numFmt w:val="decimal"/>
      <w:lvlText w:val="%1."/>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1">
      <w:start w:val="1"/>
      <w:numFmt w:val="decimal"/>
      <w:lvlText w:val="%1.%2."/>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lvl w:ilvl="2">
      <w:start w:val="1"/>
      <w:numFmt w:val="decimal"/>
      <w:lvlText w:val="%1.%2.%3."/>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abstractNum w:abstractNumId="90">
    <w:multiLevelType w:val="multilevel"/>
    <w:lvl w:ilvl="0">
      <w:start w:val="6"/>
      <w:numFmt w:val="decimal"/>
      <w:lvlText w:val="%1."/>
      <w:rPr>
        <w:rFonts w:ascii="Arial" w:eastAsia="Arial" w:hAnsi="Arial" w:cs="Arial"/>
        <w:b w:val="0"/>
        <w:bCs w:val="0"/>
        <w:i w:val="0"/>
        <w:iCs w:val="0"/>
        <w:smallCaps w:val="0"/>
        <w:strike w:val="0"/>
        <w:color w:val="000000"/>
        <w:spacing w:val="0"/>
        <w:w w:val="100"/>
        <w:position w:val="0"/>
        <w:sz w:val="26"/>
        <w:szCs w:val="26"/>
        <w:u w:val="none"/>
        <w:shd w:val="clear" w:color="auto" w:fill="auto"/>
        <w:lang w:val="ru-RU" w:eastAsia="ru-RU" w:bidi="ru-RU"/>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ru-RU" w:eastAsia="ru-RU" w:bidi="ru-RU"/>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ru-RU" w:eastAsia="ru-RU" w:bidi="ru-RU"/>
    </w:rPr>
  </w:style>
  <w:style w:type="character" w:customStyle="1" w:styleId="CharStyle3">
    <w:name w:val="Колонтитул (2)_"/>
    <w:basedOn w:val="DefaultParagraphFont"/>
    <w:link w:val="Style2"/>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CharStyle6">
    <w:name w:val="Основной текст_"/>
    <w:basedOn w:val="DefaultParagraphFont"/>
    <w:link w:val="Style5"/>
    <w:rPr>
      <w:rFonts w:ascii="Arial" w:eastAsia="Arial" w:hAnsi="Arial" w:cs="Arial"/>
      <w:b w:val="0"/>
      <w:bCs w:val="0"/>
      <w:i w:val="0"/>
      <w:iCs w:val="0"/>
      <w:smallCaps w:val="0"/>
      <w:strike w:val="0"/>
      <w:sz w:val="26"/>
      <w:szCs w:val="26"/>
      <w:u w:val="none"/>
    </w:rPr>
  </w:style>
  <w:style w:type="character" w:customStyle="1" w:styleId="CharStyle8">
    <w:name w:val="Подпись к картинке_"/>
    <w:basedOn w:val="DefaultParagraphFont"/>
    <w:link w:val="Style7"/>
    <w:rPr>
      <w:rFonts w:ascii="Times New Roman" w:eastAsia="Times New Roman" w:hAnsi="Times New Roman" w:cs="Times New Roman"/>
      <w:b/>
      <w:bCs/>
      <w:i w:val="0"/>
      <w:iCs w:val="0"/>
      <w:smallCaps w:val="0"/>
      <w:strike w:val="0"/>
      <w:sz w:val="14"/>
      <w:szCs w:val="14"/>
      <w:u w:val="none"/>
    </w:rPr>
  </w:style>
  <w:style w:type="character" w:customStyle="1" w:styleId="CharStyle10">
    <w:name w:val="Основной текст (4)_"/>
    <w:basedOn w:val="DefaultParagraphFont"/>
    <w:link w:val="Style9"/>
    <w:rPr>
      <w:rFonts w:ascii="Arial" w:eastAsia="Arial" w:hAnsi="Arial" w:cs="Arial"/>
      <w:b/>
      <w:bCs/>
      <w:i w:val="0"/>
      <w:iCs w:val="0"/>
      <w:smallCaps w:val="0"/>
      <w:strike w:val="0"/>
      <w:color w:val="EBEBEB"/>
      <w:sz w:val="9"/>
      <w:szCs w:val="9"/>
      <w:u w:val="none"/>
    </w:rPr>
  </w:style>
  <w:style w:type="character" w:customStyle="1" w:styleId="CharStyle12">
    <w:name w:val="Основной текст (2)_"/>
    <w:basedOn w:val="DefaultParagraphFont"/>
    <w:link w:val="Style11"/>
    <w:rPr>
      <w:rFonts w:ascii="Arial" w:eastAsia="Arial" w:hAnsi="Arial" w:cs="Arial"/>
      <w:b/>
      <w:bCs/>
      <w:i w:val="0"/>
      <w:iCs w:val="0"/>
      <w:smallCaps w:val="0"/>
      <w:strike w:val="0"/>
      <w:sz w:val="8"/>
      <w:szCs w:val="8"/>
      <w:u w:val="none"/>
    </w:rPr>
  </w:style>
  <w:style w:type="character" w:customStyle="1" w:styleId="CharStyle14">
    <w:name w:val="Основной текст (3)_"/>
    <w:basedOn w:val="DefaultParagraphFont"/>
    <w:link w:val="Style13"/>
    <w:rPr>
      <w:rFonts w:ascii="Arial" w:eastAsia="Arial" w:hAnsi="Arial" w:cs="Arial"/>
      <w:b/>
      <w:bCs/>
      <w:i w:val="0"/>
      <w:iCs w:val="0"/>
      <w:smallCaps w:val="0"/>
      <w:strike w:val="0"/>
      <w:sz w:val="40"/>
      <w:szCs w:val="40"/>
      <w:u w:val="none"/>
    </w:rPr>
  </w:style>
  <w:style w:type="character" w:customStyle="1" w:styleId="CharStyle16">
    <w:name w:val="Заголовок №1_"/>
    <w:basedOn w:val="DefaultParagraphFont"/>
    <w:link w:val="Style15"/>
    <w:rPr>
      <w:rFonts w:ascii="Arial" w:eastAsia="Arial" w:hAnsi="Arial" w:cs="Arial"/>
      <w:b/>
      <w:bCs/>
      <w:i w:val="0"/>
      <w:iCs w:val="0"/>
      <w:smallCaps w:val="0"/>
      <w:strike w:val="0"/>
      <w:sz w:val="44"/>
      <w:szCs w:val="44"/>
      <w:u w:val="none"/>
    </w:rPr>
  </w:style>
  <w:style w:type="character" w:customStyle="1" w:styleId="CharStyle19">
    <w:name w:val="Заголовок №2_"/>
    <w:basedOn w:val="DefaultParagraphFont"/>
    <w:link w:val="Style18"/>
    <w:rPr>
      <w:rFonts w:ascii="Arial" w:eastAsia="Arial" w:hAnsi="Arial" w:cs="Arial"/>
      <w:b/>
      <w:bCs/>
      <w:i w:val="0"/>
      <w:iCs w:val="0"/>
      <w:smallCaps w:val="0"/>
      <w:strike w:val="0"/>
      <w:sz w:val="26"/>
      <w:szCs w:val="26"/>
      <w:u w:val="none"/>
    </w:rPr>
  </w:style>
  <w:style w:type="character" w:customStyle="1" w:styleId="CharStyle22">
    <w:name w:val="Другое_"/>
    <w:basedOn w:val="DefaultParagraphFont"/>
    <w:link w:val="Style21"/>
    <w:rPr>
      <w:rFonts w:ascii="Arial" w:eastAsia="Arial" w:hAnsi="Arial" w:cs="Arial"/>
      <w:b w:val="0"/>
      <w:bCs w:val="0"/>
      <w:i w:val="0"/>
      <w:iCs w:val="0"/>
      <w:smallCaps w:val="0"/>
      <w:strike w:val="0"/>
      <w:sz w:val="26"/>
      <w:szCs w:val="26"/>
      <w:u w:val="none"/>
    </w:rPr>
  </w:style>
  <w:style w:type="character" w:customStyle="1" w:styleId="CharStyle25">
    <w:name w:val="Подпись к таблице_"/>
    <w:basedOn w:val="DefaultParagraphFont"/>
    <w:link w:val="Style24"/>
    <w:rPr>
      <w:rFonts w:ascii="Arial" w:eastAsia="Arial" w:hAnsi="Arial" w:cs="Arial"/>
      <w:b w:val="0"/>
      <w:bCs w:val="0"/>
      <w:i w:val="0"/>
      <w:iCs w:val="0"/>
      <w:smallCaps w:val="0"/>
      <w:strike w:val="0"/>
      <w:sz w:val="26"/>
      <w:szCs w:val="26"/>
      <w:u w:val="none"/>
    </w:rPr>
  </w:style>
  <w:style w:type="paragraph" w:customStyle="1" w:styleId="Style2">
    <w:name w:val="Колонтитул (2)"/>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lang w:val="en-US" w:eastAsia="en-US" w:bidi="en-US"/>
    </w:rPr>
  </w:style>
  <w:style w:type="paragraph" w:customStyle="1" w:styleId="Style5">
    <w:name w:val="Основной текст"/>
    <w:basedOn w:val="Normal"/>
    <w:link w:val="CharStyle6"/>
    <w:pPr>
      <w:widowControl w:val="0"/>
      <w:shd w:val="clear" w:color="auto" w:fill="auto"/>
      <w:ind w:firstLine="400"/>
    </w:pPr>
    <w:rPr>
      <w:rFonts w:ascii="Arial" w:eastAsia="Arial" w:hAnsi="Arial" w:cs="Arial"/>
      <w:b w:val="0"/>
      <w:bCs w:val="0"/>
      <w:i w:val="0"/>
      <w:iCs w:val="0"/>
      <w:smallCaps w:val="0"/>
      <w:strike w:val="0"/>
      <w:sz w:val="26"/>
      <w:szCs w:val="26"/>
      <w:u w:val="none"/>
    </w:rPr>
  </w:style>
  <w:style w:type="paragraph" w:customStyle="1" w:styleId="Style7">
    <w:name w:val="Подпись к картинке"/>
    <w:basedOn w:val="Normal"/>
    <w:link w:val="CharStyle8"/>
    <w:pPr>
      <w:widowControl w:val="0"/>
      <w:shd w:val="clear" w:color="auto" w:fill="auto"/>
    </w:pPr>
    <w:rPr>
      <w:rFonts w:ascii="Times New Roman" w:eastAsia="Times New Roman" w:hAnsi="Times New Roman" w:cs="Times New Roman"/>
      <w:b/>
      <w:bCs/>
      <w:i w:val="0"/>
      <w:iCs w:val="0"/>
      <w:smallCaps w:val="0"/>
      <w:strike w:val="0"/>
      <w:sz w:val="14"/>
      <w:szCs w:val="14"/>
      <w:u w:val="none"/>
    </w:rPr>
  </w:style>
  <w:style w:type="paragraph" w:customStyle="1" w:styleId="Style9">
    <w:name w:val="Основной текст (4)"/>
    <w:basedOn w:val="Normal"/>
    <w:link w:val="CharStyle10"/>
    <w:pPr>
      <w:widowControl w:val="0"/>
      <w:shd w:val="clear" w:color="auto" w:fill="auto"/>
    </w:pPr>
    <w:rPr>
      <w:rFonts w:ascii="Arial" w:eastAsia="Arial" w:hAnsi="Arial" w:cs="Arial"/>
      <w:b/>
      <w:bCs/>
      <w:i w:val="0"/>
      <w:iCs w:val="0"/>
      <w:smallCaps w:val="0"/>
      <w:strike w:val="0"/>
      <w:color w:val="EBEBEB"/>
      <w:sz w:val="9"/>
      <w:szCs w:val="9"/>
      <w:u w:val="none"/>
    </w:rPr>
  </w:style>
  <w:style w:type="paragraph" w:customStyle="1" w:styleId="Style11">
    <w:name w:val="Основной текст (2)"/>
    <w:basedOn w:val="Normal"/>
    <w:link w:val="CharStyle12"/>
    <w:pPr>
      <w:widowControl w:val="0"/>
      <w:shd w:val="clear" w:color="auto" w:fill="auto"/>
      <w:spacing w:line="319" w:lineRule="auto"/>
    </w:pPr>
    <w:rPr>
      <w:rFonts w:ascii="Arial" w:eastAsia="Arial" w:hAnsi="Arial" w:cs="Arial"/>
      <w:b/>
      <w:bCs/>
      <w:i w:val="0"/>
      <w:iCs w:val="0"/>
      <w:smallCaps w:val="0"/>
      <w:strike w:val="0"/>
      <w:sz w:val="8"/>
      <w:szCs w:val="8"/>
      <w:u w:val="none"/>
    </w:rPr>
  </w:style>
  <w:style w:type="paragraph" w:customStyle="1" w:styleId="Style13">
    <w:name w:val="Основной текст (3)"/>
    <w:basedOn w:val="Normal"/>
    <w:link w:val="CharStyle14"/>
    <w:pPr>
      <w:widowControl w:val="0"/>
      <w:shd w:val="clear" w:color="auto" w:fill="auto"/>
      <w:spacing w:after="400" w:line="228" w:lineRule="auto"/>
      <w:jc w:val="center"/>
    </w:pPr>
    <w:rPr>
      <w:rFonts w:ascii="Arial" w:eastAsia="Arial" w:hAnsi="Arial" w:cs="Arial"/>
      <w:b/>
      <w:bCs/>
      <w:i w:val="0"/>
      <w:iCs w:val="0"/>
      <w:smallCaps w:val="0"/>
      <w:strike w:val="0"/>
      <w:sz w:val="40"/>
      <w:szCs w:val="40"/>
      <w:u w:val="none"/>
    </w:rPr>
  </w:style>
  <w:style w:type="paragraph" w:customStyle="1" w:styleId="Style15">
    <w:name w:val="Заголовок №1"/>
    <w:basedOn w:val="Normal"/>
    <w:link w:val="CharStyle16"/>
    <w:pPr>
      <w:widowControl w:val="0"/>
      <w:shd w:val="clear" w:color="auto" w:fill="auto"/>
      <w:spacing w:after="460"/>
      <w:jc w:val="center"/>
      <w:outlineLvl w:val="0"/>
    </w:pPr>
    <w:rPr>
      <w:rFonts w:ascii="Arial" w:eastAsia="Arial" w:hAnsi="Arial" w:cs="Arial"/>
      <w:b/>
      <w:bCs/>
      <w:i w:val="0"/>
      <w:iCs w:val="0"/>
      <w:smallCaps w:val="0"/>
      <w:strike w:val="0"/>
      <w:sz w:val="44"/>
      <w:szCs w:val="44"/>
      <w:u w:val="none"/>
    </w:rPr>
  </w:style>
  <w:style w:type="paragraph" w:customStyle="1" w:styleId="Style18">
    <w:name w:val="Заголовок №2"/>
    <w:basedOn w:val="Normal"/>
    <w:link w:val="CharStyle19"/>
    <w:pPr>
      <w:widowControl w:val="0"/>
      <w:shd w:val="clear" w:color="auto" w:fill="auto"/>
      <w:spacing w:after="420" w:line="228" w:lineRule="auto"/>
      <w:jc w:val="center"/>
      <w:outlineLvl w:val="1"/>
    </w:pPr>
    <w:rPr>
      <w:rFonts w:ascii="Arial" w:eastAsia="Arial" w:hAnsi="Arial" w:cs="Arial"/>
      <w:b/>
      <w:bCs/>
      <w:i w:val="0"/>
      <w:iCs w:val="0"/>
      <w:smallCaps w:val="0"/>
      <w:strike w:val="0"/>
      <w:sz w:val="26"/>
      <w:szCs w:val="26"/>
      <w:u w:val="none"/>
    </w:rPr>
  </w:style>
  <w:style w:type="paragraph" w:customStyle="1" w:styleId="Style21">
    <w:name w:val="Другое"/>
    <w:basedOn w:val="Normal"/>
    <w:link w:val="CharStyle22"/>
    <w:pPr>
      <w:widowControl w:val="0"/>
      <w:shd w:val="clear" w:color="auto" w:fill="auto"/>
      <w:ind w:firstLine="400"/>
    </w:pPr>
    <w:rPr>
      <w:rFonts w:ascii="Arial" w:eastAsia="Arial" w:hAnsi="Arial" w:cs="Arial"/>
      <w:b w:val="0"/>
      <w:bCs w:val="0"/>
      <w:i w:val="0"/>
      <w:iCs w:val="0"/>
      <w:smallCaps w:val="0"/>
      <w:strike w:val="0"/>
      <w:sz w:val="26"/>
      <w:szCs w:val="26"/>
      <w:u w:val="none"/>
    </w:rPr>
  </w:style>
  <w:style w:type="paragraph" w:customStyle="1" w:styleId="Style24">
    <w:name w:val="Подпись к таблице"/>
    <w:basedOn w:val="Normal"/>
    <w:link w:val="CharStyle25"/>
    <w:pPr>
      <w:widowControl w:val="0"/>
      <w:shd w:val="clear" w:color="auto" w:fill="auto"/>
      <w:spacing w:line="230" w:lineRule="auto"/>
    </w:pPr>
    <w:rPr>
      <w:rFonts w:ascii="Arial" w:eastAsia="Arial" w:hAnsi="Arial" w:cs="Arial"/>
      <w:b w:val="0"/>
      <w:bCs w:val="0"/>
      <w:i w:val="0"/>
      <w:iCs w:val="0"/>
      <w:smallCaps w:val="0"/>
      <w:strike w:val="0"/>
      <w:sz w:val="26"/>
      <w:szCs w:val="26"/>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image2.jpeg"/><Relationship Id="rId10" Type="http://schemas.openxmlformats.org/officeDocument/2006/relationships/image" Target="media/image2.jpeg" TargetMode="External"/><Relationship Id="rId11" Type="http://schemas.openxmlformats.org/officeDocument/2006/relationships/header" Target="header3.xml"/></Relationships>
</file>