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249" w:rsidRPr="00916249" w:rsidRDefault="00916249" w:rsidP="0091624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7"/>
          <w:szCs w:val="27"/>
          <w:lang w:eastAsia="ru-RU"/>
        </w:rPr>
      </w:pPr>
      <w:r w:rsidRPr="00916249">
        <w:rPr>
          <w:rFonts w:ascii="Times New Roman" w:eastAsia="Times New Roman" w:hAnsi="Times New Roman" w:cs="Times New Roman"/>
          <w:b/>
          <w:bCs/>
          <w:color w:val="000000"/>
          <w:kern w:val="36"/>
          <w:sz w:val="27"/>
          <w:szCs w:val="27"/>
          <w:lang w:eastAsia="ru-RU"/>
        </w:rPr>
        <w:t>Постановление Правительства Ямало-Ненецкого автономного округа от 25.02.2016 № 152-П</w:t>
      </w:r>
    </w:p>
    <w:p w:rsidR="00916249" w:rsidRPr="00916249" w:rsidRDefault="00916249" w:rsidP="009162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4" w:tooltip="Перейти в конец документа" w:history="1">
        <w:r w:rsidRPr="00916249">
          <w:rPr>
            <w:rFonts w:ascii="Times New Roman" w:eastAsia="Times New Roman" w:hAnsi="Times New Roman" w:cs="Times New Roman"/>
            <w:color w:val="CCCCCC"/>
            <w:sz w:val="90"/>
            <w:szCs w:val="90"/>
            <w:u w:val="single"/>
            <w:lang w:eastAsia="ru-RU"/>
          </w:rPr>
          <w:t>▼</w:t>
        </w:r>
      </w:hyperlink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7"/>
          <w:szCs w:val="27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kern w:val="36"/>
          <w:sz w:val="18"/>
          <w:szCs w:val="18"/>
          <w:lang w:eastAsia="ru-RU"/>
        </w:rPr>
        <w:t>ПРАВИТЕЛЬСТВО ЯМАЛО-НЕНЕЦКОГО АВТОНОМНОГО ОКРУГА ПОСТАНОВЛЕНИЕ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25 февраля 2016 г.                                                                № 152-П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г. Салехард</w:t>
      </w:r>
    </w:p>
    <w:p w:rsidR="00916249" w:rsidRPr="00916249" w:rsidRDefault="00916249" w:rsidP="009162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Об утверждении методики расчёта </w:t>
      </w:r>
      <w:proofErr w:type="spellStart"/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подушевых</w:t>
      </w:r>
      <w:proofErr w:type="spellEnd"/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нормативов финансирования социальных услуг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в Ямало-Ненецком автономном округе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В соответствии с методическими рекомендациями по расчёту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подушевых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нормативов финансирования социальных услуг, утверждёнными постановлением Правительства Российской Федерации от 01 декабря 2014 года № 1285, Правительство Ямало-Ненецкого автономного округа 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 xml:space="preserve">п о с </w:t>
      </w:r>
      <w:proofErr w:type="gramStart"/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т</w:t>
      </w:r>
      <w:proofErr w:type="gramEnd"/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 xml:space="preserve"> а н о в л я е т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1. Утвердить прилагаемую методику расчёта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подушевых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нормативов финансирования социальных услуг в Ямало-Ненецком автономном округе.</w:t>
      </w:r>
    </w:p>
    <w:p w:rsidR="00916249" w:rsidRPr="00916249" w:rsidRDefault="00916249" w:rsidP="0091624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 Установить, что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нормативы финансирования социальных услуг используются для расчёта тарифов на социальные услуги для государственных организаций социального обслуживания Ямало-Ненецкого автономного округа, определения размера выплаты компенсации поставщикам социальных услуг, которые включены в реестр поставщиков социальных услуг Ямало-Ненецкого автономного округа, но не участвуют в выполнении государственного задания (заказа), а также для определения объёма финансирования расходов на предоставление социальных услуг государственных организаций социального обслуживания Ямало-Ненецкого автономного округа.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3. Контроль за исполнением настоящего постановления возложить на заместителя Губернатора Ямало-Ненецкого автономного округа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Бучкову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Т.В.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                      Губернатор</w:t>
      </w:r>
    </w:p>
    <w:p w:rsidR="00916249" w:rsidRPr="00916249" w:rsidRDefault="00916249" w:rsidP="009162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Ямало-Ненецкого автономного округа                                            Д.Н.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Кобылкин</w:t>
      </w:r>
      <w:proofErr w:type="spellEnd"/>
    </w:p>
    <w:p w:rsidR="00916249" w:rsidRPr="00916249" w:rsidRDefault="00916249" w:rsidP="009162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br w:type="textWrapping" w:clear="all"/>
      </w:r>
    </w:p>
    <w:p w:rsidR="00916249" w:rsidRPr="00916249" w:rsidRDefault="00916249" w:rsidP="00916249">
      <w:pPr>
        <w:spacing w:after="0" w:line="360" w:lineRule="atLeast"/>
        <w:ind w:firstLine="524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УТВЕРЖДЕНА</w:t>
      </w:r>
    </w:p>
    <w:p w:rsidR="00916249" w:rsidRPr="00916249" w:rsidRDefault="00916249" w:rsidP="00916249">
      <w:pPr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постановлением Правительства</w:t>
      </w:r>
    </w:p>
    <w:p w:rsidR="00916249" w:rsidRPr="00916249" w:rsidRDefault="00916249" w:rsidP="00916249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Ямало-Ненецкого автономного округа</w:t>
      </w:r>
    </w:p>
    <w:p w:rsidR="00916249" w:rsidRPr="00916249" w:rsidRDefault="00916249" w:rsidP="00916249">
      <w:pPr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от 25 февраля 2016 года № 152-П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МЕТОДИКА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расчета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подушевых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нормативов финансирования социальных услуг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в Ямало-Ненецком автономном округе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val="en-US" w:eastAsia="ru-RU"/>
        </w:rPr>
        <w:t>I</w:t>
      </w: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. Общие положения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1.1.          Настоящая методика разработана в соответствии с методическими рекомендациями по расчету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подушевыхнормативов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 финансирования социальных услуг (далее –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 нормативы финансирования), утвержденными постановлением Правительства Российской Федерации от 01 декабря 2014 </w:t>
      </w:r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года  №</w:t>
      </w:r>
      <w:proofErr w:type="gram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 1285.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1.2. 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нормативы финансирования используются для расчета тарифов на социальные услуги для организаций социального обслуживания, находящихся в ведении Ямало-Ненецкого автономного округа (далее – организации социального обслуживания автономного округа, автономный округ), определения размера выплаты компенсации поставщикам социальных услуг, которые включены в реестр поставщиков социальных услуг автономного округа, но не участвуют в выполнении государственного задания (заказа), а также для определения объема финансирования расходов на предоставление социальных услуг организаций социального обслуживания автономного округа.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lastRenderedPageBreak/>
        <w:t>1.3. 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нормативы финансирования устанавливаются на одного получателя социальных услуг в расчете на год.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1.4. 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нормативы финансирования устанавливаются дифференцированно для городской и сельской местности в зависимости от форм социального обслуживания.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1.5. 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нормативы финансирования определяются исходя из прямых и косвенных расходов организаций социального обслуживания автономного округа на предоставление социальных услуг, сложившихся за период (не менее одного года), предшествующий расчетному, с применением индекса роста цен (тарифов) на соответствующие товары и услуги и (или) параметров индексации расходов, предусмотренных порядком разработки прогноза социально-экономического развития автономного округа и проектом окружного бюджета на очередной финансовый год и плановый период.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1.6. 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нормативы финансирования утверждаются на каждую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ую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социальную услугу, включенную в перечень социальных услуг, установленный Законом автономного округа от 01 декабря 2014 года № 109-ЗАО, приказом департамента социальной защиты населения автономного округа до начала очередного финансового года, после согласования расчетов с департаментом финансов автономного округа.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val="en-US" w:eastAsia="ru-RU"/>
        </w:rPr>
        <w:t>II</w:t>
      </w: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.</w:t>
      </w: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Порядок расчета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2.1.          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Подушевой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 финансирования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 (ПН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cyi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рассчитывается на год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ПН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cyi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=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)/ Ч,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величина прямых расходов на предоставление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величина косвенных расходов на предоставление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Ч – плановая численность получателей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2.2. К прямым расходам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на предоставление социальных услуг относятся зависящие от численности получателей социальных услуг расходы, непосредственно связанные с предоставлением социальной услуги получателю, которые включают в себя: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оплату труда персонала, предоставляющего социальные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начисления на оплату труда персонала (страховые взносы), предоставляющего социальные услуги, определяемые в соответствии с законодательством Российской Федерации;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общехозяйственные расходы, непосредственно связанные с предоставлением социальной услуги получателю (услуги связи, транспортные услуги, коммунальные услуги, материальные запасы и прочие услуги);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прочие расходы, непосредственно связанные с предоставлением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2.3. К косвенным расходам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на предоставление социальных услуг относятся необходимые для предоставления социальной услуги расходы, которые нельзя учесть в себестоимости социальных услуг методом прямого счета (поскольку они не зависят от численности получателей социальных услуг) и которые включают в себя: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оплату труда управленческого и вспомогательного персонала;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начисления на оплату труда управленческого и вспомогательного персонала (страховые взносы), определяемые в соответствии с законодательством Российской Федерации;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общехозяйственные расходы, необходимые для обеспечения собственных нужд поставщика социальных услуг.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2.4. Величина прямых расходов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на предоставление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 рассчитывается исходя из величины расходов, указанных в пункте 2.2 настоящей методики,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= ЗП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+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H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+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OX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 ПР</w:t>
      </w:r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pi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,</w:t>
      </w:r>
      <w:proofErr w:type="gramEnd"/>
    </w:p>
    <w:p w:rsidR="00916249" w:rsidRPr="00916249" w:rsidRDefault="00916249" w:rsidP="0091624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ЗП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 расходы на оплату труда персонала, предоставляющего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-ю социальную услугу;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H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 начисления на оплату труда персонала (страховые взносы), предоставляющего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-ю социальную услугу;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OX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прямые общехозяйственные расходы, непосредственно связанные с предоставлением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pi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прочие расходы, непосредственно связанные с предоставлением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2.4.1. Расчет расходов на оплату труда персонала, предоставляющего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-ю социальную услугу (ЗП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 определяется в соответствии со штатным расписанием, Трудовым кодексом Российской Федерации, отраслевой системой оплаты труда работников организаций социального обслуживания автономного округа и иными нормативными правовыми актами, содержащими нормы оплаты труда.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2.4.2. Начисления на оплату труда персонала, предоставляющего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-ю социальную услугу (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H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(страховые взносы), определяются в соответствии с Федеральным законом от 24 июля 2009 года № 212-ФЗ «О страховых взносах в Пенсионный фонд Российской Федерации, Фонд социального страхования Российской Федерации, Федеральный фонд обязательного медицинского страхования».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Начисления на оплату труда включают страховые взносы на обязательное пенсионное страхование, обязательное социальное страхование на случай временной нетрудоспособности и в связи с материнством, обязательное медицинское страхование, обязательное социальное страхование от несчастных случаев на производстве и профессиональных заболеваний, рассчитываются с учетом ставки начислений, установленной действующим законодательством.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2.4.3. Величина прямых общехозяйственных расходов (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OX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 непосредственно связанных с предоставлением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услуги, рассчитывается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OX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=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ОХ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х </w:t>
      </w:r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,</w:t>
      </w:r>
      <w:proofErr w:type="gramEnd"/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lastRenderedPageBreak/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ОХ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общехозяйственные расходы;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 коэффициент отнесения общехозяйственных расходов к прямым расходам, непосредственно связанным с предоставлением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2.4.3.1. Общехозяйственные расходы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ОХ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включают расходы на оказание услуг связи, коммунальных и транспортных услуг, а также материальные затраты и прочие расходы и рассчитываются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OX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=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с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+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м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+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т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,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с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расходы на оказание услуг связи;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расходы на оказание коммунальных услуг;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м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материальные затраты;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т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расходы на оказание транспортных услуг;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прочие расходы.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Расходы на оказание услуг связи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с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включают в себя аренду технических средств, телефонную связь, сотовую связь, подключение и использование информационно-телекоммуникационной сети Интернет, доступ к телефонной сети (установка телефонов), междугородные и международные соединения, местное телефонное соединение (абонентская и повременная оплата), радиосвязь и другие средства связи. Пересылка почтовых отправлений, приобретение почтовых марок, конвертов и другие аналогичные расходы.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Расходы на оказание коммунальных услуг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включают в себя оплату договоров на оказание коммунальных услуг в целях обеспечения собственных нужд, в том числе на отопление и технологические нужды, горячее водоснабжение, потребление газа, электроэнергии, водоснабжения, канализации, ассенизации.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Расходы на потребление коммунальных услуг определяются согласно нормам потребления в натуральном выражении с учетом действующих тарифов на коммунальные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Материальные затраты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м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включают в себя приобретение продуктов питания, медикаментов, мягкого инвентаря, горюче-смазочных материалов, канцелярских товаров и прочих материальных запасов (бумаги, хозяйственных товаров, чистящих, моющих средств и других необходимых материалов):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 расходы на приобретение продуктов питания определяются исходя из действующих нормативов питания и действующих цен;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 расходы на приобретение мягкого инвентаря определяются исходя из действующих норм обеспечения мягким инвентарем и действующих цен;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 расходы на приобретение горюче-смазочных материалов определяются исходя из планируемого объема работы (годового пробега) для каждого автомобиля, действующих норм расхода топлива и смазочных материалов на автомобильном транспорте и фактической средней стоимости горюче-смазочных материалов либо исходя из натурального норматива и действующих цен;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 расходы на приобретение канцелярских принадлежностей и прочих материальных ценностей определяются исходя из фактических затрат или согласно расчету потребности.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Расходы на оказание транспортных услуг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т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) включают в </w:t>
      </w:r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себя  оплату</w:t>
      </w:r>
      <w:proofErr w:type="gram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 договоров на оказание транспортных услуг в целях обеспечения собственных нужд, в том числе за наем транспортных средств.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Прочие расходы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включают в себя оплату труда внештатных сотрудников, оплату за проживание в жилых помещениях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найм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жилого помещения) на курсах повышения квалификации, диспансеризацию, медицинские осмотры и освидетельствование работников, проведение медицинских анализов, подписку на периодическую печать, оплату стоимости обучения на курсах повышения квалификации и другие расходы, не перечисленные выше, которые могут быть востребованы в процессе предоставления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2.4.3.2. Коэффициент отнесения общехозяйственных расходов к прямым расходам (К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 непосредственно связанным с предоставлением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услуги, определяется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= ЗП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 / 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(ЗП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 ЗП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y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ЗП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расходы на оплату труда персонала, предоставляющего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-ю социальную услугу;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ЗП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y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 расходы на оплату труда управленческого и вспомогательного персонала.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2.5. Величина косвенных расходов (Р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на предоставление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 рассчитывается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= Р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х </w:t>
      </w:r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</w:t>
      </w:r>
      <w:proofErr w:type="gram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,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величина косвенных расходов, включаемых в себестоимость социальных услуг, которые нельзя учесть методом прямого счета;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коэффициент косвенных расходов, включаемых в себестоимость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2.5.1. Величина косвенных расходов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 включаемых в себестоимость социальных услуг, рассчитывается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= ЗП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y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в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ув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 ОХ </w:t>
      </w:r>
      <w:proofErr w:type="spellStart"/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,</w:t>
      </w:r>
      <w:proofErr w:type="gramEnd"/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ЗП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y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расходы на оплату труда управленческого и вспомогательного персонала;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ув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начисления на оплату труда управленческого и вспомогательного персонала;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lastRenderedPageBreak/>
        <w:t>ОХ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косвенные общехозяйственные расходы, включающие расходы на оплату работ (услуг), необходимых для обеспечения собственных нужд поставщика социальных услуг.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2.5.1.1. Расчет расходов на оплату труда управленческого и вспомогательного персонала (ЗП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y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в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определяется в соответствии со штатным расписанием, Трудовым кодексом Российской Федерации, отраслевой системой оплаты труда работников государственных организаций и иными нормативными правовыми актами, содержащими нормы оплаты труда, но не выше предельной доли (не более 30%) в общем фонде оплаты труда государственной организации, определенной региональным планом мероприятий («дорожной картой»), утвержденным постановлением Правительства автономного округа.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2.5.1.2. Начисления на оплату труда управленческого и вспомогательного персонала (страховые взносы)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ув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определяются в соответствии с Федеральным законом от 24 июля 2009 года № 212-ФЗ «О страховых взносах в Пенсионный фонд Российской Федерации, Фонд социального страхования Российской Федерации, Федеральный фонд обязательного медицинского страхования».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Начисления на оплату труда включают страховые взносы на обязательное пенсионное страхование, обязательное социальное страхование на случай временной нетрудоспособности и в связи с материнством, обязательное медицинское страхование, обязательное социальное страхование от несчастных случаев на производстве и профессиональных заболеваний, рассчитываются с учетом ставки начислений, установленной действующим законодательством.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2.5.2. Коэффициент косвенных расходов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 включаемых в себестоимость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услуги, рассчитывается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кр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=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/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(1)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+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(2)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+ …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(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n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)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величина прямых расходов на предоставление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2.5.3. Величина косвенных общехозяйственных расходов (ОХ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рассчитывается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ОХ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, = ОХ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(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 ОХ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),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ОХ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 общехозяйственные расходы;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ОХ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рпр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прямые общехозяйственные расходы, непосредственно связанные с предоставлением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2.5.4. Косвенные общехозяйственные расходы (ОХ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ркосв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включают расходы на оплату работ (услуг), необходимых для обеспечения собственных нужд организаций социального обслуживания автономного округа, в том числе: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 расходы на услуги связи;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 расходы на коммунальные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 транспортные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 материальные затраты;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 прочие работы услуги, включающие в том числе: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работы, услуги по содержанию имущества – санитарно-гигиеническое обслуживание (дератизация, дезинфекция), утилизация, вывоз мусора, прачечные услуги, обслуживание технических средств, текущий ремонт оборудования, ремонт автотранспортных средств и другие аналогичные расходы;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прочие работы, услуги – установка, монтаж и обслуживание локальных вычислительных сетей, систем охранной и пожарной сигнализации, видеонаблюдения, контроля доступа, услуги вневедомственной (в том числе пожарной) охраны, услуги по страхованию, изготовление и (или) приобретение бланочной продукции, услуги в области информационных технологий, оплата труда внештатных сотрудников, оплата за проживание в жилых помещениях (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найм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жилого помещения) при служебных командировках и на курсы повышения квалификации, диспансеризация, медицинские осмотры и освидетельствование работников организации социального обслуживания, проведение медицинских анализов,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предрейсовые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осмотры водителей, подписка на периодическую печать, оплата стоимости обучения на курсах повышения квалификации, оплата услуг по аренде недвижимого имущества в соответствии с договором аренды и другие расходы, не перечисленные выше, которые могут быть востребованы в процессе предоставления социальной услуги.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val="en-US" w:eastAsia="ru-RU"/>
        </w:rPr>
        <w:t>III</w:t>
      </w: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.</w:t>
      </w: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b/>
          <w:bCs/>
          <w:color w:val="000000"/>
          <w:sz w:val="18"/>
          <w:szCs w:val="18"/>
          <w:lang w:eastAsia="ru-RU"/>
        </w:rPr>
        <w:t>Заключительные положения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3.1. При определении объемов финансирования расходов на предоставление социальных услуг организаций социального обслуживания автономного округа, а также расчете тарифов на социальные услуги к утвержденным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подушевым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нормативам применяются территориальные корректирующие коэффициенты.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3.2. Порядок расчета территориального корректирующего коэффициента, а также его значение утверждаются приказом департамента социальной защиты населения автономного округа по согласованию с департаментом финансов автономного округа.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3.3. 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Подушевые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нормативы финансирования, рассчитанные в соответствии с настоящей методикой, не могут приводить к превышению объема бюджетных ассигнований, предусмотренных законом об окружном бюджете на очередной финансовый год (очередной финансовый год и плановый период) на финансовое обеспечение деятельности организаций социального обслуживания автономного округа.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3.4. Общий объем финансирования (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V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общ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 расходов на предоставление социальных услуг организации социального обслуживания автономного округа на основании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подушевых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нормативов финансирования в расчете на год определяется по формуле: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V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общ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= </w:t>
      </w:r>
      <w:bookmarkStart w:id="0" w:name="_GoBack"/>
      <w:bookmarkEnd w:id="0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(ПН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cyi</w:t>
      </w:r>
      <w:proofErr w:type="spellEnd"/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х</w:t>
      </w:r>
      <w:proofErr w:type="gram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 Ч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)  х К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тер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,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lastRenderedPageBreak/>
        <w:t>где: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ПН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cyi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–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подушевой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 финансирования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Ч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 фактическая численность получателей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val="en-US" w:eastAsia="ru-RU"/>
        </w:rPr>
        <w:t>i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-й социальной услуги;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К </w:t>
      </w:r>
      <w:proofErr w:type="gram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vertAlign w:val="subscript"/>
          <w:lang w:eastAsia="ru-RU"/>
        </w:rPr>
        <w:t>тер </w:t>
      </w: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–</w:t>
      </w:r>
      <w:proofErr w:type="gram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 xml:space="preserve"> территориальный корректирующий коэффициент.</w:t>
      </w:r>
    </w:p>
    <w:p w:rsidR="00916249" w:rsidRPr="00916249" w:rsidRDefault="00916249" w:rsidP="009162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3.5. Изменение действующих </w:t>
      </w:r>
      <w:proofErr w:type="spellStart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подушевых</w:t>
      </w:r>
      <w:proofErr w:type="spellEnd"/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нормативов финансирования производится не чаще одного раза в год, если иное не предусмотрено нормативными правовыми актами Российской Федерации.</w:t>
      </w:r>
    </w:p>
    <w:p w:rsidR="00916249" w:rsidRPr="00916249" w:rsidRDefault="00916249" w:rsidP="0091624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6249">
        <w:rPr>
          <w:rFonts w:ascii="Lucida Console" w:eastAsia="Times New Roman" w:hAnsi="Lucida Console" w:cs="Times New Roman"/>
          <w:color w:val="000000"/>
          <w:sz w:val="18"/>
          <w:szCs w:val="18"/>
          <w:lang w:eastAsia="ru-RU"/>
        </w:rPr>
        <w:t> </w:t>
      </w:r>
    </w:p>
    <w:p w:rsidR="00F24CE4" w:rsidRDefault="00F24CE4"/>
    <w:sectPr w:rsidR="00F24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4A1"/>
    <w:rsid w:val="000344A1"/>
    <w:rsid w:val="00916249"/>
    <w:rsid w:val="00F2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354ECC-1126-409F-9C02-C37648CD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62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2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916249"/>
    <w:rPr>
      <w:color w:val="0000FF"/>
      <w:u w:val="single"/>
    </w:rPr>
  </w:style>
  <w:style w:type="character" w:customStyle="1" w:styleId="spelle">
    <w:name w:val="spelle"/>
    <w:basedOn w:val="a0"/>
    <w:rsid w:val="00916249"/>
  </w:style>
  <w:style w:type="character" w:customStyle="1" w:styleId="grame">
    <w:name w:val="grame"/>
    <w:basedOn w:val="a0"/>
    <w:rsid w:val="00916249"/>
  </w:style>
  <w:style w:type="paragraph" w:styleId="a4">
    <w:name w:val="List Paragraph"/>
    <w:basedOn w:val="a"/>
    <w:uiPriority w:val="34"/>
    <w:qFormat/>
    <w:rsid w:val="00916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3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scrollToBottom(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2583</Words>
  <Characters>14726</Characters>
  <Application>Microsoft Office Word</Application>
  <DocSecurity>0</DocSecurity>
  <Lines>122</Lines>
  <Paragraphs>34</Paragraphs>
  <ScaleCrop>false</ScaleCrop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2018-04-13T06:30:00Z</dcterms:created>
  <dcterms:modified xsi:type="dcterms:W3CDTF">2018-04-13T06:31:00Z</dcterms:modified>
</cp:coreProperties>
</file>