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A9B7" w14:textId="77777777" w:rsidR="005B35B2" w:rsidRPr="00131BB7" w:rsidRDefault="005B35B2" w:rsidP="00583833">
      <w:pPr>
        <w:pageBreakBefore/>
        <w:spacing w:after="0" w:line="240" w:lineRule="auto"/>
        <w:ind w:left="10206"/>
        <w:rPr>
          <w:rFonts w:ascii="Times New Roman" w:hAnsi="Times New Roman" w:cs="Times New Roman"/>
          <w:sz w:val="28"/>
          <w:szCs w:val="24"/>
        </w:rPr>
      </w:pPr>
      <w:bookmarkStart w:id="0" w:name="_Ref317249938"/>
      <w:bookmarkStart w:id="1" w:name="_Ref317250097"/>
      <w:bookmarkStart w:id="2" w:name="_Ref317250449"/>
      <w:bookmarkStart w:id="3" w:name="_Ref317250478"/>
      <w:bookmarkStart w:id="4" w:name="_Ref317250543"/>
      <w:bookmarkStart w:id="5" w:name="_Ref317250574"/>
      <w:bookmarkStart w:id="6" w:name="_Ref317250613"/>
      <w:bookmarkStart w:id="7" w:name="_Ref317250658"/>
      <w:bookmarkStart w:id="8" w:name="_Ref317250794"/>
      <w:bookmarkStart w:id="9" w:name="_Ref317250824"/>
      <w:bookmarkStart w:id="10" w:name="_Ref317250960"/>
      <w:bookmarkStart w:id="11" w:name="_Ref317251687"/>
      <w:bookmarkStart w:id="12" w:name="_Ref317251859"/>
      <w:bookmarkStart w:id="13" w:name="_Ref317251922"/>
      <w:bookmarkStart w:id="14" w:name="_Ref317252010"/>
      <w:bookmarkStart w:id="15" w:name="_Ref317252139"/>
      <w:bookmarkStart w:id="16" w:name="_Ref317252218"/>
      <w:bookmarkStart w:id="17" w:name="_Ref317252248"/>
      <w:bookmarkStart w:id="18" w:name="_Ref317252368"/>
      <w:bookmarkStart w:id="19" w:name="_Ref317252507"/>
      <w:bookmarkStart w:id="20" w:name="_Ref317252621"/>
      <w:bookmarkStart w:id="21" w:name="_Ref317252703"/>
      <w:bookmarkStart w:id="22" w:name="_Ref317252728"/>
      <w:bookmarkStart w:id="23" w:name="_Ref317252748"/>
      <w:bookmarkStart w:id="24" w:name="_Ref317253259"/>
      <w:bookmarkStart w:id="25" w:name="_Ref317253402"/>
      <w:bookmarkStart w:id="26" w:name="_Ref317253410"/>
      <w:bookmarkStart w:id="27" w:name="_Ref317253440"/>
      <w:bookmarkStart w:id="28" w:name="_Ref317253501"/>
      <w:bookmarkStart w:id="29" w:name="_Ref317253520"/>
      <w:bookmarkStart w:id="30" w:name="_Ref317253546"/>
      <w:bookmarkStart w:id="31" w:name="_Ref317253575"/>
      <w:bookmarkStart w:id="32" w:name="_Ref317253625"/>
      <w:bookmarkStart w:id="33" w:name="_Ref317253730"/>
      <w:bookmarkStart w:id="34" w:name="_Ref317253746"/>
      <w:bookmarkStart w:id="35" w:name="_Ref317253837"/>
      <w:bookmarkStart w:id="36" w:name="_Ref317253860"/>
      <w:bookmarkStart w:id="37" w:name="_Ref317253928"/>
      <w:bookmarkStart w:id="38" w:name="_Ref317253950"/>
      <w:bookmarkStart w:id="39" w:name="_Ref317254150"/>
      <w:bookmarkStart w:id="40" w:name="_Ref317254376"/>
      <w:bookmarkStart w:id="41" w:name="_Ref317254587"/>
      <w:bookmarkStart w:id="42" w:name="_Ref317254624"/>
      <w:bookmarkStart w:id="43" w:name="_Ref317254668"/>
      <w:bookmarkStart w:id="44" w:name="_Ref317254811"/>
      <w:bookmarkStart w:id="45" w:name="_Ref317254962"/>
      <w:bookmarkStart w:id="46" w:name="_Ref317254984"/>
      <w:bookmarkStart w:id="47" w:name="_Ref317255052"/>
      <w:bookmarkStart w:id="48" w:name="_Ref317255067"/>
      <w:bookmarkStart w:id="49" w:name="_Ref317255152"/>
      <w:bookmarkStart w:id="50" w:name="_Ref317255544"/>
      <w:bookmarkStart w:id="51" w:name="_Ref317255710"/>
      <w:bookmarkStart w:id="52" w:name="_Ref317255807"/>
      <w:bookmarkStart w:id="53" w:name="_Ref317256048"/>
      <w:bookmarkStart w:id="54" w:name="_Ref317256158"/>
      <w:bookmarkStart w:id="55" w:name="_Ref317256294"/>
      <w:bookmarkStart w:id="56" w:name="_Ref317256304"/>
      <w:bookmarkStart w:id="57" w:name="_Ref317256340"/>
      <w:bookmarkStart w:id="58" w:name="_Ref317256731"/>
      <w:bookmarkStart w:id="59" w:name="_Ref317257275"/>
      <w:bookmarkStart w:id="60" w:name="_Ref317257316"/>
      <w:bookmarkStart w:id="61" w:name="_Ref317257380"/>
      <w:bookmarkStart w:id="62" w:name="_Ref317257480"/>
      <w:bookmarkStart w:id="63" w:name="_Ref317257622"/>
      <w:bookmarkStart w:id="64" w:name="_Ref317257653"/>
      <w:bookmarkStart w:id="65" w:name="_Ref317257798"/>
      <w:bookmarkStart w:id="66" w:name="_Ref317257810"/>
      <w:bookmarkStart w:id="67" w:name="_Ref317257897"/>
      <w:bookmarkStart w:id="68" w:name="_Ref317258036"/>
      <w:bookmarkStart w:id="69" w:name="_Ref397617149"/>
      <w:bookmarkStart w:id="70" w:name="_Toc398564573"/>
      <w:bookmarkStart w:id="71" w:name="_Toc399408083"/>
      <w:r w:rsidRPr="00131BB7">
        <w:rPr>
          <w:rFonts w:ascii="Times New Roman" w:hAnsi="Times New Roman" w:cs="Times New Roman"/>
          <w:sz w:val="28"/>
          <w:szCs w:val="24"/>
        </w:rPr>
        <w:t>Приложение № 12</w:t>
      </w:r>
    </w:p>
    <w:p w14:paraId="17D2A5C7" w14:textId="77777777" w:rsidR="005B35B2" w:rsidRPr="00131BB7" w:rsidRDefault="005B35B2" w:rsidP="00583833">
      <w:pPr>
        <w:spacing w:after="0" w:line="240" w:lineRule="auto"/>
        <w:ind w:left="10206"/>
        <w:rPr>
          <w:rFonts w:ascii="Times New Roman" w:hAnsi="Times New Roman" w:cs="Times New Roman"/>
          <w:sz w:val="28"/>
          <w:szCs w:val="24"/>
        </w:rPr>
      </w:pPr>
      <w:r w:rsidRPr="00131BB7">
        <w:rPr>
          <w:rFonts w:ascii="Times New Roman" w:hAnsi="Times New Roman" w:cs="Times New Roman"/>
          <w:sz w:val="28"/>
          <w:szCs w:val="24"/>
        </w:rPr>
        <w:t xml:space="preserve">к Единому отраслевому стандарту закупок (Положению о закупке) </w:t>
      </w:r>
      <w:proofErr w:type="spellStart"/>
      <w:r w:rsidRPr="00131BB7">
        <w:rPr>
          <w:rFonts w:ascii="Times New Roman" w:hAnsi="Times New Roman" w:cs="Times New Roman"/>
          <w:sz w:val="28"/>
          <w:szCs w:val="24"/>
        </w:rPr>
        <w:t>Госкорпорации</w:t>
      </w:r>
      <w:proofErr w:type="spellEnd"/>
      <w:r w:rsidRPr="00131BB7"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Pr="00131BB7">
        <w:rPr>
          <w:rFonts w:ascii="Times New Roman" w:hAnsi="Times New Roman" w:cs="Times New Roman"/>
          <w:sz w:val="28"/>
          <w:szCs w:val="24"/>
        </w:rPr>
        <w:t>Росатом</w:t>
      </w:r>
      <w:proofErr w:type="spellEnd"/>
      <w:r w:rsidRPr="00131BB7">
        <w:rPr>
          <w:rFonts w:ascii="Times New Roman" w:hAnsi="Times New Roman" w:cs="Times New Roman"/>
          <w:sz w:val="28"/>
          <w:szCs w:val="24"/>
        </w:rPr>
        <w:t>»</w:t>
      </w:r>
    </w:p>
    <w:p w14:paraId="072E8409" w14:textId="77777777" w:rsidR="005B35B2" w:rsidRPr="003543D2" w:rsidRDefault="005B35B2" w:rsidP="00583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43D2">
        <w:rPr>
          <w:rFonts w:ascii="Times New Roman" w:hAnsi="Times New Roman" w:cs="Times New Roman"/>
          <w:sz w:val="24"/>
          <w:szCs w:val="24"/>
        </w:rPr>
        <w:t xml:space="preserve">Раздел </w:t>
      </w:r>
      <w:r w:rsidR="00583833" w:rsidRPr="003543D2">
        <w:rPr>
          <w:rFonts w:ascii="Times New Roman" w:hAnsi="Times New Roman" w:cs="Times New Roman"/>
          <w:sz w:val="24"/>
          <w:szCs w:val="24"/>
        </w:rPr>
        <w:t>7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p w14:paraId="1E8BFE5A" w14:textId="77777777" w:rsidR="005B35B2" w:rsidRPr="003543D2" w:rsidRDefault="005B35B2" w:rsidP="0058383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543D2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СОДЕРЖАНИЮ И ПОРЯДКУ РАЗМЕЩЕНИЯ ДОКУМЕНТОВ И СВЕДЕНИЙ О ЗАКУПКАХ В ОСОБЫХ ЗАКУПОЧНЫХ СИТУАЦИЯХ </w:t>
      </w:r>
    </w:p>
    <w:tbl>
      <w:tblPr>
        <w:tblW w:w="15593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8"/>
        <w:gridCol w:w="1985"/>
        <w:gridCol w:w="2976"/>
        <w:gridCol w:w="10064"/>
      </w:tblGrid>
      <w:tr w:rsidR="005B35B2" w:rsidRPr="003543D2" w14:paraId="57D4F6B6" w14:textId="77777777" w:rsidTr="003274F1">
        <w:trPr>
          <w:trHeight w:val="440"/>
          <w:tblHeader/>
        </w:trPr>
        <w:tc>
          <w:tcPr>
            <w:tcW w:w="568" w:type="dxa"/>
            <w:vAlign w:val="center"/>
          </w:tcPr>
          <w:p w14:paraId="7BA97532" w14:textId="77777777" w:rsidR="005B35B2" w:rsidRPr="003543D2" w:rsidRDefault="005B35B2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3D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vAlign w:val="center"/>
          </w:tcPr>
          <w:p w14:paraId="2F01E957" w14:textId="77777777" w:rsidR="005B35B2" w:rsidRPr="003543D2" w:rsidRDefault="005B35B2" w:rsidP="00583833">
            <w:pPr>
              <w:pStyle w:val="21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43D2">
              <w:rPr>
                <w:rFonts w:ascii="Times New Roman" w:hAnsi="Times New Roman" w:cs="Times New Roman"/>
                <w:sz w:val="24"/>
                <w:szCs w:val="24"/>
              </w:rPr>
              <w:t>Наименование п/п</w:t>
            </w:r>
          </w:p>
        </w:tc>
        <w:tc>
          <w:tcPr>
            <w:tcW w:w="2976" w:type="dxa"/>
            <w:vAlign w:val="center"/>
          </w:tcPr>
          <w:p w14:paraId="776170EA" w14:textId="77777777" w:rsidR="005B35B2" w:rsidRPr="003543D2" w:rsidRDefault="005B35B2" w:rsidP="00583833">
            <w:pPr>
              <w:pStyle w:val="21"/>
              <w:spacing w:after="0" w:line="240" w:lineRule="auto"/>
              <w:ind w:right="15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43D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0064" w:type="dxa"/>
          </w:tcPr>
          <w:p w14:paraId="7035B7B1" w14:textId="77777777" w:rsidR="005B35B2" w:rsidRPr="003543D2" w:rsidRDefault="005B35B2" w:rsidP="00583833">
            <w:pPr>
              <w:pStyle w:val="21"/>
              <w:spacing w:after="0" w:line="240" w:lineRule="auto"/>
              <w:ind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3D2">
              <w:rPr>
                <w:rFonts w:ascii="Times New Roman" w:hAnsi="Times New Roman" w:cs="Times New Roman"/>
                <w:sz w:val="24"/>
                <w:szCs w:val="24"/>
              </w:rPr>
              <w:t>Дополнительные требования</w:t>
            </w:r>
          </w:p>
        </w:tc>
      </w:tr>
      <w:tr w:rsidR="005B35B2" w:rsidRPr="003543D2" w14:paraId="58B74192" w14:textId="77777777" w:rsidTr="003274F1">
        <w:trPr>
          <w:trHeight w:val="955"/>
        </w:trPr>
        <w:tc>
          <w:tcPr>
            <w:tcW w:w="568" w:type="dxa"/>
            <w:vMerge w:val="restart"/>
          </w:tcPr>
          <w:p w14:paraId="2009963C" w14:textId="77777777" w:rsidR="005B35B2" w:rsidRPr="003543D2" w:rsidRDefault="005B35B2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3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3543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Merge w:val="restart"/>
          </w:tcPr>
          <w:p w14:paraId="2AD547C7" w14:textId="77777777" w:rsidR="005B35B2" w:rsidRPr="003543D2" w:rsidRDefault="005B35B2" w:rsidP="00583833">
            <w:pPr>
              <w:pStyle w:val="Times12"/>
              <w:ind w:right="153" w:firstLine="0"/>
              <w:jc w:val="left"/>
              <w:rPr>
                <w:szCs w:val="24"/>
              </w:rPr>
            </w:pPr>
            <w:r w:rsidRPr="003543D2">
              <w:rPr>
                <w:szCs w:val="24"/>
              </w:rPr>
              <w:t>Дополнительные требования к содержанию и порядку  размещения  извещения о проведении закупки</w:t>
            </w:r>
          </w:p>
        </w:tc>
        <w:tc>
          <w:tcPr>
            <w:tcW w:w="2976" w:type="dxa"/>
          </w:tcPr>
          <w:p w14:paraId="532F57D0" w14:textId="77777777" w:rsidR="005B35B2" w:rsidRPr="003543D2" w:rsidRDefault="005B35B2" w:rsidP="00583833">
            <w:pPr>
              <w:pStyle w:val="Times12"/>
              <w:tabs>
                <w:tab w:val="left" w:pos="211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1. Предварительный квалификационный отбор</w:t>
            </w:r>
          </w:p>
        </w:tc>
        <w:tc>
          <w:tcPr>
            <w:tcW w:w="10064" w:type="dxa"/>
          </w:tcPr>
          <w:p w14:paraId="5A489B15" w14:textId="77777777" w:rsidR="005B35B2" w:rsidRPr="003543D2" w:rsidRDefault="005B35B2" w:rsidP="00583833">
            <w:pPr>
              <w:pStyle w:val="Times12"/>
              <w:numPr>
                <w:ilvl w:val="0"/>
                <w:numId w:val="4"/>
              </w:numPr>
              <w:tabs>
                <w:tab w:val="left" w:pos="495"/>
                <w:tab w:val="left" w:pos="778"/>
              </w:tabs>
              <w:ind w:left="0" w:right="153" w:firstLine="353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>Дополнительно к сведениям, указанным в разделах 1-5 приложения 12, при проведении закупки с предварительным квалификационным отбором</w:t>
            </w:r>
            <w:r w:rsidR="000F4D40">
              <w:rPr>
                <w:bCs w:val="0"/>
                <w:szCs w:val="24"/>
              </w:rPr>
              <w:t xml:space="preserve">, </w:t>
            </w:r>
            <w:r w:rsidR="000F4D40">
              <w:rPr>
                <w:bCs w:val="0"/>
                <w:sz w:val="22"/>
              </w:rPr>
              <w:t xml:space="preserve">предварительного квалификационного отбора для </w:t>
            </w:r>
            <w:r w:rsidR="00497A66">
              <w:rPr>
                <w:bCs w:val="0"/>
                <w:sz w:val="22"/>
              </w:rPr>
              <w:t>группы</w:t>
            </w:r>
            <w:r w:rsidR="000F4D40">
              <w:rPr>
                <w:bCs w:val="0"/>
                <w:sz w:val="22"/>
              </w:rPr>
              <w:t xml:space="preserve"> закупок</w:t>
            </w:r>
            <w:r w:rsidRPr="003543D2">
              <w:rPr>
                <w:bCs w:val="0"/>
                <w:szCs w:val="24"/>
              </w:rPr>
              <w:t xml:space="preserve"> в извещении содержится:</w:t>
            </w:r>
          </w:p>
          <w:p w14:paraId="2E724A46" w14:textId="77777777" w:rsidR="0049228C" w:rsidRDefault="005B35B2" w:rsidP="0049228C">
            <w:pPr>
              <w:pStyle w:val="Times12"/>
              <w:numPr>
                <w:ilvl w:val="0"/>
                <w:numId w:val="18"/>
              </w:numPr>
              <w:tabs>
                <w:tab w:val="left" w:pos="495"/>
                <w:tab w:val="left" w:pos="778"/>
              </w:tabs>
              <w:ind w:left="0" w:right="153" w:firstLine="354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>дата начала и дата и время окончания подачи заявок на участие в квалификационном отборе, месте и порядке их подачи участниками;</w:t>
            </w:r>
          </w:p>
          <w:p w14:paraId="71982A81" w14:textId="77777777" w:rsidR="0049228C" w:rsidRDefault="005B35B2" w:rsidP="0049228C">
            <w:pPr>
              <w:pStyle w:val="Times12"/>
              <w:numPr>
                <w:ilvl w:val="0"/>
                <w:numId w:val="18"/>
              </w:numPr>
              <w:tabs>
                <w:tab w:val="left" w:pos="495"/>
                <w:tab w:val="left" w:pos="778"/>
              </w:tabs>
              <w:ind w:left="0" w:right="153" w:firstLine="354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>сведения о сроках подведения итогов отбора;</w:t>
            </w:r>
          </w:p>
          <w:p w14:paraId="75A39736" w14:textId="77777777" w:rsidR="0049228C" w:rsidRDefault="005B35B2" w:rsidP="0049228C">
            <w:pPr>
              <w:pStyle w:val="Times12"/>
              <w:numPr>
                <w:ilvl w:val="0"/>
                <w:numId w:val="18"/>
              </w:numPr>
              <w:tabs>
                <w:tab w:val="left" w:pos="495"/>
                <w:tab w:val="left" w:pos="778"/>
              </w:tabs>
              <w:ind w:left="0" w:right="153" w:firstLine="354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 xml:space="preserve">указание на право организатора отказаться от проведения последующей стадии закупки или </w:t>
            </w:r>
            <w:r w:rsidR="00102CA0">
              <w:rPr>
                <w:bCs w:val="0"/>
                <w:szCs w:val="24"/>
              </w:rPr>
              <w:t>группы</w:t>
            </w:r>
            <w:r w:rsidR="00102CA0" w:rsidRPr="003543D2">
              <w:rPr>
                <w:bCs w:val="0"/>
                <w:szCs w:val="24"/>
              </w:rPr>
              <w:t xml:space="preserve"> </w:t>
            </w:r>
            <w:r w:rsidRPr="003543D2">
              <w:rPr>
                <w:bCs w:val="0"/>
                <w:szCs w:val="24"/>
              </w:rPr>
              <w:t>закупок;</w:t>
            </w:r>
            <w:r w:rsidR="0049228C" w:rsidRPr="0049228C">
              <w:rPr>
                <w:bCs w:val="0"/>
                <w:szCs w:val="24"/>
              </w:rPr>
              <w:t xml:space="preserve"> </w:t>
            </w:r>
          </w:p>
          <w:p w14:paraId="1FECF8AB" w14:textId="77777777" w:rsidR="0049228C" w:rsidRDefault="005B35B2" w:rsidP="0049228C">
            <w:pPr>
              <w:pStyle w:val="Times12"/>
              <w:numPr>
                <w:ilvl w:val="0"/>
                <w:numId w:val="18"/>
              </w:numPr>
              <w:tabs>
                <w:tab w:val="left" w:pos="495"/>
                <w:tab w:val="left" w:pos="778"/>
              </w:tabs>
              <w:ind w:left="0" w:right="153" w:firstLine="354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>предупреждение, что в рамках последующей стадии закупки или серии закупок буд</w:t>
            </w:r>
            <w:r w:rsidR="0075580F">
              <w:rPr>
                <w:bCs w:val="0"/>
                <w:szCs w:val="24"/>
              </w:rPr>
              <w:t>е</w:t>
            </w:r>
            <w:r w:rsidRPr="003543D2">
              <w:rPr>
                <w:bCs w:val="0"/>
                <w:szCs w:val="24"/>
              </w:rPr>
              <w:t xml:space="preserve">т </w:t>
            </w:r>
            <w:r w:rsidR="0075580F">
              <w:rPr>
                <w:bCs w:val="0"/>
                <w:szCs w:val="24"/>
              </w:rPr>
              <w:t>установлено обязательное отборочное требование о</w:t>
            </w:r>
            <w:r w:rsidR="0075580F" w:rsidRPr="003543D2">
              <w:rPr>
                <w:bCs w:val="0"/>
                <w:szCs w:val="24"/>
              </w:rPr>
              <w:t xml:space="preserve"> </w:t>
            </w:r>
            <w:r w:rsidR="0075580F">
              <w:rPr>
                <w:bCs w:val="0"/>
                <w:szCs w:val="24"/>
              </w:rPr>
              <w:t xml:space="preserve">наличии </w:t>
            </w:r>
            <w:r w:rsidRPr="003543D2">
              <w:rPr>
                <w:bCs w:val="0"/>
                <w:szCs w:val="24"/>
              </w:rPr>
              <w:t>участник</w:t>
            </w:r>
            <w:r w:rsidR="0075580F">
              <w:rPr>
                <w:bCs w:val="0"/>
                <w:szCs w:val="24"/>
              </w:rPr>
              <w:t xml:space="preserve">а закупки </w:t>
            </w:r>
            <w:r w:rsidR="0075580F" w:rsidRPr="007745C9">
              <w:rPr>
                <w:bCs w:val="0"/>
                <w:szCs w:val="24"/>
              </w:rPr>
              <w:t>в перечне поставщиков, отобранных по результатам предварительного квалификационного отбора (в перечне участников, признанных квалифицированными</w:t>
            </w:r>
            <w:r w:rsidR="0075580F">
              <w:rPr>
                <w:bCs w:val="0"/>
                <w:szCs w:val="24"/>
              </w:rPr>
              <w:t>)</w:t>
            </w:r>
            <w:r w:rsidR="00E90DD0">
              <w:rPr>
                <w:bCs w:val="0"/>
                <w:szCs w:val="24"/>
              </w:rPr>
              <w:t>;</w:t>
            </w:r>
          </w:p>
          <w:p w14:paraId="610C69F2" w14:textId="77777777" w:rsidR="0049228C" w:rsidRDefault="00E90DD0" w:rsidP="0049228C">
            <w:pPr>
              <w:pStyle w:val="Times12"/>
              <w:numPr>
                <w:ilvl w:val="0"/>
                <w:numId w:val="18"/>
              </w:numPr>
              <w:tabs>
                <w:tab w:val="left" w:pos="495"/>
                <w:tab w:val="left" w:pos="778"/>
              </w:tabs>
              <w:ind w:left="0" w:right="153" w:firstLine="354"/>
              <w:rPr>
                <w:bCs w:val="0"/>
                <w:szCs w:val="24"/>
              </w:rPr>
            </w:pPr>
            <w:r w:rsidRPr="00E90DD0">
              <w:rPr>
                <w:bCs w:val="0"/>
                <w:szCs w:val="24"/>
              </w:rPr>
              <w:t>срок действия результатов предварительного квалификационного отбора для группы закупок (срок не может превышать 3 года со дня подведения его итогов)</w:t>
            </w:r>
            <w:r>
              <w:rPr>
                <w:bCs w:val="0"/>
                <w:szCs w:val="24"/>
              </w:rPr>
              <w:t>.</w:t>
            </w:r>
          </w:p>
          <w:p w14:paraId="3449611A" w14:textId="77777777" w:rsidR="008902FF" w:rsidRDefault="005B35B2" w:rsidP="00583833">
            <w:pPr>
              <w:pStyle w:val="Times12"/>
              <w:numPr>
                <w:ilvl w:val="0"/>
                <w:numId w:val="4"/>
              </w:numPr>
              <w:tabs>
                <w:tab w:val="left" w:pos="495"/>
                <w:tab w:val="left" w:pos="778"/>
              </w:tabs>
              <w:ind w:left="0" w:right="153" w:firstLine="353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 xml:space="preserve">Извещение о проведении закупки с предварительным квалификационным отбором размещается на официальных сайтах в том же порядке, что и извещение о проведении соответствующей закупочной процедуры, за исключением сроков: </w:t>
            </w:r>
          </w:p>
          <w:p w14:paraId="7E1EE368" w14:textId="77777777" w:rsidR="0049228C" w:rsidRPr="00711301" w:rsidRDefault="008902FF" w:rsidP="00711301">
            <w:pPr>
              <w:pStyle w:val="Times12"/>
              <w:numPr>
                <w:ilvl w:val="0"/>
                <w:numId w:val="19"/>
              </w:numPr>
              <w:tabs>
                <w:tab w:val="left" w:pos="778"/>
                <w:tab w:val="left" w:pos="921"/>
              </w:tabs>
              <w:ind w:left="0" w:right="153" w:firstLine="354"/>
              <w:rPr>
                <w:szCs w:val="24"/>
              </w:rPr>
            </w:pPr>
            <w:r w:rsidRPr="00684DC3">
              <w:rPr>
                <w:bCs w:val="0"/>
                <w:szCs w:val="24"/>
              </w:rPr>
              <w:t xml:space="preserve">по этапу предварительного квалификационного отбора: </w:t>
            </w:r>
            <w:r w:rsidR="00711301">
              <w:rPr>
                <w:bCs w:val="0"/>
                <w:szCs w:val="24"/>
              </w:rPr>
              <w:t xml:space="preserve">срок </w:t>
            </w:r>
            <w:r w:rsidR="005B35B2" w:rsidRPr="00684DC3">
              <w:rPr>
                <w:bCs w:val="0"/>
                <w:szCs w:val="24"/>
              </w:rPr>
              <w:t xml:space="preserve">со дня размещения извещения </w:t>
            </w:r>
            <w:r w:rsidR="004C7902" w:rsidRPr="00684DC3">
              <w:rPr>
                <w:bCs w:val="0"/>
                <w:szCs w:val="24"/>
              </w:rPr>
              <w:t xml:space="preserve">о проведении закупки с предварительным квалификационным отбором </w:t>
            </w:r>
            <w:r w:rsidR="005B35B2" w:rsidRPr="00684DC3">
              <w:rPr>
                <w:szCs w:val="24"/>
              </w:rPr>
              <w:t xml:space="preserve">на официальном сайте до дня окончания подачи </w:t>
            </w:r>
            <w:r w:rsidRPr="00684DC3">
              <w:rPr>
                <w:szCs w:val="24"/>
              </w:rPr>
              <w:t xml:space="preserve">квалификационных </w:t>
            </w:r>
            <w:r w:rsidR="005B35B2" w:rsidRPr="00684DC3">
              <w:rPr>
                <w:szCs w:val="24"/>
              </w:rPr>
              <w:t xml:space="preserve">заявок </w:t>
            </w:r>
            <w:r w:rsidR="00711301">
              <w:rPr>
                <w:szCs w:val="24"/>
              </w:rPr>
              <w:t>устанавливается в соответствии с ч. 1 ст. 4.2.1 с учетом способа закупки</w:t>
            </w:r>
            <w:r w:rsidRPr="00684DC3">
              <w:rPr>
                <w:szCs w:val="24"/>
              </w:rPr>
              <w:t>;</w:t>
            </w:r>
          </w:p>
          <w:p w14:paraId="0206F922" w14:textId="77777777" w:rsidR="0049228C" w:rsidRPr="00684DC3" w:rsidRDefault="008902FF" w:rsidP="00684DC3">
            <w:pPr>
              <w:pStyle w:val="Times12"/>
              <w:numPr>
                <w:ilvl w:val="0"/>
                <w:numId w:val="19"/>
              </w:numPr>
              <w:tabs>
                <w:tab w:val="left" w:pos="778"/>
                <w:tab w:val="left" w:pos="921"/>
              </w:tabs>
              <w:ind w:left="0" w:right="153" w:firstLine="354"/>
              <w:rPr>
                <w:bCs w:val="0"/>
                <w:szCs w:val="24"/>
              </w:rPr>
            </w:pPr>
            <w:r w:rsidRPr="00684DC3">
              <w:rPr>
                <w:bCs w:val="0"/>
                <w:szCs w:val="24"/>
              </w:rPr>
              <w:t>по следующим этапам закупки: в соответствии с разделами 1-5 приложения 12.</w:t>
            </w:r>
          </w:p>
          <w:p w14:paraId="609033A3" w14:textId="77777777" w:rsidR="000F4D40" w:rsidRPr="00FA7C90" w:rsidRDefault="000F4D40" w:rsidP="000F4D40">
            <w:pPr>
              <w:pStyle w:val="Times12"/>
              <w:numPr>
                <w:ilvl w:val="0"/>
                <w:numId w:val="4"/>
              </w:numPr>
              <w:tabs>
                <w:tab w:val="left" w:pos="495"/>
                <w:tab w:val="left" w:pos="778"/>
              </w:tabs>
              <w:ind w:left="0" w:right="153" w:firstLine="353"/>
              <w:rPr>
                <w:bCs w:val="0"/>
                <w:szCs w:val="24"/>
              </w:rPr>
            </w:pPr>
            <w:r w:rsidRPr="00FA7C90">
              <w:rPr>
                <w:bCs w:val="0"/>
                <w:szCs w:val="24"/>
              </w:rPr>
              <w:t xml:space="preserve">Извещение о проведении предварительного квалификационного отбора для </w:t>
            </w:r>
            <w:r w:rsidR="00497A66" w:rsidRPr="00FA7C90">
              <w:rPr>
                <w:bCs w:val="0"/>
                <w:szCs w:val="24"/>
              </w:rPr>
              <w:t>группы</w:t>
            </w:r>
            <w:r w:rsidRPr="00FA7C90">
              <w:rPr>
                <w:bCs w:val="0"/>
                <w:szCs w:val="24"/>
              </w:rPr>
              <w:t xml:space="preserve"> закупок размещается на официальных сайтах в порядке и сроки, предусмотренные для запроса предложений (разде</w:t>
            </w:r>
            <w:bookmarkStart w:id="72" w:name="_GoBack"/>
            <w:bookmarkEnd w:id="72"/>
            <w:r w:rsidRPr="00FA7C90">
              <w:rPr>
                <w:bCs w:val="0"/>
                <w:szCs w:val="24"/>
              </w:rPr>
              <w:t>лы 1, 3 приложения 12)</w:t>
            </w:r>
            <w:r w:rsidR="004C7902" w:rsidRPr="00FA7C90">
              <w:rPr>
                <w:bCs w:val="0"/>
                <w:szCs w:val="24"/>
              </w:rPr>
              <w:t xml:space="preserve">. </w:t>
            </w:r>
          </w:p>
          <w:p w14:paraId="1719ED74" w14:textId="77777777" w:rsidR="000F4D40" w:rsidRPr="003543D2" w:rsidRDefault="000F4D40" w:rsidP="00B40EAD">
            <w:pPr>
              <w:pStyle w:val="Times12"/>
              <w:numPr>
                <w:ilvl w:val="0"/>
                <w:numId w:val="4"/>
              </w:numPr>
              <w:tabs>
                <w:tab w:val="left" w:pos="495"/>
                <w:tab w:val="left" w:pos="778"/>
              </w:tabs>
              <w:ind w:left="0" w:right="153" w:firstLine="353"/>
              <w:rPr>
                <w:bCs w:val="0"/>
                <w:szCs w:val="24"/>
              </w:rPr>
            </w:pPr>
            <w:r w:rsidRPr="00FA7C90">
              <w:rPr>
                <w:bCs w:val="0"/>
                <w:szCs w:val="24"/>
              </w:rPr>
              <w:lastRenderedPageBreak/>
              <w:t xml:space="preserve">Изменение извещения о проведении предварительного квалификационного отбора </w:t>
            </w:r>
            <w:r w:rsidR="00497A66" w:rsidRPr="00FA7C90">
              <w:rPr>
                <w:bCs w:val="0"/>
                <w:szCs w:val="24"/>
              </w:rPr>
              <w:t xml:space="preserve">для группы закупок </w:t>
            </w:r>
            <w:r w:rsidRPr="00FA7C90">
              <w:rPr>
                <w:bCs w:val="0"/>
                <w:szCs w:val="24"/>
              </w:rPr>
              <w:t>осуществляется в порядке и сроки, предусмотренные для запроса предложений (разделы 1, 3 приложения 12)</w:t>
            </w:r>
          </w:p>
        </w:tc>
      </w:tr>
      <w:tr w:rsidR="005B35B2" w:rsidRPr="003543D2" w14:paraId="5FA2449B" w14:textId="77777777" w:rsidTr="003274F1">
        <w:trPr>
          <w:trHeight w:val="955"/>
        </w:trPr>
        <w:tc>
          <w:tcPr>
            <w:tcW w:w="568" w:type="dxa"/>
            <w:vMerge/>
          </w:tcPr>
          <w:p w14:paraId="095B745B" w14:textId="77777777" w:rsidR="005B35B2" w:rsidRPr="003543D2" w:rsidRDefault="005B35B2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48B7345" w14:textId="77777777" w:rsidR="005B35B2" w:rsidRPr="003543D2" w:rsidRDefault="005B35B2" w:rsidP="00583833">
            <w:pPr>
              <w:pStyle w:val="Times12"/>
              <w:ind w:right="153" w:firstLine="0"/>
              <w:jc w:val="left"/>
              <w:rPr>
                <w:szCs w:val="24"/>
              </w:rPr>
            </w:pPr>
          </w:p>
        </w:tc>
        <w:tc>
          <w:tcPr>
            <w:tcW w:w="2976" w:type="dxa"/>
          </w:tcPr>
          <w:p w14:paraId="44D1D7FC" w14:textId="77777777" w:rsidR="005B35B2" w:rsidRPr="003543D2" w:rsidRDefault="005B35B2" w:rsidP="00583833">
            <w:pPr>
              <w:pStyle w:val="Times12"/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2. Проведение закупки с возможностью подачи альтернативных предложений</w:t>
            </w:r>
          </w:p>
        </w:tc>
        <w:tc>
          <w:tcPr>
            <w:tcW w:w="10064" w:type="dxa"/>
          </w:tcPr>
          <w:p w14:paraId="4157C80C" w14:textId="77777777" w:rsidR="005B35B2" w:rsidRPr="003543D2" w:rsidRDefault="005B35B2" w:rsidP="00583833">
            <w:pPr>
              <w:pStyle w:val="Times12"/>
              <w:tabs>
                <w:tab w:val="left" w:pos="495"/>
                <w:tab w:val="left" w:pos="778"/>
              </w:tabs>
              <w:ind w:right="153" w:firstLine="353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>2.1. Дополнительные требования отсутствуют</w:t>
            </w:r>
          </w:p>
        </w:tc>
      </w:tr>
      <w:tr w:rsidR="005B35B2" w:rsidRPr="003543D2" w14:paraId="0EF90615" w14:textId="77777777" w:rsidTr="003274F1">
        <w:trPr>
          <w:trHeight w:val="749"/>
        </w:trPr>
        <w:tc>
          <w:tcPr>
            <w:tcW w:w="568" w:type="dxa"/>
            <w:vMerge/>
          </w:tcPr>
          <w:p w14:paraId="6F2EDCC0" w14:textId="77777777" w:rsidR="005B35B2" w:rsidRPr="003543D2" w:rsidRDefault="005B35B2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73D7A7E9" w14:textId="77777777" w:rsidR="005B35B2" w:rsidRPr="003543D2" w:rsidRDefault="005B35B2" w:rsidP="00583833">
            <w:pPr>
              <w:pStyle w:val="Times12"/>
              <w:ind w:right="153" w:firstLine="0"/>
              <w:jc w:val="left"/>
              <w:rPr>
                <w:szCs w:val="24"/>
              </w:rPr>
            </w:pPr>
          </w:p>
        </w:tc>
        <w:tc>
          <w:tcPr>
            <w:tcW w:w="2976" w:type="dxa"/>
          </w:tcPr>
          <w:p w14:paraId="335180B8" w14:textId="77777777" w:rsidR="005B35B2" w:rsidRPr="003543D2" w:rsidRDefault="005B35B2" w:rsidP="00583833">
            <w:pPr>
              <w:pStyle w:val="Times12"/>
              <w:numPr>
                <w:ilvl w:val="0"/>
                <w:numId w:val="7"/>
              </w:numPr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Проведение закупки в многоэтапной форме</w:t>
            </w:r>
          </w:p>
        </w:tc>
        <w:tc>
          <w:tcPr>
            <w:tcW w:w="10064" w:type="dxa"/>
          </w:tcPr>
          <w:p w14:paraId="58C3DC0C" w14:textId="497B3B70" w:rsidR="005B35B2" w:rsidRPr="003543D2" w:rsidRDefault="005B35B2" w:rsidP="00583833">
            <w:pPr>
              <w:pStyle w:val="-6"/>
              <w:widowControl w:val="0"/>
              <w:numPr>
                <w:ilvl w:val="1"/>
                <w:numId w:val="8"/>
              </w:numPr>
              <w:tabs>
                <w:tab w:val="left" w:pos="426"/>
                <w:tab w:val="left" w:pos="778"/>
              </w:tabs>
              <w:rPr>
                <w:bCs/>
                <w:sz w:val="24"/>
              </w:rPr>
            </w:pPr>
            <w:r w:rsidRPr="003543D2">
              <w:rPr>
                <w:bCs/>
                <w:sz w:val="24"/>
              </w:rPr>
              <w:t xml:space="preserve">Дополнительно к сведениям, указанным в разделах 1-5 приложения 12, при проведении закупки </w:t>
            </w:r>
            <w:proofErr w:type="gramStart"/>
            <w:r w:rsidRPr="003543D2">
              <w:rPr>
                <w:bCs/>
                <w:sz w:val="24"/>
              </w:rPr>
              <w:t xml:space="preserve">в  </w:t>
            </w:r>
            <w:r w:rsidRPr="003543D2">
              <w:rPr>
                <w:sz w:val="24"/>
              </w:rPr>
              <w:t>многоэтапной</w:t>
            </w:r>
            <w:proofErr w:type="gramEnd"/>
            <w:r w:rsidRPr="003543D2">
              <w:rPr>
                <w:sz w:val="24"/>
              </w:rPr>
              <w:t xml:space="preserve"> форме в извещении дополнительно указывается, что закупка проводится в многоэтапной форме и указывается количество этапов (точное или </w:t>
            </w:r>
            <w:r w:rsidR="00044F29" w:rsidRPr="00044F29">
              <w:rPr>
                <w:sz w:val="24"/>
              </w:rPr>
              <w:t>планируемое</w:t>
            </w:r>
            <w:r w:rsidRPr="003543D2">
              <w:rPr>
                <w:sz w:val="24"/>
              </w:rPr>
              <w:t>).</w:t>
            </w:r>
          </w:p>
          <w:p w14:paraId="6CDDA3F4" w14:textId="77777777" w:rsidR="005B35B2" w:rsidRPr="003543D2" w:rsidRDefault="005B35B2" w:rsidP="00583833">
            <w:pPr>
              <w:pStyle w:val="-6"/>
              <w:widowControl w:val="0"/>
              <w:numPr>
                <w:ilvl w:val="1"/>
                <w:numId w:val="8"/>
              </w:numPr>
              <w:tabs>
                <w:tab w:val="left" w:pos="426"/>
                <w:tab w:val="left" w:pos="778"/>
              </w:tabs>
              <w:rPr>
                <w:sz w:val="24"/>
              </w:rPr>
            </w:pPr>
            <w:r w:rsidRPr="003543D2">
              <w:rPr>
                <w:sz w:val="24"/>
              </w:rPr>
              <w:t xml:space="preserve">Извещение о проведении закупки готовится и размещается на официальном сайте однократно. </w:t>
            </w:r>
          </w:p>
          <w:p w14:paraId="0DE7C18D" w14:textId="77777777" w:rsidR="005B35B2" w:rsidRPr="003543D2" w:rsidRDefault="005B35B2" w:rsidP="000A74EB">
            <w:pPr>
              <w:pStyle w:val="-6"/>
              <w:widowControl w:val="0"/>
              <w:numPr>
                <w:ilvl w:val="1"/>
                <w:numId w:val="8"/>
              </w:numPr>
              <w:tabs>
                <w:tab w:val="left" w:pos="426"/>
                <w:tab w:val="left" w:pos="778"/>
              </w:tabs>
              <w:rPr>
                <w:bCs/>
                <w:sz w:val="24"/>
              </w:rPr>
            </w:pPr>
            <w:r w:rsidRPr="003543D2">
              <w:rPr>
                <w:sz w:val="24"/>
              </w:rPr>
              <w:t>Извещение о проведении закупки размещается на официальных сайтах в том же порядке, что и извещение о проведении соответствующей закупочной процедуры, за исключением сроков: срок от извещения о проведении многоэтапной процедуры до окончания подачи заявок на первом этапе закупочной процедуры устанавливается 30 дней для конкурса, 10 дней для запроса предложений. Сроки проведения второго и последующих этапов устанавливаются закупочной комиссией.</w:t>
            </w:r>
          </w:p>
        </w:tc>
      </w:tr>
      <w:tr w:rsidR="005B35B2" w:rsidRPr="003543D2" w14:paraId="3616BA92" w14:textId="77777777" w:rsidTr="003274F1">
        <w:trPr>
          <w:trHeight w:val="450"/>
        </w:trPr>
        <w:tc>
          <w:tcPr>
            <w:tcW w:w="568" w:type="dxa"/>
            <w:vMerge/>
          </w:tcPr>
          <w:p w14:paraId="026B0E87" w14:textId="77777777" w:rsidR="005B35B2" w:rsidRPr="003543D2" w:rsidRDefault="005B35B2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018FBAD" w14:textId="77777777" w:rsidR="005B35B2" w:rsidRPr="003543D2" w:rsidRDefault="005B35B2" w:rsidP="00583833">
            <w:pPr>
              <w:pStyle w:val="Times12"/>
              <w:ind w:right="153" w:firstLine="0"/>
              <w:jc w:val="left"/>
              <w:rPr>
                <w:szCs w:val="24"/>
              </w:rPr>
            </w:pPr>
          </w:p>
        </w:tc>
        <w:tc>
          <w:tcPr>
            <w:tcW w:w="2976" w:type="dxa"/>
          </w:tcPr>
          <w:p w14:paraId="397C0340" w14:textId="77777777" w:rsidR="005B35B2" w:rsidRPr="003543D2" w:rsidRDefault="005B35B2" w:rsidP="00583833">
            <w:pPr>
              <w:pStyle w:val="Times12"/>
              <w:numPr>
                <w:ilvl w:val="0"/>
                <w:numId w:val="8"/>
              </w:numPr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Закупки страховых услуг</w:t>
            </w:r>
          </w:p>
        </w:tc>
        <w:tc>
          <w:tcPr>
            <w:tcW w:w="10064" w:type="dxa"/>
          </w:tcPr>
          <w:p w14:paraId="65959234" w14:textId="77777777" w:rsidR="005B35B2" w:rsidRPr="003543D2" w:rsidRDefault="005B35B2" w:rsidP="00583833">
            <w:pPr>
              <w:pStyle w:val="Times12"/>
              <w:tabs>
                <w:tab w:val="left" w:pos="495"/>
                <w:tab w:val="left" w:pos="778"/>
              </w:tabs>
              <w:ind w:right="153" w:firstLine="353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>4.1. Дополнительные требования отсутствуют</w:t>
            </w:r>
          </w:p>
        </w:tc>
      </w:tr>
      <w:tr w:rsidR="005B35B2" w:rsidRPr="003543D2" w14:paraId="05E4576C" w14:textId="77777777" w:rsidTr="003274F1">
        <w:trPr>
          <w:trHeight w:val="536"/>
        </w:trPr>
        <w:tc>
          <w:tcPr>
            <w:tcW w:w="568" w:type="dxa"/>
            <w:vMerge/>
          </w:tcPr>
          <w:p w14:paraId="2100392D" w14:textId="77777777" w:rsidR="005B35B2" w:rsidRPr="003543D2" w:rsidRDefault="005B35B2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</w:tcPr>
          <w:p w14:paraId="209E276D" w14:textId="77777777" w:rsidR="005B35B2" w:rsidRPr="003543D2" w:rsidRDefault="005B35B2" w:rsidP="00583833">
            <w:pPr>
              <w:pStyle w:val="Times12"/>
              <w:ind w:right="153" w:firstLine="0"/>
              <w:jc w:val="left"/>
              <w:rPr>
                <w:szCs w:val="24"/>
              </w:rPr>
            </w:pPr>
          </w:p>
        </w:tc>
        <w:tc>
          <w:tcPr>
            <w:tcW w:w="2976" w:type="dxa"/>
          </w:tcPr>
          <w:p w14:paraId="6E5B3D49" w14:textId="77777777" w:rsidR="005B35B2" w:rsidRPr="003543D2" w:rsidRDefault="005B35B2" w:rsidP="00583833">
            <w:pPr>
              <w:pStyle w:val="Times12"/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5. Закупки услуг лизинга</w:t>
            </w:r>
          </w:p>
        </w:tc>
        <w:tc>
          <w:tcPr>
            <w:tcW w:w="10064" w:type="dxa"/>
          </w:tcPr>
          <w:p w14:paraId="3D4B1EAB" w14:textId="77777777" w:rsidR="005B35B2" w:rsidRPr="003543D2" w:rsidRDefault="005B35B2" w:rsidP="00583833">
            <w:pPr>
              <w:pStyle w:val="Times12"/>
              <w:tabs>
                <w:tab w:val="left" w:pos="495"/>
                <w:tab w:val="left" w:pos="778"/>
              </w:tabs>
              <w:ind w:right="153" w:firstLine="353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>5.1. Дополнительные требования отсутствуют</w:t>
            </w:r>
          </w:p>
        </w:tc>
      </w:tr>
      <w:tr w:rsidR="00B1052A" w:rsidRPr="003543D2" w14:paraId="5473000B" w14:textId="77777777" w:rsidTr="003274F1">
        <w:trPr>
          <w:trHeight w:val="246"/>
        </w:trPr>
        <w:tc>
          <w:tcPr>
            <w:tcW w:w="568" w:type="dxa"/>
          </w:tcPr>
          <w:p w14:paraId="23FA80C9" w14:textId="77777777" w:rsidR="00B1052A" w:rsidRPr="003543D2" w:rsidRDefault="00B1052A" w:rsidP="00631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3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3543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Merge w:val="restart"/>
          </w:tcPr>
          <w:p w14:paraId="5C2B5B7C" w14:textId="77777777" w:rsidR="00B1052A" w:rsidRPr="003543D2" w:rsidRDefault="00B1052A" w:rsidP="00583833">
            <w:pPr>
              <w:spacing w:after="0" w:line="240" w:lineRule="auto"/>
              <w:ind w:right="15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43D2">
              <w:rPr>
                <w:rFonts w:ascii="Times New Roman" w:hAnsi="Times New Roman" w:cs="Times New Roman"/>
                <w:sz w:val="24"/>
                <w:szCs w:val="24"/>
              </w:rPr>
              <w:t>Дополнительные требования к содержанию и порядку размещения  закупочной документации</w:t>
            </w:r>
          </w:p>
        </w:tc>
        <w:tc>
          <w:tcPr>
            <w:tcW w:w="2976" w:type="dxa"/>
          </w:tcPr>
          <w:p w14:paraId="0661944B" w14:textId="77777777" w:rsidR="00B1052A" w:rsidRPr="003543D2" w:rsidRDefault="00B1052A" w:rsidP="00583833">
            <w:pPr>
              <w:pStyle w:val="Times12"/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1. Предварительный квалификационный отбор</w:t>
            </w:r>
          </w:p>
        </w:tc>
        <w:tc>
          <w:tcPr>
            <w:tcW w:w="10064" w:type="dxa"/>
          </w:tcPr>
          <w:p w14:paraId="6882B877" w14:textId="77777777" w:rsidR="00B1052A" w:rsidRPr="003543D2" w:rsidRDefault="00B1052A" w:rsidP="00583833">
            <w:pPr>
              <w:pStyle w:val="Times12"/>
              <w:numPr>
                <w:ilvl w:val="1"/>
                <w:numId w:val="5"/>
              </w:numPr>
              <w:tabs>
                <w:tab w:val="left" w:pos="495"/>
                <w:tab w:val="left" w:pos="778"/>
              </w:tabs>
              <w:ind w:left="0" w:right="-72" w:firstLine="353"/>
              <w:rPr>
                <w:bCs w:val="0"/>
                <w:szCs w:val="24"/>
              </w:rPr>
            </w:pPr>
            <w:bookmarkStart w:id="73" w:name="_Ref270276019"/>
            <w:bookmarkStart w:id="74" w:name="_Hlt311054777"/>
            <w:r w:rsidRPr="003543D2">
              <w:rPr>
                <w:bCs w:val="0"/>
                <w:szCs w:val="24"/>
              </w:rPr>
              <w:t>Дополнительно к сведениям, указанным в разделах 1-5 приложения 12, при проведении закупки с предварительным квалификационным отбором</w:t>
            </w:r>
            <w:r w:rsidR="000F4D40">
              <w:rPr>
                <w:bCs w:val="0"/>
                <w:szCs w:val="24"/>
              </w:rPr>
              <w:t xml:space="preserve">, </w:t>
            </w:r>
            <w:r w:rsidR="000F4D40">
              <w:rPr>
                <w:bCs w:val="0"/>
                <w:sz w:val="22"/>
              </w:rPr>
              <w:t xml:space="preserve">предварительного квалификационного отбора для </w:t>
            </w:r>
            <w:r w:rsidR="00497A66">
              <w:rPr>
                <w:bCs w:val="0"/>
                <w:sz w:val="22"/>
              </w:rPr>
              <w:t>группы</w:t>
            </w:r>
            <w:r w:rsidR="000F4D40">
              <w:rPr>
                <w:bCs w:val="0"/>
                <w:sz w:val="22"/>
              </w:rPr>
              <w:t xml:space="preserve"> закупок</w:t>
            </w:r>
            <w:r w:rsidRPr="003543D2">
              <w:rPr>
                <w:bCs w:val="0"/>
                <w:szCs w:val="24"/>
              </w:rPr>
              <w:t xml:space="preserve"> в документации содержатся</w:t>
            </w:r>
            <w:r w:rsidRPr="003543D2">
              <w:rPr>
                <w:szCs w:val="24"/>
              </w:rPr>
              <w:t>:</w:t>
            </w:r>
            <w:bookmarkEnd w:id="73"/>
          </w:p>
          <w:bookmarkEnd w:id="74"/>
          <w:p w14:paraId="79EBA869" w14:textId="77777777" w:rsidR="00B1052A" w:rsidRPr="003543D2" w:rsidRDefault="00B1052A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3543D2">
              <w:rPr>
                <w:sz w:val="24"/>
              </w:rPr>
              <w:t>сведения о правах, которые получают прошедшие предварительный квалификационный отбор;</w:t>
            </w:r>
          </w:p>
          <w:p w14:paraId="60A8B5A9" w14:textId="73C80683" w:rsidR="00B1052A" w:rsidRPr="003543D2" w:rsidRDefault="00B1052A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3543D2">
              <w:rPr>
                <w:sz w:val="24"/>
              </w:rPr>
              <w:t>общие условия, точные или примерные сроки и порядок проведения последующей стадии процедуры закупки;</w:t>
            </w:r>
            <w:bookmarkStart w:id="75" w:name="_Hlt311025700"/>
            <w:bookmarkStart w:id="76" w:name="_Ref270276079"/>
            <w:bookmarkEnd w:id="75"/>
          </w:p>
          <w:p w14:paraId="434DF56D" w14:textId="3B6A20E5" w:rsidR="00B1052A" w:rsidRPr="003543D2" w:rsidRDefault="00B1052A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3543D2">
              <w:rPr>
                <w:sz w:val="24"/>
              </w:rPr>
              <w:t>известные на момент объявления предварительного квалификационного отбора основные сведения о закупаемой продукции, предмете договора и иных существенных условиях договора, включая место и срок поставки продукции;</w:t>
            </w:r>
            <w:bookmarkEnd w:id="76"/>
          </w:p>
          <w:p w14:paraId="20CD390E" w14:textId="77777777" w:rsidR="00B1052A" w:rsidRDefault="00B1052A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3543D2">
              <w:rPr>
                <w:sz w:val="24"/>
              </w:rPr>
              <w:lastRenderedPageBreak/>
              <w:t xml:space="preserve">права и обязанности заказчика и участников (раздельно в процессе предварительного квалификационного отбора и последующих стадиях закупки), в </w:t>
            </w:r>
            <w:proofErr w:type="spellStart"/>
            <w:r w:rsidRPr="003543D2">
              <w:rPr>
                <w:sz w:val="24"/>
              </w:rPr>
              <w:t>т.ч</w:t>
            </w:r>
            <w:proofErr w:type="spellEnd"/>
            <w:r w:rsidRPr="003543D2">
              <w:rPr>
                <w:sz w:val="24"/>
              </w:rPr>
              <w:t>. право организатора и заказчика проверять соответствие предоставленных участником сведений действительности, в том числе путем направления запросов в государственные органы, лицам, указанным в заявке;</w:t>
            </w:r>
          </w:p>
          <w:p w14:paraId="7C129B7C" w14:textId="77777777" w:rsidR="00B40EAD" w:rsidRDefault="00B40EAD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B40EAD">
              <w:rPr>
                <w:sz w:val="24"/>
              </w:rPr>
              <w:t xml:space="preserve">подробные условия и порядок проведения </w:t>
            </w:r>
            <w:r>
              <w:rPr>
                <w:sz w:val="24"/>
              </w:rPr>
              <w:t xml:space="preserve">предварительного </w:t>
            </w:r>
            <w:r w:rsidRPr="00B40EAD">
              <w:rPr>
                <w:sz w:val="24"/>
              </w:rPr>
              <w:t>квалификационного отбора</w:t>
            </w:r>
            <w:r>
              <w:rPr>
                <w:sz w:val="24"/>
              </w:rPr>
              <w:t>;</w:t>
            </w:r>
          </w:p>
          <w:p w14:paraId="70E3D63C" w14:textId="77777777" w:rsidR="00B40EAD" w:rsidRDefault="00B40EAD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B40EAD">
              <w:rPr>
                <w:sz w:val="24"/>
              </w:rPr>
              <w:t>требования к составу и оформлению квалификационной заявки, в том числе способу подтверждения соответствия участника предъявляемым требованиям;</w:t>
            </w:r>
          </w:p>
          <w:p w14:paraId="6F9EB51A" w14:textId="77777777" w:rsidR="00B40EAD" w:rsidRPr="003543D2" w:rsidRDefault="00B40EAD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B40EAD">
              <w:rPr>
                <w:sz w:val="24"/>
              </w:rPr>
              <w:t>порядок представления квалификационных заявок, срок и место их представления</w:t>
            </w:r>
            <w:r>
              <w:rPr>
                <w:sz w:val="24"/>
              </w:rPr>
              <w:t>;</w:t>
            </w:r>
          </w:p>
          <w:p w14:paraId="3696A9A5" w14:textId="77777777" w:rsidR="00B1052A" w:rsidRPr="003543D2" w:rsidRDefault="00B1052A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3543D2">
              <w:rPr>
                <w:sz w:val="24"/>
              </w:rPr>
              <w:t>сведения о последствиях несоответствия участника установленным требованиям или отрицательного результата прохождения им предварительного квалификационного отбора;</w:t>
            </w:r>
          </w:p>
          <w:p w14:paraId="4CF6FAE1" w14:textId="77777777" w:rsidR="004C7902" w:rsidRDefault="00B1052A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3543D2">
              <w:rPr>
                <w:sz w:val="24"/>
              </w:rPr>
              <w:t xml:space="preserve">иная информация, необходимая для успешного участия в </w:t>
            </w:r>
            <w:r w:rsidR="003C5DBC" w:rsidRPr="003C5DBC">
              <w:rPr>
                <w:sz w:val="24"/>
              </w:rPr>
              <w:t>предварительно</w:t>
            </w:r>
            <w:r w:rsidR="003C5DBC">
              <w:rPr>
                <w:sz w:val="24"/>
              </w:rPr>
              <w:t>м</w:t>
            </w:r>
            <w:r w:rsidR="003C5DBC" w:rsidRPr="003C5DBC">
              <w:rPr>
                <w:sz w:val="24"/>
              </w:rPr>
              <w:t xml:space="preserve"> квалификационно</w:t>
            </w:r>
            <w:r w:rsidR="003C5DBC">
              <w:rPr>
                <w:sz w:val="24"/>
              </w:rPr>
              <w:t>м</w:t>
            </w:r>
            <w:r w:rsidR="003C5DBC" w:rsidRPr="003C5DBC">
              <w:rPr>
                <w:sz w:val="24"/>
              </w:rPr>
              <w:t xml:space="preserve"> отбор</w:t>
            </w:r>
            <w:r w:rsidR="003C5DBC">
              <w:rPr>
                <w:sz w:val="24"/>
              </w:rPr>
              <w:t>е</w:t>
            </w:r>
            <w:r w:rsidR="004C7902">
              <w:rPr>
                <w:sz w:val="24"/>
              </w:rPr>
              <w:t>;</w:t>
            </w:r>
          </w:p>
          <w:p w14:paraId="3A035EB5" w14:textId="77777777" w:rsidR="00B1052A" w:rsidRPr="003543D2" w:rsidRDefault="004C7902" w:rsidP="00583833">
            <w:pPr>
              <w:pStyle w:val="-6"/>
              <w:widowControl w:val="0"/>
              <w:tabs>
                <w:tab w:val="left" w:pos="426"/>
                <w:tab w:val="left" w:pos="778"/>
                <w:tab w:val="left" w:pos="1418"/>
              </w:tabs>
              <w:ind w:firstLine="353"/>
              <w:rPr>
                <w:sz w:val="24"/>
              </w:rPr>
            </w:pPr>
            <w:r w:rsidRPr="006F5EC9">
              <w:rPr>
                <w:sz w:val="24"/>
              </w:rPr>
              <w:t>срок действия результатов предварительного квалификационного отбора для группы закупок (срок не может превышать 3 года со дня подведения его итогов)</w:t>
            </w:r>
            <w:r w:rsidR="00B1052A" w:rsidRPr="003543D2">
              <w:rPr>
                <w:sz w:val="24"/>
              </w:rPr>
              <w:t>.</w:t>
            </w:r>
          </w:p>
          <w:p w14:paraId="2E551ED8" w14:textId="77777777" w:rsidR="0049228C" w:rsidRDefault="003C5DBC" w:rsidP="0049228C">
            <w:pPr>
              <w:pStyle w:val="Times12"/>
              <w:numPr>
                <w:ilvl w:val="1"/>
                <w:numId w:val="5"/>
              </w:numPr>
              <w:tabs>
                <w:tab w:val="left" w:pos="495"/>
                <w:tab w:val="left" w:pos="778"/>
              </w:tabs>
              <w:ind w:left="0" w:right="-72" w:firstLine="353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Помимо сведений, предусмотренных п.1.1 настоящего подраздела д</w:t>
            </w:r>
            <w:r w:rsidR="0049228C" w:rsidRPr="0049228C">
              <w:rPr>
                <w:bCs w:val="0"/>
                <w:szCs w:val="24"/>
              </w:rPr>
              <w:t xml:space="preserve">окументация предварительного квалификационного отбора для </w:t>
            </w:r>
            <w:r w:rsidR="00497A66">
              <w:rPr>
                <w:bCs w:val="0"/>
                <w:szCs w:val="24"/>
              </w:rPr>
              <w:t>группы</w:t>
            </w:r>
            <w:r w:rsidR="0049228C" w:rsidRPr="0049228C">
              <w:rPr>
                <w:bCs w:val="0"/>
                <w:szCs w:val="24"/>
              </w:rPr>
              <w:t xml:space="preserve"> закупок</w:t>
            </w:r>
            <w:r w:rsidR="00967F1C" w:rsidRPr="00967F1C">
              <w:rPr>
                <w:rFonts w:asciiTheme="minorHAnsi" w:eastAsiaTheme="minorHAnsi" w:hAnsiTheme="minorHAnsi" w:cstheme="minorBidi"/>
                <w:sz w:val="22"/>
                <w:szCs w:val="24"/>
                <w:lang w:eastAsia="en-US"/>
              </w:rPr>
              <w:t xml:space="preserve"> </w:t>
            </w:r>
            <w:r w:rsidR="00967F1C" w:rsidRPr="00967F1C">
              <w:rPr>
                <w:bCs w:val="0"/>
                <w:szCs w:val="24"/>
              </w:rPr>
              <w:t>должна содержать</w:t>
            </w:r>
            <w:r>
              <w:rPr>
                <w:bCs w:val="0"/>
                <w:szCs w:val="24"/>
              </w:rPr>
              <w:t>:</w:t>
            </w:r>
          </w:p>
          <w:p w14:paraId="128D1D30" w14:textId="77777777" w:rsidR="0049228C" w:rsidRDefault="0049228C" w:rsidP="0049228C">
            <w:pPr>
              <w:pStyle w:val="Times12"/>
              <w:numPr>
                <w:ilvl w:val="0"/>
                <w:numId w:val="15"/>
              </w:numPr>
              <w:tabs>
                <w:tab w:val="left" w:pos="495"/>
                <w:tab w:val="left" w:pos="778"/>
              </w:tabs>
              <w:ind w:left="0" w:right="-72" w:firstLine="354"/>
              <w:rPr>
                <w:bCs w:val="0"/>
                <w:szCs w:val="24"/>
              </w:rPr>
            </w:pPr>
            <w:r w:rsidRPr="0049228C">
              <w:rPr>
                <w:bCs w:val="0"/>
                <w:szCs w:val="24"/>
              </w:rPr>
              <w:t xml:space="preserve"> </w:t>
            </w:r>
            <w:r w:rsidR="00967F1C">
              <w:rPr>
                <w:bCs w:val="0"/>
                <w:szCs w:val="24"/>
              </w:rPr>
              <w:t>максимальные</w:t>
            </w:r>
            <w:r w:rsidRPr="0049228C">
              <w:rPr>
                <w:bCs w:val="0"/>
                <w:szCs w:val="24"/>
              </w:rPr>
              <w:t xml:space="preserve"> </w:t>
            </w:r>
            <w:r w:rsidR="00D53006">
              <w:rPr>
                <w:bCs w:val="0"/>
                <w:szCs w:val="24"/>
              </w:rPr>
              <w:t xml:space="preserve">цены/ </w:t>
            </w:r>
            <w:r w:rsidRPr="0049228C">
              <w:rPr>
                <w:bCs w:val="0"/>
                <w:szCs w:val="24"/>
              </w:rPr>
              <w:t>единичны</w:t>
            </w:r>
            <w:r w:rsidR="00967F1C">
              <w:rPr>
                <w:bCs w:val="0"/>
                <w:szCs w:val="24"/>
              </w:rPr>
              <w:t>е</w:t>
            </w:r>
            <w:r w:rsidRPr="0049228C">
              <w:rPr>
                <w:bCs w:val="0"/>
                <w:szCs w:val="24"/>
              </w:rPr>
              <w:t xml:space="preserve"> цен</w:t>
            </w:r>
            <w:r w:rsidR="00967F1C">
              <w:rPr>
                <w:bCs w:val="0"/>
                <w:szCs w:val="24"/>
              </w:rPr>
              <w:t>ы</w:t>
            </w:r>
            <w:r w:rsidRPr="0049228C">
              <w:rPr>
                <w:bCs w:val="0"/>
                <w:szCs w:val="24"/>
              </w:rPr>
              <w:t xml:space="preserve"> (расценк</w:t>
            </w:r>
            <w:r w:rsidR="00967F1C">
              <w:rPr>
                <w:bCs w:val="0"/>
                <w:szCs w:val="24"/>
              </w:rPr>
              <w:t>и</w:t>
            </w:r>
            <w:r w:rsidRPr="0049228C">
              <w:rPr>
                <w:bCs w:val="0"/>
                <w:szCs w:val="24"/>
              </w:rPr>
              <w:t>, коэффициент</w:t>
            </w:r>
            <w:r w:rsidR="00967F1C">
              <w:rPr>
                <w:bCs w:val="0"/>
                <w:szCs w:val="24"/>
              </w:rPr>
              <w:t>ы</w:t>
            </w:r>
            <w:r w:rsidRPr="0049228C">
              <w:rPr>
                <w:bCs w:val="0"/>
                <w:szCs w:val="24"/>
              </w:rPr>
              <w:t xml:space="preserve"> снижения) на продукцию, которые являются </w:t>
            </w:r>
            <w:r w:rsidR="003C5DBC">
              <w:rPr>
                <w:bCs w:val="0"/>
                <w:szCs w:val="24"/>
              </w:rPr>
              <w:t>начальными (</w:t>
            </w:r>
            <w:r w:rsidRPr="0049228C">
              <w:rPr>
                <w:bCs w:val="0"/>
                <w:szCs w:val="24"/>
              </w:rPr>
              <w:t>максимальными</w:t>
            </w:r>
            <w:r w:rsidR="003C5DBC">
              <w:rPr>
                <w:bCs w:val="0"/>
                <w:szCs w:val="24"/>
              </w:rPr>
              <w:t>) ценами продукции</w:t>
            </w:r>
            <w:r w:rsidR="00D53006">
              <w:rPr>
                <w:bCs w:val="0"/>
                <w:szCs w:val="24"/>
              </w:rPr>
              <w:t>/ единицы продукции</w:t>
            </w:r>
            <w:r w:rsidRPr="0049228C">
              <w:rPr>
                <w:bCs w:val="0"/>
                <w:szCs w:val="24"/>
              </w:rPr>
              <w:t xml:space="preserve"> </w:t>
            </w:r>
            <w:r w:rsidR="003C5DBC">
              <w:rPr>
                <w:bCs w:val="0"/>
                <w:szCs w:val="24"/>
              </w:rPr>
              <w:t>при проведении</w:t>
            </w:r>
            <w:r w:rsidRPr="0049228C">
              <w:rPr>
                <w:bCs w:val="0"/>
                <w:szCs w:val="24"/>
              </w:rPr>
              <w:t xml:space="preserve"> последующих </w:t>
            </w:r>
            <w:r w:rsidR="00D53006">
              <w:rPr>
                <w:bCs w:val="0"/>
                <w:szCs w:val="24"/>
              </w:rPr>
              <w:t xml:space="preserve">конкурентных </w:t>
            </w:r>
            <w:r w:rsidR="003C5DBC">
              <w:rPr>
                <w:bCs w:val="0"/>
                <w:szCs w:val="24"/>
              </w:rPr>
              <w:t xml:space="preserve">процедур </w:t>
            </w:r>
            <w:r w:rsidRPr="0049228C">
              <w:rPr>
                <w:bCs w:val="0"/>
                <w:szCs w:val="24"/>
              </w:rPr>
              <w:t>закупок у таких поставщиков</w:t>
            </w:r>
            <w:r w:rsidR="00EB2094" w:rsidRPr="00631531">
              <w:rPr>
                <w:bCs w:val="0"/>
                <w:szCs w:val="24"/>
              </w:rPr>
              <w:t xml:space="preserve"> </w:t>
            </w:r>
            <w:r w:rsidR="00EB2094">
              <w:rPr>
                <w:bCs w:val="0"/>
                <w:szCs w:val="24"/>
              </w:rPr>
              <w:t xml:space="preserve">и </w:t>
            </w:r>
            <w:r w:rsidR="00EB2094" w:rsidRPr="00EB2094">
              <w:rPr>
                <w:bCs w:val="0"/>
                <w:szCs w:val="24"/>
              </w:rPr>
              <w:t>определя</w:t>
            </w:r>
            <w:r w:rsidR="00EB2094">
              <w:rPr>
                <w:bCs w:val="0"/>
                <w:szCs w:val="24"/>
              </w:rPr>
              <w:t>ю</w:t>
            </w:r>
            <w:r w:rsidR="00EB2094" w:rsidRPr="00EB2094">
              <w:rPr>
                <w:bCs w:val="0"/>
                <w:szCs w:val="24"/>
              </w:rPr>
              <w:t>тся в порядке, предусмотренном приложением № 8</w:t>
            </w:r>
            <w:r w:rsidRPr="0049228C">
              <w:rPr>
                <w:bCs w:val="0"/>
                <w:szCs w:val="24"/>
              </w:rPr>
              <w:t>, а также срок действия таких цен (расценок) и механизм их изменения в будущем</w:t>
            </w:r>
            <w:r w:rsidR="00D53006">
              <w:rPr>
                <w:bCs w:val="0"/>
                <w:szCs w:val="24"/>
              </w:rPr>
              <w:t xml:space="preserve"> (при необходимости)</w:t>
            </w:r>
            <w:r w:rsidRPr="0049228C">
              <w:rPr>
                <w:bCs w:val="0"/>
                <w:szCs w:val="24"/>
              </w:rPr>
              <w:t xml:space="preserve">. </w:t>
            </w:r>
          </w:p>
          <w:p w14:paraId="4AA57050" w14:textId="77777777" w:rsidR="0049228C" w:rsidRDefault="00967F1C" w:rsidP="0049228C">
            <w:pPr>
              <w:pStyle w:val="Times12"/>
              <w:numPr>
                <w:ilvl w:val="0"/>
                <w:numId w:val="15"/>
              </w:numPr>
              <w:tabs>
                <w:tab w:val="left" w:pos="495"/>
                <w:tab w:val="left" w:pos="778"/>
              </w:tabs>
              <w:ind w:left="0" w:right="-72" w:firstLine="354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условие о предоставлении</w:t>
            </w:r>
            <w:r w:rsidR="0049228C" w:rsidRPr="0049228C">
              <w:rPr>
                <w:bCs w:val="0"/>
                <w:szCs w:val="24"/>
              </w:rPr>
              <w:t xml:space="preserve"> участник</w:t>
            </w:r>
            <w:r>
              <w:rPr>
                <w:bCs w:val="0"/>
                <w:szCs w:val="24"/>
              </w:rPr>
              <w:t>ами</w:t>
            </w:r>
            <w:r w:rsidR="0049228C" w:rsidRPr="0049228C">
              <w:rPr>
                <w:bCs w:val="0"/>
                <w:szCs w:val="24"/>
              </w:rPr>
              <w:t xml:space="preserve"> в своих заявках предложени</w:t>
            </w:r>
            <w:r>
              <w:rPr>
                <w:bCs w:val="0"/>
                <w:szCs w:val="24"/>
              </w:rPr>
              <w:t>й</w:t>
            </w:r>
            <w:r w:rsidR="0049228C" w:rsidRPr="0049228C">
              <w:rPr>
                <w:bCs w:val="0"/>
                <w:szCs w:val="24"/>
              </w:rPr>
              <w:t xml:space="preserve"> </w:t>
            </w:r>
            <w:r>
              <w:rPr>
                <w:bCs w:val="0"/>
                <w:szCs w:val="24"/>
              </w:rPr>
              <w:t>о</w:t>
            </w:r>
            <w:r w:rsidR="0049228C" w:rsidRPr="0049228C">
              <w:rPr>
                <w:bCs w:val="0"/>
                <w:szCs w:val="24"/>
              </w:rPr>
              <w:t xml:space="preserve"> единичны</w:t>
            </w:r>
            <w:r>
              <w:rPr>
                <w:bCs w:val="0"/>
                <w:szCs w:val="24"/>
              </w:rPr>
              <w:t>х</w:t>
            </w:r>
            <w:r w:rsidR="0049228C" w:rsidRPr="0049228C">
              <w:rPr>
                <w:bCs w:val="0"/>
                <w:szCs w:val="24"/>
              </w:rPr>
              <w:t xml:space="preserve"> цена</w:t>
            </w:r>
            <w:r>
              <w:rPr>
                <w:bCs w:val="0"/>
                <w:szCs w:val="24"/>
              </w:rPr>
              <w:t>х</w:t>
            </w:r>
            <w:r w:rsidR="0049228C" w:rsidRPr="0049228C">
              <w:rPr>
                <w:bCs w:val="0"/>
                <w:szCs w:val="24"/>
              </w:rPr>
              <w:t xml:space="preserve"> (расценк</w:t>
            </w:r>
            <w:r>
              <w:rPr>
                <w:bCs w:val="0"/>
                <w:szCs w:val="24"/>
              </w:rPr>
              <w:t>ах</w:t>
            </w:r>
            <w:r w:rsidR="0049228C" w:rsidRPr="0049228C">
              <w:rPr>
                <w:bCs w:val="0"/>
                <w:szCs w:val="24"/>
              </w:rPr>
              <w:t>) не выше установленных начальных (максимальных)</w:t>
            </w:r>
            <w:r>
              <w:rPr>
                <w:bCs w:val="0"/>
                <w:szCs w:val="24"/>
              </w:rPr>
              <w:t xml:space="preserve"> </w:t>
            </w:r>
            <w:r w:rsidRPr="00967F1C">
              <w:rPr>
                <w:bCs w:val="0"/>
                <w:szCs w:val="24"/>
              </w:rPr>
              <w:t>единичных цен (расценок, коэффициентов снижения) на продукцию</w:t>
            </w:r>
            <w:r w:rsidR="0049228C" w:rsidRPr="0049228C">
              <w:rPr>
                <w:bCs w:val="0"/>
                <w:szCs w:val="24"/>
              </w:rPr>
              <w:t>.</w:t>
            </w:r>
          </w:p>
          <w:p w14:paraId="47D2778B" w14:textId="77777777" w:rsidR="0049228C" w:rsidRPr="0049228C" w:rsidRDefault="0049228C" w:rsidP="0049228C">
            <w:pPr>
              <w:pStyle w:val="Times12"/>
              <w:numPr>
                <w:ilvl w:val="0"/>
                <w:numId w:val="15"/>
              </w:numPr>
              <w:tabs>
                <w:tab w:val="left" w:pos="495"/>
                <w:tab w:val="left" w:pos="778"/>
              </w:tabs>
              <w:ind w:left="0" w:right="-72" w:firstLine="354"/>
              <w:rPr>
                <w:bCs w:val="0"/>
                <w:szCs w:val="24"/>
              </w:rPr>
            </w:pPr>
            <w:r w:rsidRPr="0049228C">
              <w:rPr>
                <w:bCs w:val="0"/>
                <w:szCs w:val="24"/>
              </w:rPr>
              <w:t>порядок и сроки проведения предварительного квалификационного отбора</w:t>
            </w:r>
            <w:r w:rsidR="004C7902">
              <w:rPr>
                <w:bCs w:val="0"/>
                <w:szCs w:val="24"/>
              </w:rPr>
              <w:t xml:space="preserve"> устанавливаются</w:t>
            </w:r>
            <w:r w:rsidRPr="0049228C">
              <w:rPr>
                <w:bCs w:val="0"/>
                <w:szCs w:val="24"/>
              </w:rPr>
              <w:t xml:space="preserve"> в соответствии с порядками и сроками, предусмотренным для запроса предложений (разделы 1</w:t>
            </w:r>
            <w:r w:rsidR="00497A66">
              <w:rPr>
                <w:bCs w:val="0"/>
                <w:szCs w:val="24"/>
              </w:rPr>
              <w:t>,</w:t>
            </w:r>
            <w:r w:rsidRPr="0049228C">
              <w:rPr>
                <w:bCs w:val="0"/>
                <w:szCs w:val="24"/>
              </w:rPr>
              <w:t>3 приложения 12 Стандарта).</w:t>
            </w:r>
          </w:p>
          <w:p w14:paraId="7040D819" w14:textId="77777777" w:rsidR="0049228C" w:rsidRDefault="0049228C" w:rsidP="0049228C">
            <w:pPr>
              <w:pStyle w:val="Times12"/>
              <w:numPr>
                <w:ilvl w:val="1"/>
                <w:numId w:val="5"/>
              </w:numPr>
              <w:tabs>
                <w:tab w:val="left" w:pos="495"/>
                <w:tab w:val="left" w:pos="778"/>
              </w:tabs>
              <w:ind w:left="0" w:right="-72" w:firstLine="353"/>
              <w:rPr>
                <w:sz w:val="22"/>
              </w:rPr>
            </w:pPr>
            <w:r w:rsidRPr="0049228C">
              <w:rPr>
                <w:bCs w:val="0"/>
                <w:szCs w:val="24"/>
              </w:rPr>
              <w:t>Документация о проведении закупки с</w:t>
            </w:r>
            <w:r w:rsidR="000F4D40">
              <w:rPr>
                <w:sz w:val="22"/>
              </w:rPr>
              <w:t xml:space="preserve"> предварительным квалификационным отбором</w:t>
            </w:r>
            <w:r w:rsidR="000F4D40" w:rsidRPr="001238B6">
              <w:rPr>
                <w:sz w:val="22"/>
              </w:rPr>
              <w:t xml:space="preserve"> </w:t>
            </w:r>
            <w:r w:rsidR="000F4D40">
              <w:rPr>
                <w:sz w:val="22"/>
              </w:rPr>
              <w:t>размещается</w:t>
            </w:r>
            <w:r w:rsidR="000F4D40" w:rsidRPr="001238B6">
              <w:rPr>
                <w:sz w:val="22"/>
              </w:rPr>
              <w:t xml:space="preserve"> на официальн</w:t>
            </w:r>
            <w:r w:rsidR="000F4D40">
              <w:rPr>
                <w:sz w:val="22"/>
              </w:rPr>
              <w:t>ых</w:t>
            </w:r>
            <w:r w:rsidR="000F4D40" w:rsidRPr="001238B6">
              <w:rPr>
                <w:sz w:val="22"/>
              </w:rPr>
              <w:t xml:space="preserve"> сайт</w:t>
            </w:r>
            <w:r w:rsidR="000F4D40">
              <w:rPr>
                <w:sz w:val="22"/>
              </w:rPr>
              <w:t>ах</w:t>
            </w:r>
            <w:r w:rsidR="000F4D40" w:rsidRPr="001238B6">
              <w:rPr>
                <w:sz w:val="22"/>
              </w:rPr>
              <w:t xml:space="preserve"> одновременно с извещением </w:t>
            </w:r>
            <w:r w:rsidR="000F4D40">
              <w:rPr>
                <w:sz w:val="22"/>
              </w:rPr>
              <w:t>о проведении закупки с предварительным квалификационным отбором</w:t>
            </w:r>
            <w:r w:rsidR="000F4D40" w:rsidRPr="001238B6">
              <w:rPr>
                <w:sz w:val="22"/>
              </w:rPr>
              <w:t>.</w:t>
            </w:r>
          </w:p>
          <w:p w14:paraId="02AF37AA" w14:textId="77777777" w:rsidR="0049228C" w:rsidRPr="0049228C" w:rsidRDefault="0016688D" w:rsidP="0049228C">
            <w:pPr>
              <w:pStyle w:val="Times12"/>
              <w:numPr>
                <w:ilvl w:val="1"/>
                <w:numId w:val="5"/>
              </w:numPr>
              <w:tabs>
                <w:tab w:val="left" w:pos="495"/>
                <w:tab w:val="left" w:pos="778"/>
              </w:tabs>
              <w:ind w:left="0" w:right="-72" w:firstLine="353"/>
              <w:rPr>
                <w:bCs w:val="0"/>
                <w:szCs w:val="24"/>
              </w:rPr>
            </w:pPr>
            <w:r w:rsidRPr="0016688D">
              <w:rPr>
                <w:bCs w:val="0"/>
                <w:szCs w:val="24"/>
              </w:rPr>
              <w:t>Разъяснени</w:t>
            </w:r>
            <w:r>
              <w:rPr>
                <w:bCs w:val="0"/>
                <w:szCs w:val="24"/>
              </w:rPr>
              <w:t>я и изменения</w:t>
            </w:r>
            <w:r w:rsidRPr="0016688D">
              <w:rPr>
                <w:bCs w:val="0"/>
                <w:szCs w:val="24"/>
              </w:rPr>
              <w:t xml:space="preserve"> условий </w:t>
            </w:r>
            <w:r w:rsidR="0049228C" w:rsidRPr="0049228C">
              <w:rPr>
                <w:bCs w:val="0"/>
                <w:szCs w:val="24"/>
              </w:rPr>
              <w:t>документации о закупке с предварительным квалификационным отбором осуществля</w:t>
            </w:r>
            <w:r>
              <w:rPr>
                <w:bCs w:val="0"/>
                <w:szCs w:val="24"/>
              </w:rPr>
              <w:t>ю</w:t>
            </w:r>
            <w:r w:rsidR="0049228C" w:rsidRPr="0049228C">
              <w:rPr>
                <w:bCs w:val="0"/>
                <w:szCs w:val="24"/>
              </w:rPr>
              <w:t>тся в порядке</w:t>
            </w:r>
            <w:r>
              <w:rPr>
                <w:bCs w:val="0"/>
                <w:szCs w:val="24"/>
              </w:rPr>
              <w:t xml:space="preserve"> и сроки</w:t>
            </w:r>
            <w:r w:rsidR="0049228C" w:rsidRPr="0049228C">
              <w:rPr>
                <w:bCs w:val="0"/>
                <w:szCs w:val="24"/>
              </w:rPr>
              <w:t>, указанн</w:t>
            </w:r>
            <w:r>
              <w:rPr>
                <w:bCs w:val="0"/>
                <w:szCs w:val="24"/>
              </w:rPr>
              <w:t>ые</w:t>
            </w:r>
            <w:r w:rsidR="0049228C" w:rsidRPr="0049228C">
              <w:rPr>
                <w:bCs w:val="0"/>
                <w:szCs w:val="24"/>
              </w:rPr>
              <w:t xml:space="preserve"> для конкретных способов закупки в разделах 1-5 приложения 12.</w:t>
            </w:r>
          </w:p>
          <w:p w14:paraId="16F71C8C" w14:textId="77777777" w:rsidR="0049228C" w:rsidRDefault="0049228C" w:rsidP="0049228C">
            <w:pPr>
              <w:pStyle w:val="Times12"/>
              <w:numPr>
                <w:ilvl w:val="1"/>
                <w:numId w:val="5"/>
              </w:numPr>
              <w:tabs>
                <w:tab w:val="left" w:pos="495"/>
                <w:tab w:val="left" w:pos="778"/>
              </w:tabs>
              <w:ind w:left="0" w:right="-72" w:firstLine="353"/>
              <w:rPr>
                <w:bCs w:val="0"/>
                <w:szCs w:val="24"/>
              </w:rPr>
            </w:pPr>
            <w:r w:rsidRPr="0049228C">
              <w:rPr>
                <w:bCs w:val="0"/>
                <w:szCs w:val="24"/>
              </w:rPr>
              <w:lastRenderedPageBreak/>
              <w:t xml:space="preserve">Документация о проведении предварительного квалификационного отбора </w:t>
            </w:r>
            <w:r w:rsidR="00497A66">
              <w:rPr>
                <w:bCs w:val="0"/>
                <w:szCs w:val="24"/>
              </w:rPr>
              <w:t xml:space="preserve">для группы закупок </w:t>
            </w:r>
            <w:r w:rsidR="000F4D40" w:rsidRPr="00497A66">
              <w:rPr>
                <w:bCs w:val="0"/>
                <w:szCs w:val="24"/>
              </w:rPr>
              <w:t>размещается на официальных сайтах одновременно с извещением о проведении предварительного квалификационного отбора</w:t>
            </w:r>
            <w:r w:rsidR="00497A66" w:rsidRPr="00497A66">
              <w:rPr>
                <w:bCs w:val="0"/>
                <w:szCs w:val="24"/>
              </w:rPr>
              <w:t xml:space="preserve"> </w:t>
            </w:r>
            <w:r w:rsidR="00497A66">
              <w:rPr>
                <w:bCs w:val="0"/>
                <w:szCs w:val="24"/>
              </w:rPr>
              <w:t>для группы закупок</w:t>
            </w:r>
            <w:r w:rsidR="000F4D40" w:rsidRPr="00497A66">
              <w:rPr>
                <w:bCs w:val="0"/>
                <w:szCs w:val="24"/>
              </w:rPr>
              <w:t>.</w:t>
            </w:r>
          </w:p>
          <w:p w14:paraId="210EEBA6" w14:textId="77777777" w:rsidR="0049228C" w:rsidRDefault="0049228C" w:rsidP="0049228C">
            <w:pPr>
              <w:pStyle w:val="1"/>
              <w:numPr>
                <w:ilvl w:val="0"/>
                <w:numId w:val="0"/>
              </w:numPr>
              <w:tabs>
                <w:tab w:val="left" w:pos="426"/>
                <w:tab w:val="left" w:pos="778"/>
                <w:tab w:val="left" w:pos="1418"/>
              </w:tabs>
              <w:jc w:val="both"/>
              <w:rPr>
                <w:b w:val="0"/>
                <w:sz w:val="24"/>
                <w:szCs w:val="24"/>
              </w:rPr>
            </w:pPr>
          </w:p>
        </w:tc>
      </w:tr>
      <w:tr w:rsidR="00B1052A" w:rsidRPr="003543D2" w14:paraId="01F8E05B" w14:textId="77777777" w:rsidTr="003274F1">
        <w:trPr>
          <w:trHeight w:val="246"/>
        </w:trPr>
        <w:tc>
          <w:tcPr>
            <w:tcW w:w="568" w:type="dxa"/>
            <w:vMerge w:val="restart"/>
          </w:tcPr>
          <w:p w14:paraId="5AD57D70" w14:textId="77777777" w:rsidR="00B1052A" w:rsidRPr="003543D2" w:rsidRDefault="00B1052A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B3A0A8D" w14:textId="77777777" w:rsidR="00B1052A" w:rsidRPr="003543D2" w:rsidRDefault="00B1052A" w:rsidP="00583833">
            <w:pPr>
              <w:spacing w:after="0" w:line="240" w:lineRule="auto"/>
              <w:ind w:right="1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CB3AD66" w14:textId="77777777" w:rsidR="00B1052A" w:rsidRPr="003543D2" w:rsidRDefault="00B1052A" w:rsidP="00583833">
            <w:pPr>
              <w:pStyle w:val="Times12"/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2. Проведение закупки с возможностью подачи альтернативных предложений</w:t>
            </w:r>
          </w:p>
        </w:tc>
        <w:tc>
          <w:tcPr>
            <w:tcW w:w="10064" w:type="dxa"/>
          </w:tcPr>
          <w:p w14:paraId="640FE44A" w14:textId="77777777" w:rsidR="00B1052A" w:rsidRPr="003543D2" w:rsidRDefault="00B1052A" w:rsidP="00583833">
            <w:pPr>
              <w:pStyle w:val="Times12"/>
              <w:numPr>
                <w:ilvl w:val="1"/>
                <w:numId w:val="6"/>
              </w:numPr>
              <w:tabs>
                <w:tab w:val="left" w:pos="495"/>
                <w:tab w:val="left" w:pos="778"/>
              </w:tabs>
              <w:ind w:left="0" w:right="-72" w:firstLine="353"/>
              <w:rPr>
                <w:bCs w:val="0"/>
                <w:szCs w:val="24"/>
              </w:rPr>
            </w:pPr>
            <w:r w:rsidRPr="003543D2">
              <w:rPr>
                <w:bCs w:val="0"/>
                <w:szCs w:val="24"/>
              </w:rPr>
              <w:t xml:space="preserve">Дополнительно к сведениям, указанным в разделах 1-5 приложения 12, при проведении закупки </w:t>
            </w:r>
            <w:r w:rsidRPr="003543D2">
              <w:rPr>
                <w:szCs w:val="24"/>
              </w:rPr>
              <w:t>с возможностью подачи альтернативных предложений</w:t>
            </w:r>
            <w:r w:rsidRPr="003543D2">
              <w:rPr>
                <w:bCs w:val="0"/>
                <w:szCs w:val="24"/>
              </w:rPr>
              <w:t xml:space="preserve"> в документации содержатся</w:t>
            </w:r>
            <w:r w:rsidRPr="003543D2">
              <w:rPr>
                <w:szCs w:val="24"/>
              </w:rPr>
              <w:t>:</w:t>
            </w:r>
          </w:p>
          <w:p w14:paraId="50B5DA9A" w14:textId="77777777" w:rsidR="00B1052A" w:rsidRPr="003543D2" w:rsidRDefault="00B1052A" w:rsidP="00583833">
            <w:pPr>
              <w:pStyle w:val="Times12"/>
              <w:tabs>
                <w:tab w:val="left" w:pos="495"/>
                <w:tab w:val="left" w:pos="778"/>
              </w:tabs>
              <w:ind w:right="-72" w:firstLine="353"/>
              <w:rPr>
                <w:szCs w:val="24"/>
              </w:rPr>
            </w:pPr>
            <w:r w:rsidRPr="003543D2">
              <w:rPr>
                <w:szCs w:val="24"/>
              </w:rPr>
              <w:t xml:space="preserve">а) указание о праве участника подать альтернативное предложение, правила подготовки и подачи альтернативных предложений, в </w:t>
            </w:r>
            <w:proofErr w:type="spellStart"/>
            <w:r w:rsidRPr="003543D2">
              <w:rPr>
                <w:szCs w:val="24"/>
              </w:rPr>
              <w:t>т.ч</w:t>
            </w:r>
            <w:proofErr w:type="spellEnd"/>
            <w:r w:rsidRPr="003543D2">
              <w:rPr>
                <w:szCs w:val="24"/>
              </w:rPr>
              <w:t>. обязанность участника явно их обособить в составе своей заявки;</w:t>
            </w:r>
          </w:p>
          <w:p w14:paraId="6B90191D" w14:textId="77777777" w:rsidR="00B1052A" w:rsidRPr="003543D2" w:rsidRDefault="00B1052A" w:rsidP="00583833">
            <w:pPr>
              <w:pStyle w:val="Times12"/>
              <w:tabs>
                <w:tab w:val="left" w:pos="495"/>
                <w:tab w:val="left" w:pos="778"/>
              </w:tabs>
              <w:ind w:right="-72" w:firstLine="353"/>
              <w:rPr>
                <w:szCs w:val="24"/>
              </w:rPr>
            </w:pPr>
            <w:r w:rsidRPr="003543D2">
              <w:rPr>
                <w:szCs w:val="24"/>
              </w:rPr>
              <w:t xml:space="preserve">б) указание на то, что альтернативные предложения принимаются только при наличии основного предложения; при этом основным должно быть предложение, в наибольшей степени удовлетворяющее требованиям и условиям, указанным в документации о закупке. Если подается одно предложение </w:t>
            </w:r>
            <w:proofErr w:type="gramStart"/>
            <w:r w:rsidRPr="003543D2">
              <w:rPr>
                <w:szCs w:val="24"/>
              </w:rPr>
              <w:t>с допустимыми документацией</w:t>
            </w:r>
            <w:proofErr w:type="gramEnd"/>
            <w:r w:rsidRPr="003543D2">
              <w:rPr>
                <w:szCs w:val="24"/>
              </w:rPr>
              <w:t xml:space="preserve"> о закупке альтернативными параметрами, такое предложение считается основным;</w:t>
            </w:r>
          </w:p>
          <w:p w14:paraId="12205F34" w14:textId="77777777" w:rsidR="00B1052A" w:rsidRPr="003543D2" w:rsidRDefault="00B1052A" w:rsidP="00583833">
            <w:pPr>
              <w:pStyle w:val="Times12"/>
              <w:tabs>
                <w:tab w:val="left" w:pos="495"/>
                <w:tab w:val="left" w:pos="778"/>
              </w:tabs>
              <w:ind w:right="-72" w:firstLine="353"/>
              <w:rPr>
                <w:szCs w:val="24"/>
              </w:rPr>
            </w:pPr>
            <w:r w:rsidRPr="003543D2">
              <w:rPr>
                <w:szCs w:val="24"/>
              </w:rPr>
              <w:t>в) ограничение возможности подачи одним участником не более двух альтернативных предложений;</w:t>
            </w:r>
          </w:p>
          <w:p w14:paraId="7EF1167E" w14:textId="77777777" w:rsidR="00B1052A" w:rsidRPr="003543D2" w:rsidRDefault="00B1052A" w:rsidP="00583833">
            <w:pPr>
              <w:pStyle w:val="Times12"/>
              <w:tabs>
                <w:tab w:val="left" w:pos="495"/>
                <w:tab w:val="left" w:pos="778"/>
              </w:tabs>
              <w:ind w:right="-72" w:firstLine="353"/>
              <w:rPr>
                <w:bCs w:val="0"/>
                <w:szCs w:val="24"/>
              </w:rPr>
            </w:pPr>
            <w:r w:rsidRPr="003543D2">
              <w:rPr>
                <w:szCs w:val="24"/>
              </w:rPr>
              <w:t>г) соответствующий критерий оценки.</w:t>
            </w:r>
          </w:p>
        </w:tc>
      </w:tr>
      <w:tr w:rsidR="00B1052A" w:rsidRPr="003543D2" w14:paraId="02A42FF3" w14:textId="77777777" w:rsidTr="003274F1">
        <w:trPr>
          <w:trHeight w:val="246"/>
        </w:trPr>
        <w:tc>
          <w:tcPr>
            <w:tcW w:w="568" w:type="dxa"/>
            <w:vMerge/>
          </w:tcPr>
          <w:p w14:paraId="43C3AAD8" w14:textId="77777777" w:rsidR="00B1052A" w:rsidRPr="003543D2" w:rsidRDefault="00B1052A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47E0B9E" w14:textId="77777777" w:rsidR="00B1052A" w:rsidRPr="003543D2" w:rsidRDefault="00B1052A" w:rsidP="00583833">
            <w:pPr>
              <w:spacing w:after="0" w:line="240" w:lineRule="auto"/>
              <w:ind w:right="1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2909380" w14:textId="77777777" w:rsidR="00B1052A" w:rsidRPr="003543D2" w:rsidRDefault="00B1052A" w:rsidP="00583833">
            <w:pPr>
              <w:pStyle w:val="Times12"/>
              <w:numPr>
                <w:ilvl w:val="0"/>
                <w:numId w:val="6"/>
              </w:numPr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Проведение закупки в многоэтапной форме</w:t>
            </w:r>
          </w:p>
        </w:tc>
        <w:tc>
          <w:tcPr>
            <w:tcW w:w="10064" w:type="dxa"/>
          </w:tcPr>
          <w:p w14:paraId="6F776CF0" w14:textId="77777777" w:rsidR="00B1052A" w:rsidRPr="003543D2" w:rsidRDefault="00B1052A" w:rsidP="00583833">
            <w:pPr>
              <w:pStyle w:val="-6"/>
              <w:widowControl w:val="0"/>
              <w:numPr>
                <w:ilvl w:val="1"/>
                <w:numId w:val="6"/>
              </w:numPr>
              <w:tabs>
                <w:tab w:val="left" w:pos="426"/>
                <w:tab w:val="left" w:pos="778"/>
                <w:tab w:val="left" w:pos="1418"/>
              </w:tabs>
              <w:ind w:left="0" w:firstLine="353"/>
              <w:rPr>
                <w:sz w:val="24"/>
              </w:rPr>
            </w:pPr>
            <w:bookmarkStart w:id="77" w:name="_Ref271223704"/>
            <w:r w:rsidRPr="003543D2">
              <w:rPr>
                <w:bCs/>
                <w:sz w:val="24"/>
              </w:rPr>
              <w:t xml:space="preserve">При проведении закупки </w:t>
            </w:r>
            <w:r w:rsidRPr="003543D2">
              <w:rPr>
                <w:sz w:val="24"/>
              </w:rPr>
              <w:t>в многоэтапной форме документация о закупке выпускается единая и по результатам каждого этапа в нее вносятся необходимые изменения, либо на каждый этап выпускается отдельная документация;</w:t>
            </w:r>
            <w:bookmarkEnd w:id="77"/>
          </w:p>
          <w:p w14:paraId="539B326A" w14:textId="77777777" w:rsidR="00B1052A" w:rsidRPr="003543D2" w:rsidRDefault="00B1052A" w:rsidP="00583833">
            <w:pPr>
              <w:pStyle w:val="-3"/>
              <w:widowControl w:val="0"/>
              <w:numPr>
                <w:ilvl w:val="1"/>
                <w:numId w:val="6"/>
              </w:numPr>
              <w:tabs>
                <w:tab w:val="left" w:pos="426"/>
                <w:tab w:val="left" w:pos="778"/>
                <w:tab w:val="left" w:pos="141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 xml:space="preserve">При подготовке закупочной документации на второй и последующие этапы (или ее изменений) в соответствии с </w:t>
            </w:r>
            <w:r w:rsidR="0049228C" w:rsidRPr="0049228C">
              <w:rPr>
                <w:sz w:val="24"/>
              </w:rPr>
              <w:t>п. 3.1 настоящего подраздел</w:t>
            </w:r>
            <w:r w:rsidR="00967F1C">
              <w:rPr>
                <w:sz w:val="24"/>
              </w:rPr>
              <w:t>а</w:t>
            </w:r>
            <w:r w:rsidR="0049228C" w:rsidRPr="0049228C">
              <w:rPr>
                <w:sz w:val="24"/>
              </w:rPr>
              <w:t>:</w:t>
            </w:r>
          </w:p>
          <w:p w14:paraId="03E9F6D6" w14:textId="77777777" w:rsidR="0049228C" w:rsidRDefault="00B1052A" w:rsidP="0049228C">
            <w:pPr>
              <w:pStyle w:val="-3"/>
              <w:widowControl w:val="0"/>
              <w:numPr>
                <w:ilvl w:val="0"/>
                <w:numId w:val="16"/>
              </w:numPr>
              <w:tabs>
                <w:tab w:val="left" w:pos="0"/>
                <w:tab w:val="left" w:pos="778"/>
                <w:tab w:val="left" w:pos="1418"/>
              </w:tabs>
              <w:ind w:left="0" w:firstLine="354"/>
              <w:rPr>
                <w:sz w:val="24"/>
              </w:rPr>
            </w:pPr>
            <w:r w:rsidRPr="003543D2">
              <w:rPr>
                <w:sz w:val="24"/>
              </w:rPr>
              <w:t>могут изменяться требования к продукции или условиям договора (с соответствующим изменением критериев отбора и оценки, а также порядка оценки заявок), сроки или порядок проведения закупки;</w:t>
            </w:r>
          </w:p>
          <w:p w14:paraId="41AF198D" w14:textId="77777777" w:rsidR="00100463" w:rsidRPr="004478BB" w:rsidRDefault="00B1052A" w:rsidP="00100463">
            <w:pPr>
              <w:pStyle w:val="-3"/>
              <w:widowControl w:val="0"/>
              <w:numPr>
                <w:ilvl w:val="0"/>
                <w:numId w:val="16"/>
              </w:numPr>
              <w:tabs>
                <w:tab w:val="left" w:pos="0"/>
                <w:tab w:val="left" w:pos="778"/>
                <w:tab w:val="left" w:pos="1418"/>
              </w:tabs>
              <w:ind w:left="0" w:firstLine="354"/>
              <w:rPr>
                <w:sz w:val="24"/>
              </w:rPr>
            </w:pPr>
            <w:r w:rsidRPr="004478BB">
              <w:rPr>
                <w:sz w:val="24"/>
              </w:rPr>
              <w:t>не меня</w:t>
            </w:r>
            <w:r w:rsidR="00100463" w:rsidRPr="004478BB">
              <w:rPr>
                <w:sz w:val="24"/>
              </w:rPr>
              <w:t>е</w:t>
            </w:r>
            <w:r w:rsidRPr="004478BB">
              <w:rPr>
                <w:sz w:val="24"/>
              </w:rPr>
              <w:t>тся предмет закупки</w:t>
            </w:r>
            <w:r w:rsidR="00100463" w:rsidRPr="004478BB">
              <w:rPr>
                <w:sz w:val="24"/>
              </w:rPr>
              <w:t>;</w:t>
            </w:r>
          </w:p>
          <w:p w14:paraId="75741DB2" w14:textId="77777777" w:rsidR="0049228C" w:rsidRDefault="00B1052A" w:rsidP="00100463">
            <w:pPr>
              <w:pStyle w:val="-3"/>
              <w:widowControl w:val="0"/>
              <w:numPr>
                <w:ilvl w:val="0"/>
                <w:numId w:val="16"/>
              </w:numPr>
              <w:tabs>
                <w:tab w:val="left" w:pos="0"/>
                <w:tab w:val="left" w:pos="778"/>
                <w:tab w:val="left" w:pos="1418"/>
              </w:tabs>
              <w:ind w:left="0" w:firstLine="354"/>
              <w:rPr>
                <w:sz w:val="24"/>
              </w:rPr>
            </w:pPr>
            <w:r w:rsidRPr="004478BB">
              <w:rPr>
                <w:sz w:val="24"/>
              </w:rPr>
              <w:t xml:space="preserve"> </w:t>
            </w:r>
            <w:r w:rsidR="00100463" w:rsidRPr="004478BB">
              <w:rPr>
                <w:sz w:val="24"/>
              </w:rPr>
              <w:t xml:space="preserve">не меняются </w:t>
            </w:r>
            <w:r w:rsidRPr="004478BB">
              <w:rPr>
                <w:sz w:val="24"/>
              </w:rPr>
              <w:t xml:space="preserve">обязательные требования к участникам </w:t>
            </w:r>
            <w:r w:rsidR="00100463" w:rsidRPr="004478BB">
              <w:rPr>
                <w:sz w:val="24"/>
              </w:rPr>
              <w:t xml:space="preserve">закупки </w:t>
            </w:r>
            <w:r w:rsidRPr="004478BB">
              <w:rPr>
                <w:sz w:val="24"/>
              </w:rPr>
              <w:t>и</w:t>
            </w:r>
            <w:r w:rsidRPr="003543D2">
              <w:rPr>
                <w:sz w:val="24"/>
              </w:rPr>
              <w:t xml:space="preserve"> соответствующие критерии отбора</w:t>
            </w:r>
            <w:r w:rsidR="00560F3A">
              <w:rPr>
                <w:sz w:val="24"/>
              </w:rPr>
              <w:t xml:space="preserve">, </w:t>
            </w:r>
            <w:r w:rsidR="00560F3A" w:rsidRPr="00560F3A">
              <w:rPr>
                <w:sz w:val="24"/>
              </w:rPr>
              <w:t xml:space="preserve">за исключением случая, предусмотренного </w:t>
            </w:r>
            <w:r w:rsidR="000D4AF1">
              <w:rPr>
                <w:sz w:val="24"/>
              </w:rPr>
              <w:t xml:space="preserve">в </w:t>
            </w:r>
            <w:r w:rsidR="00560F3A" w:rsidRPr="00560F3A">
              <w:rPr>
                <w:sz w:val="24"/>
              </w:rPr>
              <w:t>ч.</w:t>
            </w:r>
            <w:r w:rsidR="000D4AF1">
              <w:rPr>
                <w:sz w:val="24"/>
              </w:rPr>
              <w:t xml:space="preserve"> </w:t>
            </w:r>
            <w:r w:rsidR="00560F3A" w:rsidRPr="00560F3A">
              <w:rPr>
                <w:sz w:val="24"/>
              </w:rPr>
              <w:t>3</w:t>
            </w:r>
            <w:r w:rsidR="000D4AF1">
              <w:rPr>
                <w:sz w:val="24"/>
              </w:rPr>
              <w:t xml:space="preserve"> ст. 7.4</w:t>
            </w:r>
            <w:r w:rsidR="00560F3A" w:rsidRPr="00560F3A">
              <w:rPr>
                <w:sz w:val="24"/>
              </w:rPr>
              <w:t xml:space="preserve">. В таком случае в закупочной документации </w:t>
            </w:r>
            <w:r w:rsidR="003A231F">
              <w:rPr>
                <w:sz w:val="24"/>
              </w:rPr>
              <w:t xml:space="preserve">на данный </w:t>
            </w:r>
            <w:r w:rsidR="00560F3A" w:rsidRPr="00560F3A">
              <w:rPr>
                <w:sz w:val="24"/>
              </w:rPr>
              <w:t>этап</w:t>
            </w:r>
            <w:r w:rsidR="003A231F">
              <w:rPr>
                <w:sz w:val="24"/>
              </w:rPr>
              <w:t xml:space="preserve"> (или изменени</w:t>
            </w:r>
            <w:r w:rsidR="00CA1FE4">
              <w:rPr>
                <w:sz w:val="24"/>
              </w:rPr>
              <w:t>ях</w:t>
            </w:r>
            <w:r w:rsidR="003A231F">
              <w:rPr>
                <w:sz w:val="24"/>
              </w:rPr>
              <w:t xml:space="preserve"> закупочной документации) </w:t>
            </w:r>
            <w:r w:rsidR="00560F3A" w:rsidRPr="00560F3A">
              <w:rPr>
                <w:sz w:val="24"/>
              </w:rPr>
              <w:t xml:space="preserve"> устанавливаются обязательные требования к участникам и соответствующие критерии отбора</w:t>
            </w:r>
            <w:r w:rsidRPr="003543D2">
              <w:rPr>
                <w:sz w:val="24"/>
              </w:rPr>
              <w:t>.</w:t>
            </w:r>
            <w:bookmarkStart w:id="78" w:name="_Hlt299367860"/>
            <w:bookmarkEnd w:id="78"/>
          </w:p>
        </w:tc>
      </w:tr>
      <w:tr w:rsidR="00B1052A" w:rsidRPr="003543D2" w14:paraId="6A33DC30" w14:textId="77777777" w:rsidTr="003274F1">
        <w:trPr>
          <w:trHeight w:val="246"/>
        </w:trPr>
        <w:tc>
          <w:tcPr>
            <w:tcW w:w="568" w:type="dxa"/>
            <w:vMerge/>
          </w:tcPr>
          <w:p w14:paraId="6FD04189" w14:textId="77777777" w:rsidR="00B1052A" w:rsidRPr="003543D2" w:rsidRDefault="00B1052A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236F10D2" w14:textId="77777777" w:rsidR="00B1052A" w:rsidRPr="003543D2" w:rsidRDefault="00B1052A" w:rsidP="00583833">
            <w:pPr>
              <w:spacing w:after="0" w:line="240" w:lineRule="auto"/>
              <w:ind w:right="1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6E50FFE" w14:textId="77777777" w:rsidR="00B1052A" w:rsidRPr="003543D2" w:rsidRDefault="00B1052A" w:rsidP="00583833">
            <w:pPr>
              <w:pStyle w:val="Times12"/>
              <w:tabs>
                <w:tab w:val="left" w:pos="282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4. Закупки страховых услуг</w:t>
            </w:r>
          </w:p>
        </w:tc>
        <w:tc>
          <w:tcPr>
            <w:tcW w:w="10064" w:type="dxa"/>
          </w:tcPr>
          <w:p w14:paraId="4CA37CF5" w14:textId="77777777" w:rsidR="00B1052A" w:rsidRPr="003543D2" w:rsidRDefault="00B1052A" w:rsidP="00583833">
            <w:pPr>
              <w:pStyle w:val="-3"/>
              <w:widowControl w:val="0"/>
              <w:numPr>
                <w:ilvl w:val="1"/>
                <w:numId w:val="8"/>
              </w:numPr>
              <w:tabs>
                <w:tab w:val="left" w:pos="426"/>
                <w:tab w:val="left" w:pos="778"/>
                <w:tab w:val="left" w:pos="1418"/>
              </w:tabs>
              <w:ind w:left="0" w:firstLine="353"/>
              <w:rPr>
                <w:sz w:val="24"/>
              </w:rPr>
            </w:pPr>
            <w:bookmarkStart w:id="79" w:name="_Ref289253683"/>
            <w:r w:rsidRPr="003543D2">
              <w:rPr>
                <w:sz w:val="24"/>
              </w:rPr>
              <w:t xml:space="preserve">Дополнительно к сведениям, указанным в </w:t>
            </w:r>
            <w:r w:rsidRPr="003543D2">
              <w:rPr>
                <w:bCs/>
                <w:sz w:val="24"/>
              </w:rPr>
              <w:t>разделах 1-5 приложения 12, п</w:t>
            </w:r>
            <w:r w:rsidRPr="003543D2">
              <w:rPr>
                <w:sz w:val="24"/>
              </w:rPr>
              <w:t>ри проведении закупок страховых услуг документация о закупке содержит следующую информацию:</w:t>
            </w:r>
            <w:bookmarkEnd w:id="79"/>
          </w:p>
          <w:p w14:paraId="36FD9C3F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 xml:space="preserve">информацию об объекте страхования; </w:t>
            </w:r>
          </w:p>
          <w:p w14:paraId="3A5FDD2D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lastRenderedPageBreak/>
              <w:t xml:space="preserve">НМЦ договора страхования, что соответствует максимальному размеру страховой премии, или начальную (максимальную) расценку на оказание каждого вида страховых услуг и (или) страховой тариф (при условии указания объемов страхования); </w:t>
            </w:r>
          </w:p>
          <w:p w14:paraId="0AB4DB59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минимальный перечень страховых рисков;</w:t>
            </w:r>
          </w:p>
          <w:p w14:paraId="574F8A32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максимальный перечень исключений из страхового покрытия;</w:t>
            </w:r>
          </w:p>
          <w:p w14:paraId="21758817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требования к сроку действия договора страхования;</w:t>
            </w:r>
          </w:p>
          <w:p w14:paraId="34F2B1B9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лимиты ответственности;</w:t>
            </w:r>
          </w:p>
          <w:p w14:paraId="5D98D81A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требования к франшизе;</w:t>
            </w:r>
          </w:p>
          <w:p w14:paraId="4BA74BBD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страховую сумму (стоимость объекта страхования);</w:t>
            </w:r>
          </w:p>
          <w:p w14:paraId="6C1179E2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требования к перестрахованию;</w:t>
            </w:r>
          </w:p>
          <w:p w14:paraId="757DC657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иные существенные для заказчика условия страхования.</w:t>
            </w:r>
            <w:bookmarkStart w:id="80" w:name="_Ref289253687"/>
          </w:p>
          <w:p w14:paraId="752EDF87" w14:textId="77777777" w:rsidR="00B1052A" w:rsidRPr="003543D2" w:rsidRDefault="00826941" w:rsidP="00583833">
            <w:pPr>
              <w:pStyle w:val="-3"/>
              <w:widowControl w:val="0"/>
              <w:numPr>
                <w:ilvl w:val="1"/>
                <w:numId w:val="8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>
              <w:rPr>
                <w:bCs/>
                <w:sz w:val="24"/>
              </w:rPr>
              <w:t>П</w:t>
            </w:r>
            <w:r w:rsidR="00B1052A" w:rsidRPr="003543D2">
              <w:rPr>
                <w:sz w:val="24"/>
              </w:rPr>
              <w:t xml:space="preserve">ри проведении закупок услуг по добровольному медицинскому страхованию услуг </w:t>
            </w:r>
            <w:r>
              <w:rPr>
                <w:sz w:val="24"/>
              </w:rPr>
              <w:t>помимо сведений</w:t>
            </w:r>
            <w:r w:rsidRPr="003543D2">
              <w:rPr>
                <w:sz w:val="24"/>
              </w:rPr>
              <w:t>, указанны</w:t>
            </w:r>
            <w:r>
              <w:rPr>
                <w:sz w:val="24"/>
              </w:rPr>
              <w:t>х</w:t>
            </w:r>
            <w:r w:rsidRPr="003543D2">
              <w:rPr>
                <w:sz w:val="24"/>
              </w:rPr>
              <w:t xml:space="preserve"> в </w:t>
            </w:r>
            <w:r w:rsidRPr="003543D2">
              <w:rPr>
                <w:bCs/>
                <w:sz w:val="24"/>
              </w:rPr>
              <w:t xml:space="preserve">разделах 1-5 приложения 12, пункте 4.1, </w:t>
            </w:r>
            <w:r w:rsidR="00B1052A" w:rsidRPr="003543D2">
              <w:rPr>
                <w:sz w:val="24"/>
              </w:rPr>
              <w:t>документация о закупке содержит следующую информацию:</w:t>
            </w:r>
            <w:bookmarkStart w:id="81" w:name="_Ref310544191"/>
            <w:bookmarkEnd w:id="80"/>
          </w:p>
          <w:p w14:paraId="22423BDA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численность застрахованных лиц по категориям (программам) и их дислокацию;</w:t>
            </w:r>
            <w:bookmarkStart w:id="82" w:name="_Ref310544194"/>
            <w:bookmarkEnd w:id="81"/>
          </w:p>
          <w:p w14:paraId="61FECCC5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страховые суммы по категориям застрахованных лиц;</w:t>
            </w:r>
            <w:bookmarkEnd w:id="82"/>
          </w:p>
          <w:p w14:paraId="070292B6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минимальные требования к программе добровольного медицинского страхования, с включением базового набора медицинских услуг;</w:t>
            </w:r>
          </w:p>
          <w:p w14:paraId="08C30E3D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минимальный перечень лечебно-профилактических учреждений, включающий в обязательном порядке лечебно-профилактические учреждения Федерального медико-биологического агентства Российской Федерации;</w:t>
            </w:r>
          </w:p>
          <w:p w14:paraId="3E05DD87" w14:textId="77777777" w:rsidR="00B1052A" w:rsidRPr="003543D2" w:rsidRDefault="00B1052A" w:rsidP="00583833">
            <w:pPr>
              <w:pStyle w:val="-3"/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78"/>
              </w:tabs>
              <w:ind w:left="0" w:firstLine="353"/>
              <w:rPr>
                <w:sz w:val="24"/>
              </w:rPr>
            </w:pPr>
            <w:r w:rsidRPr="003543D2">
              <w:rPr>
                <w:sz w:val="24"/>
              </w:rPr>
              <w:t>НМЦ договора страхования или страхового полиса добровольного медицинского страхования (максимальный размер страховой премии) и (или) страховой тариф на одно застрахованное лицо каждой категории.</w:t>
            </w:r>
          </w:p>
          <w:p w14:paraId="021053B2" w14:textId="77777777" w:rsidR="00B1052A" w:rsidRPr="0021409C" w:rsidRDefault="00B1052A" w:rsidP="00583833">
            <w:pPr>
              <w:pStyle w:val="-3"/>
              <w:widowControl w:val="0"/>
              <w:numPr>
                <w:ilvl w:val="1"/>
                <w:numId w:val="8"/>
              </w:numPr>
              <w:tabs>
                <w:tab w:val="left" w:pos="426"/>
                <w:tab w:val="left" w:pos="778"/>
                <w:tab w:val="left" w:pos="1418"/>
              </w:tabs>
              <w:ind w:left="0" w:firstLine="353"/>
              <w:rPr>
                <w:sz w:val="24"/>
              </w:rPr>
            </w:pPr>
            <w:bookmarkStart w:id="83" w:name="_Ref311057682"/>
            <w:r w:rsidRPr="003543D2">
              <w:rPr>
                <w:sz w:val="24"/>
              </w:rPr>
              <w:t xml:space="preserve">Документация о закупке предусматривает предоставление участником в составе его заявки технического предложения, в котором участник описывает свои предложения по условиям страхования в отношении установленных заказчиком требований согласно </w:t>
            </w:r>
            <w:proofErr w:type="spellStart"/>
            <w:r w:rsidR="0049228C" w:rsidRPr="0049228C">
              <w:rPr>
                <w:sz w:val="24"/>
              </w:rPr>
              <w:t>пп</w:t>
            </w:r>
            <w:proofErr w:type="spellEnd"/>
            <w:r w:rsidR="0049228C" w:rsidRPr="0049228C">
              <w:rPr>
                <w:sz w:val="24"/>
              </w:rPr>
              <w:t xml:space="preserve">. 4.1, 4.2 настоящего подраздела. </w:t>
            </w:r>
            <w:r w:rsidRPr="003543D2">
              <w:rPr>
                <w:sz w:val="24"/>
              </w:rPr>
              <w:t xml:space="preserve"> В случае закупки услуг по добровольному медицинскому страхованию документация о закупке дополнительно должна предусматривать включение в состав технического предложения сведений о наличии круглосуточных консультационно-диспетчерских подразделений, сведения о наличии структурных подразделений страховой организации в регионе расположения застрахованных лиц, сведения о наличии персонала для подготовки отчетных данных по установленной форме.</w:t>
            </w:r>
            <w:bookmarkEnd w:id="83"/>
          </w:p>
          <w:p w14:paraId="47678A5D" w14:textId="77777777" w:rsidR="0021409C" w:rsidRPr="003543D2" w:rsidRDefault="0021409C" w:rsidP="0021409C">
            <w:pPr>
              <w:pStyle w:val="-3"/>
              <w:widowControl w:val="0"/>
              <w:numPr>
                <w:ilvl w:val="0"/>
                <w:numId w:val="0"/>
              </w:numPr>
              <w:tabs>
                <w:tab w:val="left" w:pos="426"/>
                <w:tab w:val="left" w:pos="778"/>
                <w:tab w:val="left" w:pos="1418"/>
              </w:tabs>
              <w:ind w:left="353"/>
              <w:rPr>
                <w:sz w:val="24"/>
              </w:rPr>
            </w:pPr>
          </w:p>
        </w:tc>
      </w:tr>
      <w:tr w:rsidR="00B1052A" w:rsidRPr="003543D2" w14:paraId="763B20DD" w14:textId="77777777" w:rsidTr="003274F1">
        <w:trPr>
          <w:trHeight w:val="246"/>
        </w:trPr>
        <w:tc>
          <w:tcPr>
            <w:tcW w:w="568" w:type="dxa"/>
            <w:vMerge/>
          </w:tcPr>
          <w:p w14:paraId="62931C70" w14:textId="77777777" w:rsidR="00B1052A" w:rsidRPr="003543D2" w:rsidRDefault="00B1052A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0B6F052" w14:textId="77777777" w:rsidR="00B1052A" w:rsidRPr="003543D2" w:rsidRDefault="00B1052A" w:rsidP="00583833">
            <w:pPr>
              <w:spacing w:after="0" w:line="240" w:lineRule="auto"/>
              <w:ind w:right="1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52E4864" w14:textId="77777777" w:rsidR="00B1052A" w:rsidRPr="003543D2" w:rsidRDefault="00B1052A" w:rsidP="00102CA0">
            <w:pPr>
              <w:pStyle w:val="Times12"/>
              <w:numPr>
                <w:ilvl w:val="0"/>
                <w:numId w:val="8"/>
              </w:numPr>
              <w:tabs>
                <w:tab w:val="left" w:pos="0"/>
                <w:tab w:val="left" w:pos="211"/>
              </w:tabs>
              <w:ind w:left="-72" w:right="-72" w:firstLine="0"/>
              <w:rPr>
                <w:szCs w:val="24"/>
              </w:rPr>
            </w:pPr>
            <w:r w:rsidRPr="003543D2">
              <w:rPr>
                <w:szCs w:val="24"/>
              </w:rPr>
              <w:t>Закупки услуг лизинга</w:t>
            </w:r>
          </w:p>
        </w:tc>
        <w:tc>
          <w:tcPr>
            <w:tcW w:w="10064" w:type="dxa"/>
          </w:tcPr>
          <w:p w14:paraId="1B9BEC90" w14:textId="77777777" w:rsidR="00B1052A" w:rsidRPr="003543D2" w:rsidRDefault="00B1052A" w:rsidP="00102CA0">
            <w:pPr>
              <w:pStyle w:val="-3"/>
              <w:widowControl w:val="0"/>
              <w:numPr>
                <w:ilvl w:val="1"/>
                <w:numId w:val="8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 xml:space="preserve">Дополнительно к сведениям, указанным в </w:t>
            </w:r>
            <w:r w:rsidRPr="003543D2">
              <w:rPr>
                <w:bCs/>
                <w:sz w:val="24"/>
              </w:rPr>
              <w:t>разделах 1-5 приложения 12, п</w:t>
            </w:r>
            <w:r w:rsidRPr="003543D2">
              <w:rPr>
                <w:sz w:val="24"/>
              </w:rPr>
              <w:t>ри проведении закупки по выбору поставщика основных фондов документация о закупке содержит следующую информацию:</w:t>
            </w:r>
          </w:p>
          <w:p w14:paraId="47CF07AF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1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указание, что заключение договора и оплата объекта основных фондов будут произведены лизинговой компанией, определяемой заказчиком на конкурентной основе в порядке, установленном Стандартом;</w:t>
            </w:r>
          </w:p>
          <w:p w14:paraId="6C66A754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1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 xml:space="preserve">предмет договора поставки объектов основных фондов: перечень объектов основных фондов и их характеристики согласно </w:t>
            </w:r>
            <w:proofErr w:type="gramStart"/>
            <w:r w:rsidRPr="003543D2">
              <w:rPr>
                <w:sz w:val="24"/>
              </w:rPr>
              <w:t>положениям</w:t>
            </w:r>
            <w:proofErr w:type="gramEnd"/>
            <w:r w:rsidRPr="003543D2">
              <w:rPr>
                <w:sz w:val="24"/>
              </w:rPr>
              <w:t xml:space="preserve"> </w:t>
            </w:r>
            <w:r w:rsidR="0049228C" w:rsidRPr="0049228C">
              <w:rPr>
                <w:sz w:val="24"/>
              </w:rPr>
              <w:t>ст. 5.2.1,</w:t>
            </w:r>
            <w:r w:rsidRPr="003543D2">
              <w:rPr>
                <w:sz w:val="24"/>
              </w:rPr>
              <w:t xml:space="preserve"> сроки и условия исполнения обязательств по договору, НМЦ и цена каждого объекта основных фондов;</w:t>
            </w:r>
          </w:p>
          <w:p w14:paraId="392E2ACA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1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прочие существенные условия договора на поставку объектов основных фондов.</w:t>
            </w:r>
          </w:p>
          <w:p w14:paraId="3B2C692A" w14:textId="77777777" w:rsidR="00B1052A" w:rsidRPr="003543D2" w:rsidRDefault="00B1052A" w:rsidP="00102CA0">
            <w:pPr>
              <w:pStyle w:val="-3"/>
              <w:widowControl w:val="0"/>
              <w:numPr>
                <w:ilvl w:val="1"/>
                <w:numId w:val="8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При проведении процедуры закупки по выбору лизингодателя в документации о закупке помимо указанного Стандартом дополнительно определяется:</w:t>
            </w:r>
          </w:p>
          <w:p w14:paraId="31CB4BAC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указание, что предметом закупки является право заключения договора лизинга объектов основных фондов;</w:t>
            </w:r>
          </w:p>
          <w:p w14:paraId="5F22D009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указание, что заказчик выберет поставщика основных фондов путем проведения закупки в соответствии с положениями Стандарта, а также примерные или точные сроки проведения такой закупки. (</w:t>
            </w:r>
            <w:proofErr w:type="gramStart"/>
            <w:r w:rsidRPr="003543D2">
              <w:rPr>
                <w:sz w:val="24"/>
              </w:rPr>
              <w:t>В</w:t>
            </w:r>
            <w:proofErr w:type="gramEnd"/>
            <w:r w:rsidRPr="003543D2">
              <w:rPr>
                <w:sz w:val="24"/>
              </w:rPr>
              <w:t xml:space="preserve"> случае, когда поставщик основных фондов уже выбран, указывается наименование и адрес такого поставщика);</w:t>
            </w:r>
          </w:p>
          <w:p w14:paraId="5593DF35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 xml:space="preserve">известные на момент проведения закупки существенные условия договора поставки объектов основных фондов: перечень объектов основных фондов и их характеристики согласно </w:t>
            </w:r>
            <w:proofErr w:type="gramStart"/>
            <w:r w:rsidRPr="003543D2">
              <w:rPr>
                <w:sz w:val="24"/>
              </w:rPr>
              <w:t>положениям</w:t>
            </w:r>
            <w:proofErr w:type="gramEnd"/>
            <w:r w:rsidRPr="003543D2">
              <w:rPr>
                <w:sz w:val="24"/>
              </w:rPr>
              <w:t xml:space="preserve"> ст. </w:t>
            </w:r>
            <w:r w:rsidR="00826941">
              <w:rPr>
                <w:sz w:val="24"/>
              </w:rPr>
              <w:t>5.2.1</w:t>
            </w:r>
            <w:r w:rsidRPr="003543D2">
              <w:rPr>
                <w:sz w:val="24"/>
              </w:rPr>
              <w:t>, сроки и условия исполнения обязательств по договору, НМЦ договора поставки объектов основных фондов или определенная по результатам процедуры закупки конечная цена такого договора, а также стоимость каждого объекта основных фондов, иные существенные условия договора поставки объектов основных фондов;</w:t>
            </w:r>
          </w:p>
          <w:p w14:paraId="24E6CA59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НМЦ договора лизинга;</w:t>
            </w:r>
          </w:p>
          <w:p w14:paraId="44ED86DB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срок действия договора лизинга;</w:t>
            </w:r>
          </w:p>
          <w:p w14:paraId="675B672F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указание на право заказчика выкупить объект лизинга (если необходимо) и порядок определения выкупной стоимости;</w:t>
            </w:r>
          </w:p>
          <w:p w14:paraId="389257EE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сведения о необходимости страхования предмета лизинга лизингодателем и (при необходимости) существенные условия такого договора страхования (перечень страхуемых рисков, перечень исключений из страхового покрытия, страхования сумма, предельный размер страховой премии), а также порядок выбора лизингодателем страховой компании;</w:t>
            </w:r>
          </w:p>
          <w:p w14:paraId="614427D7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lastRenderedPageBreak/>
              <w:t>сведения о необходимых дополнительных работах (услугах), подлежащих оказанию лизингодателем в рамках договора лизинга;</w:t>
            </w:r>
          </w:p>
          <w:p w14:paraId="0EB94FE8" w14:textId="77777777" w:rsidR="00B1052A" w:rsidRPr="003543D2" w:rsidRDefault="00B1052A" w:rsidP="00102CA0">
            <w:pPr>
              <w:pStyle w:val="-3"/>
              <w:widowControl w:val="0"/>
              <w:numPr>
                <w:ilvl w:val="0"/>
                <w:numId w:val="12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>прочие существенные условия договора лизинга.</w:t>
            </w:r>
          </w:p>
        </w:tc>
      </w:tr>
      <w:tr w:rsidR="00B1052A" w:rsidRPr="00E1305E" w14:paraId="4943235D" w14:textId="77777777" w:rsidTr="003274F1">
        <w:trPr>
          <w:trHeight w:val="246"/>
        </w:trPr>
        <w:tc>
          <w:tcPr>
            <w:tcW w:w="568" w:type="dxa"/>
            <w:vMerge/>
          </w:tcPr>
          <w:p w14:paraId="5568B738" w14:textId="77777777" w:rsidR="00B1052A" w:rsidRPr="003543D2" w:rsidRDefault="00B1052A" w:rsidP="005838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2D49BFC7" w14:textId="77777777" w:rsidR="00B1052A" w:rsidRPr="003543D2" w:rsidRDefault="00B1052A" w:rsidP="00583833">
            <w:pPr>
              <w:spacing w:after="0" w:line="240" w:lineRule="auto"/>
              <w:ind w:right="1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14F065F" w14:textId="77777777" w:rsidR="00B1052A" w:rsidRPr="003543D2" w:rsidRDefault="0038149A" w:rsidP="00583833">
            <w:pPr>
              <w:pStyle w:val="Times12"/>
              <w:numPr>
                <w:ilvl w:val="0"/>
                <w:numId w:val="8"/>
              </w:numPr>
              <w:tabs>
                <w:tab w:val="left" w:pos="0"/>
                <w:tab w:val="left" w:pos="211"/>
              </w:tabs>
              <w:ind w:left="-72" w:right="-72" w:firstLine="0"/>
              <w:rPr>
                <w:szCs w:val="24"/>
              </w:rPr>
            </w:pPr>
            <w:r>
              <w:rPr>
                <w:szCs w:val="28"/>
              </w:rPr>
              <w:t>Заключение договоров с несколькими участниками закупки</w:t>
            </w:r>
            <w:r w:rsidR="00B1052A" w:rsidRPr="004522F8">
              <w:rPr>
                <w:szCs w:val="28"/>
              </w:rPr>
              <w:t xml:space="preserve"> (распределение заказа)</w:t>
            </w:r>
          </w:p>
        </w:tc>
        <w:tc>
          <w:tcPr>
            <w:tcW w:w="10064" w:type="dxa"/>
          </w:tcPr>
          <w:p w14:paraId="4FB40C27" w14:textId="77777777" w:rsidR="0049228C" w:rsidRDefault="00B1052A" w:rsidP="00DA1093">
            <w:pPr>
              <w:pStyle w:val="-3"/>
              <w:widowControl w:val="0"/>
              <w:numPr>
                <w:ilvl w:val="1"/>
                <w:numId w:val="8"/>
              </w:numPr>
              <w:tabs>
                <w:tab w:val="left" w:pos="-72"/>
                <w:tab w:val="left" w:pos="778"/>
              </w:tabs>
              <w:ind w:left="0" w:right="-72" w:firstLine="353"/>
              <w:rPr>
                <w:sz w:val="24"/>
              </w:rPr>
            </w:pPr>
            <w:r w:rsidRPr="003543D2">
              <w:rPr>
                <w:sz w:val="24"/>
              </w:rPr>
              <w:t xml:space="preserve">Дополнительно к сведениям, указанным в </w:t>
            </w:r>
            <w:r w:rsidRPr="00B1052A">
              <w:rPr>
                <w:sz w:val="24"/>
              </w:rPr>
              <w:t>разделах 1-</w:t>
            </w:r>
            <w:r w:rsidR="0038149A">
              <w:rPr>
                <w:sz w:val="24"/>
              </w:rPr>
              <w:t>3</w:t>
            </w:r>
            <w:r w:rsidRPr="00B1052A">
              <w:rPr>
                <w:sz w:val="24"/>
              </w:rPr>
              <w:t xml:space="preserve"> приложения 12, п</w:t>
            </w:r>
            <w:r w:rsidRPr="003543D2">
              <w:rPr>
                <w:sz w:val="24"/>
              </w:rPr>
              <w:t>ри проведении закупки</w:t>
            </w:r>
            <w:r w:rsidR="0038149A">
              <w:rPr>
                <w:sz w:val="24"/>
              </w:rPr>
              <w:t>, по результатам которой заключаются договоры с несколькими участниками закупки</w:t>
            </w:r>
            <w:r w:rsidRPr="003543D2">
              <w:rPr>
                <w:sz w:val="24"/>
              </w:rPr>
              <w:t xml:space="preserve"> </w:t>
            </w:r>
            <w:r w:rsidRPr="00B1052A">
              <w:rPr>
                <w:sz w:val="24"/>
              </w:rPr>
              <w:t>(распределение заказа)</w:t>
            </w:r>
            <w:r w:rsidR="0038149A">
              <w:rPr>
                <w:sz w:val="24"/>
              </w:rPr>
              <w:t>,</w:t>
            </w:r>
            <w:r w:rsidRPr="003543D2">
              <w:rPr>
                <w:sz w:val="24"/>
              </w:rPr>
              <w:t xml:space="preserve"> документация о закупке </w:t>
            </w:r>
            <w:r w:rsidR="00036408">
              <w:rPr>
                <w:sz w:val="24"/>
              </w:rPr>
              <w:t xml:space="preserve">должна содержать </w:t>
            </w:r>
            <w:r>
              <w:rPr>
                <w:sz w:val="24"/>
              </w:rPr>
              <w:t xml:space="preserve">порядок распределения общего объема заказа между </w:t>
            </w:r>
            <w:r w:rsidR="0038149A">
              <w:rPr>
                <w:sz w:val="24"/>
              </w:rPr>
              <w:t>участниками закупки (с учетом требований распорядительных документов Корпорации при наличии)</w:t>
            </w:r>
            <w:r>
              <w:rPr>
                <w:sz w:val="24"/>
              </w:rPr>
              <w:t>.</w:t>
            </w:r>
          </w:p>
        </w:tc>
      </w:tr>
    </w:tbl>
    <w:p w14:paraId="2FB07B02" w14:textId="77777777" w:rsidR="005B35B2" w:rsidRPr="00E1305E" w:rsidRDefault="005B35B2" w:rsidP="00583833">
      <w:pPr>
        <w:pStyle w:val="Times12"/>
        <w:tabs>
          <w:tab w:val="left" w:pos="70"/>
          <w:tab w:val="left" w:pos="1416"/>
        </w:tabs>
        <w:rPr>
          <w:i/>
        </w:rPr>
      </w:pPr>
    </w:p>
    <w:p w14:paraId="206BB580" w14:textId="731EE437" w:rsidR="00A01A09" w:rsidRDefault="00A01A09" w:rsidP="00583833">
      <w:pPr>
        <w:spacing w:after="0" w:line="240" w:lineRule="auto"/>
      </w:pPr>
    </w:p>
    <w:p w14:paraId="0E130CAA" w14:textId="77777777" w:rsidR="00A01A09" w:rsidRPr="00A01A09" w:rsidRDefault="00A01A09" w:rsidP="00A01A09"/>
    <w:p w14:paraId="32560146" w14:textId="77777777" w:rsidR="00A01A09" w:rsidRPr="00A01A09" w:rsidRDefault="00A01A09" w:rsidP="00A01A09"/>
    <w:p w14:paraId="2A94C5B3" w14:textId="77777777" w:rsidR="00A01A09" w:rsidRPr="00A01A09" w:rsidRDefault="00A01A09" w:rsidP="00A01A09"/>
    <w:p w14:paraId="19C431D1" w14:textId="77777777" w:rsidR="00A01A09" w:rsidRPr="00A01A09" w:rsidRDefault="00A01A09" w:rsidP="00A01A09"/>
    <w:p w14:paraId="271213F1" w14:textId="77777777" w:rsidR="00A01A09" w:rsidRPr="00A01A09" w:rsidRDefault="00A01A09" w:rsidP="00A01A09"/>
    <w:p w14:paraId="7165E3E8" w14:textId="77777777" w:rsidR="00A01A09" w:rsidRPr="00A01A09" w:rsidRDefault="00A01A09" w:rsidP="00A01A09"/>
    <w:p w14:paraId="2C930A8F" w14:textId="77777777" w:rsidR="00A01A09" w:rsidRPr="00A01A09" w:rsidRDefault="00A01A09" w:rsidP="00A01A09"/>
    <w:p w14:paraId="10FDBC0F" w14:textId="77777777" w:rsidR="00A01A09" w:rsidRPr="00A01A09" w:rsidRDefault="00A01A09" w:rsidP="00A01A09"/>
    <w:p w14:paraId="167D9C8C" w14:textId="77777777" w:rsidR="00A01A09" w:rsidRPr="00A01A09" w:rsidRDefault="00A01A09" w:rsidP="00A01A09"/>
    <w:p w14:paraId="4298BD03" w14:textId="77777777" w:rsidR="00A01A09" w:rsidRPr="00A01A09" w:rsidRDefault="00A01A09" w:rsidP="00A01A09"/>
    <w:p w14:paraId="79D670B7" w14:textId="77777777" w:rsidR="00A01A09" w:rsidRPr="00A01A09" w:rsidRDefault="00A01A09" w:rsidP="00A01A09"/>
    <w:p w14:paraId="0114CC89" w14:textId="77777777" w:rsidR="00A01A09" w:rsidRPr="00A01A09" w:rsidRDefault="00A01A09" w:rsidP="00A01A09"/>
    <w:p w14:paraId="0325FF15" w14:textId="32AF1065" w:rsidR="00102CA0" w:rsidRPr="00A01A09" w:rsidRDefault="00102CA0" w:rsidP="00A01A09">
      <w:pPr>
        <w:jc w:val="center"/>
      </w:pPr>
    </w:p>
    <w:sectPr w:rsidR="00102CA0" w:rsidRPr="00A01A09" w:rsidSect="00EE5E6D">
      <w:footerReference w:type="default" r:id="rId7"/>
      <w:pgSz w:w="16838" w:h="11906" w:orient="landscape"/>
      <w:pgMar w:top="709" w:right="1134" w:bottom="850" w:left="1134" w:header="708" w:footer="708" w:gutter="0"/>
      <w:pgNumType w:start="4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AD278" w14:textId="77777777" w:rsidR="00860EDF" w:rsidRDefault="00860EDF" w:rsidP="005B35B2">
      <w:pPr>
        <w:spacing w:after="0" w:line="240" w:lineRule="auto"/>
      </w:pPr>
      <w:r>
        <w:separator/>
      </w:r>
    </w:p>
  </w:endnote>
  <w:endnote w:type="continuationSeparator" w:id="0">
    <w:p w14:paraId="328C1C8F" w14:textId="77777777" w:rsidR="00860EDF" w:rsidRDefault="00860EDF" w:rsidP="005B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584892"/>
      <w:docPartObj>
        <w:docPartGallery w:val="Page Numbers (Bottom of Page)"/>
        <w:docPartUnique/>
      </w:docPartObj>
    </w:sdtPr>
    <w:sdtEndPr/>
    <w:sdtContent>
      <w:p w14:paraId="0584D766" w14:textId="2CE1746B" w:rsidR="00560F3A" w:rsidRDefault="00560F3A">
        <w:pPr>
          <w:pStyle w:val="af0"/>
          <w:jc w:val="center"/>
        </w:pPr>
        <w:r w:rsidRPr="00131BB7">
          <w:rPr>
            <w:rFonts w:ascii="Times New Roman" w:hAnsi="Times New Roman" w:cs="Times New Roman"/>
            <w:sz w:val="24"/>
          </w:rPr>
          <w:fldChar w:fldCharType="begin"/>
        </w:r>
        <w:r w:rsidRPr="00131BB7">
          <w:rPr>
            <w:rFonts w:ascii="Times New Roman" w:hAnsi="Times New Roman" w:cs="Times New Roman"/>
            <w:sz w:val="24"/>
          </w:rPr>
          <w:instrText>PAGE   \* MERGEFORMAT</w:instrText>
        </w:r>
        <w:r w:rsidRPr="00131BB7">
          <w:rPr>
            <w:rFonts w:ascii="Times New Roman" w:hAnsi="Times New Roman" w:cs="Times New Roman"/>
            <w:sz w:val="24"/>
          </w:rPr>
          <w:fldChar w:fldCharType="separate"/>
        </w:r>
        <w:r w:rsidR="00EE5E6D">
          <w:rPr>
            <w:rFonts w:ascii="Times New Roman" w:hAnsi="Times New Roman" w:cs="Times New Roman"/>
            <w:noProof/>
            <w:sz w:val="24"/>
          </w:rPr>
          <w:t>455</w:t>
        </w:r>
        <w:r w:rsidRPr="00131BB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4481F9F" w14:textId="77777777" w:rsidR="00560F3A" w:rsidRDefault="00560F3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5CAE1" w14:textId="77777777" w:rsidR="00860EDF" w:rsidRDefault="00860EDF" w:rsidP="005B35B2">
      <w:pPr>
        <w:spacing w:after="0" w:line="240" w:lineRule="auto"/>
      </w:pPr>
      <w:r>
        <w:separator/>
      </w:r>
    </w:p>
  </w:footnote>
  <w:footnote w:type="continuationSeparator" w:id="0">
    <w:p w14:paraId="7F32F7A2" w14:textId="77777777" w:rsidR="00860EDF" w:rsidRDefault="00860EDF" w:rsidP="005B3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CF36DCB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1C43847"/>
    <w:multiLevelType w:val="multilevel"/>
    <w:tmpl w:val="879AC4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AE405B"/>
    <w:multiLevelType w:val="multilevel"/>
    <w:tmpl w:val="6534F3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EE720E"/>
    <w:multiLevelType w:val="hybridMultilevel"/>
    <w:tmpl w:val="9426FE5C"/>
    <w:lvl w:ilvl="0" w:tplc="7E2E19B0">
      <w:start w:val="1"/>
      <w:numFmt w:val="russianLower"/>
      <w:lvlText w:val="%1)"/>
      <w:lvlJc w:val="left"/>
      <w:pPr>
        <w:ind w:left="121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D00130"/>
    <w:multiLevelType w:val="hybridMultilevel"/>
    <w:tmpl w:val="8D92AFF0"/>
    <w:lvl w:ilvl="0" w:tplc="4730602A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65AB4"/>
    <w:multiLevelType w:val="multilevel"/>
    <w:tmpl w:val="FA50761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6591726"/>
    <w:multiLevelType w:val="hybridMultilevel"/>
    <w:tmpl w:val="92508E22"/>
    <w:lvl w:ilvl="0" w:tplc="CB2A7F52">
      <w:start w:val="1"/>
      <w:numFmt w:val="bullet"/>
      <w:lvlText w:val=""/>
      <w:lvlJc w:val="left"/>
      <w:pPr>
        <w:ind w:left="1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7" w15:restartNumberingAfterBreak="0">
    <w:nsid w:val="478A395C"/>
    <w:multiLevelType w:val="multilevel"/>
    <w:tmpl w:val="AEACAF7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-3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-4"/>
      <w:lvlText w:val="%1.%2.%3.%4"/>
      <w:lvlJc w:val="left"/>
      <w:pPr>
        <w:tabs>
          <w:tab w:val="num" w:pos="3261"/>
        </w:tabs>
        <w:ind w:left="1276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pStyle w:val="-6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pStyle w:val="-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48040907"/>
    <w:multiLevelType w:val="hybridMultilevel"/>
    <w:tmpl w:val="1536015C"/>
    <w:lvl w:ilvl="0" w:tplc="E35A96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755F4"/>
    <w:multiLevelType w:val="hybridMultilevel"/>
    <w:tmpl w:val="F380F9D6"/>
    <w:lvl w:ilvl="0" w:tplc="B9E4D8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52FCA"/>
    <w:multiLevelType w:val="hybridMultilevel"/>
    <w:tmpl w:val="15ACCD90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37C33"/>
    <w:multiLevelType w:val="hybridMultilevel"/>
    <w:tmpl w:val="85BE6C0E"/>
    <w:lvl w:ilvl="0" w:tplc="4A1A3682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2AB00E9"/>
    <w:multiLevelType w:val="hybridMultilevel"/>
    <w:tmpl w:val="2AC63BFE"/>
    <w:lvl w:ilvl="0" w:tplc="4730602A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54CD2"/>
    <w:multiLevelType w:val="hybridMultilevel"/>
    <w:tmpl w:val="9CE21FFE"/>
    <w:lvl w:ilvl="0" w:tplc="4730602A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D4996"/>
    <w:multiLevelType w:val="hybridMultilevel"/>
    <w:tmpl w:val="744051B4"/>
    <w:lvl w:ilvl="0" w:tplc="E35A961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CF1546"/>
    <w:multiLevelType w:val="hybridMultilevel"/>
    <w:tmpl w:val="CB0E90F4"/>
    <w:lvl w:ilvl="0" w:tplc="7E2E19B0">
      <w:start w:val="1"/>
      <w:numFmt w:val="russianLower"/>
      <w:lvlText w:val="%1)"/>
      <w:lvlJc w:val="left"/>
      <w:pPr>
        <w:ind w:left="107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6" w15:restartNumberingAfterBreak="0">
    <w:nsid w:val="7C982252"/>
    <w:multiLevelType w:val="hybridMultilevel"/>
    <w:tmpl w:val="8D92AFF0"/>
    <w:lvl w:ilvl="0" w:tplc="4730602A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13"/>
  </w:num>
  <w:num w:numId="10">
    <w:abstractNumId w:val="10"/>
  </w:num>
  <w:num w:numId="11">
    <w:abstractNumId w:val="4"/>
  </w:num>
  <w:num w:numId="12">
    <w:abstractNumId w:val="12"/>
  </w:num>
  <w:num w:numId="13">
    <w:abstractNumId w:val="16"/>
  </w:num>
  <w:num w:numId="14">
    <w:abstractNumId w:val="0"/>
  </w:num>
  <w:num w:numId="15">
    <w:abstractNumId w:val="14"/>
  </w:num>
  <w:num w:numId="16">
    <w:abstractNumId w:val="8"/>
  </w:num>
  <w:num w:numId="17">
    <w:abstractNumId w:val="7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B2"/>
    <w:rsid w:val="000130F8"/>
    <w:rsid w:val="00036408"/>
    <w:rsid w:val="00044F29"/>
    <w:rsid w:val="000667B2"/>
    <w:rsid w:val="00067EF4"/>
    <w:rsid w:val="00094D2C"/>
    <w:rsid w:val="000A74EB"/>
    <w:rsid w:val="000D4AF1"/>
    <w:rsid w:val="000F4D40"/>
    <w:rsid w:val="00100463"/>
    <w:rsid w:val="00102CA0"/>
    <w:rsid w:val="001163BC"/>
    <w:rsid w:val="00125FF6"/>
    <w:rsid w:val="00131BB7"/>
    <w:rsid w:val="00140EC7"/>
    <w:rsid w:val="0016688D"/>
    <w:rsid w:val="00182360"/>
    <w:rsid w:val="001A5A47"/>
    <w:rsid w:val="001F2A52"/>
    <w:rsid w:val="002123E1"/>
    <w:rsid w:val="0021409C"/>
    <w:rsid w:val="00240AFE"/>
    <w:rsid w:val="0025502F"/>
    <w:rsid w:val="00273A52"/>
    <w:rsid w:val="00291075"/>
    <w:rsid w:val="002A7A0A"/>
    <w:rsid w:val="00302981"/>
    <w:rsid w:val="003274F1"/>
    <w:rsid w:val="003543D2"/>
    <w:rsid w:val="0038149A"/>
    <w:rsid w:val="00397536"/>
    <w:rsid w:val="003A231F"/>
    <w:rsid w:val="003C5DBC"/>
    <w:rsid w:val="003F3CE2"/>
    <w:rsid w:val="0040333F"/>
    <w:rsid w:val="00416E1A"/>
    <w:rsid w:val="004478BB"/>
    <w:rsid w:val="0049228C"/>
    <w:rsid w:val="00493496"/>
    <w:rsid w:val="00497A66"/>
    <w:rsid w:val="004C7902"/>
    <w:rsid w:val="004E7E16"/>
    <w:rsid w:val="00546F70"/>
    <w:rsid w:val="00560F3A"/>
    <w:rsid w:val="00583833"/>
    <w:rsid w:val="005B35B2"/>
    <w:rsid w:val="005C4901"/>
    <w:rsid w:val="00631531"/>
    <w:rsid w:val="006617B7"/>
    <w:rsid w:val="0067157F"/>
    <w:rsid w:val="00684DC3"/>
    <w:rsid w:val="0069771E"/>
    <w:rsid w:val="006A7426"/>
    <w:rsid w:val="006C7970"/>
    <w:rsid w:val="00711301"/>
    <w:rsid w:val="00715391"/>
    <w:rsid w:val="0075580F"/>
    <w:rsid w:val="007617FC"/>
    <w:rsid w:val="007A09CD"/>
    <w:rsid w:val="007C0466"/>
    <w:rsid w:val="00826941"/>
    <w:rsid w:val="00860EDF"/>
    <w:rsid w:val="008902FF"/>
    <w:rsid w:val="00951923"/>
    <w:rsid w:val="0095638B"/>
    <w:rsid w:val="00967F1C"/>
    <w:rsid w:val="0099299A"/>
    <w:rsid w:val="009E10FC"/>
    <w:rsid w:val="00A01A09"/>
    <w:rsid w:val="00A22EA4"/>
    <w:rsid w:val="00AB46DE"/>
    <w:rsid w:val="00B1052A"/>
    <w:rsid w:val="00B40EAD"/>
    <w:rsid w:val="00B4567C"/>
    <w:rsid w:val="00BC426A"/>
    <w:rsid w:val="00BF22FB"/>
    <w:rsid w:val="00C610F7"/>
    <w:rsid w:val="00CA1FE4"/>
    <w:rsid w:val="00D4283F"/>
    <w:rsid w:val="00D463C8"/>
    <w:rsid w:val="00D53006"/>
    <w:rsid w:val="00D54165"/>
    <w:rsid w:val="00D60D0B"/>
    <w:rsid w:val="00D6316C"/>
    <w:rsid w:val="00D80D8D"/>
    <w:rsid w:val="00DA1093"/>
    <w:rsid w:val="00E1305E"/>
    <w:rsid w:val="00E2442B"/>
    <w:rsid w:val="00E30137"/>
    <w:rsid w:val="00E90DD0"/>
    <w:rsid w:val="00EB167F"/>
    <w:rsid w:val="00EB2094"/>
    <w:rsid w:val="00EE5E6D"/>
    <w:rsid w:val="00FA7C90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1FA7F2B"/>
  <w15:docId w15:val="{6E8894C6-D6E9-4EF9-AEBC-12D5D06E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1_стандарта"/>
    <w:basedOn w:val="a"/>
    <w:next w:val="a"/>
    <w:link w:val="10"/>
    <w:qFormat/>
    <w:rsid w:val="005B35B2"/>
    <w:pPr>
      <w:keepNext/>
      <w:keepLines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40"/>
    </w:rPr>
  </w:style>
  <w:style w:type="paragraph" w:styleId="2">
    <w:name w:val="heading 2"/>
    <w:basedOn w:val="a"/>
    <w:next w:val="-3"/>
    <w:link w:val="20"/>
    <w:uiPriority w:val="9"/>
    <w:qFormat/>
    <w:rsid w:val="005B35B2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basedOn w:val="a0"/>
    <w:link w:val="1"/>
    <w:rsid w:val="005B35B2"/>
    <w:rPr>
      <w:rFonts w:ascii="Times New Roman" w:eastAsia="Times New Roman" w:hAnsi="Times New Roman" w:cs="Times New Roman"/>
      <w:b/>
      <w:bCs/>
      <w:kern w:val="28"/>
      <w:sz w:val="28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35B2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table" w:styleId="a3">
    <w:name w:val="Table Grid"/>
    <w:basedOn w:val="a1"/>
    <w:uiPriority w:val="59"/>
    <w:rsid w:val="005B35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3">
    <w:name w:val="Пункт-3"/>
    <w:basedOn w:val="a"/>
    <w:rsid w:val="005B35B2"/>
    <w:pPr>
      <w:numPr>
        <w:ilvl w:val="2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4">
    <w:name w:val="Пункт-4"/>
    <w:basedOn w:val="a"/>
    <w:rsid w:val="005B35B2"/>
    <w:pPr>
      <w:numPr>
        <w:ilvl w:val="3"/>
        <w:numId w:val="1"/>
      </w:numPr>
      <w:tabs>
        <w:tab w:val="clear" w:pos="3261"/>
        <w:tab w:val="num" w:pos="2553"/>
      </w:tabs>
      <w:spacing w:after="0" w:line="240" w:lineRule="auto"/>
      <w:ind w:left="568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Пункт-5"/>
    <w:basedOn w:val="a"/>
    <w:rsid w:val="005B35B2"/>
    <w:pPr>
      <w:numPr>
        <w:ilvl w:val="4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6">
    <w:name w:val="Пункт-6"/>
    <w:basedOn w:val="a"/>
    <w:rsid w:val="005B35B2"/>
    <w:pPr>
      <w:numPr>
        <w:ilvl w:val="5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7">
    <w:name w:val="Пункт-7"/>
    <w:basedOn w:val="a"/>
    <w:rsid w:val="005B35B2"/>
    <w:pPr>
      <w:numPr>
        <w:ilvl w:val="6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4">
    <w:name w:val="annotation reference"/>
    <w:basedOn w:val="a0"/>
    <w:unhideWhenUsed/>
    <w:rsid w:val="005B35B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B35B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B35B2"/>
    <w:rPr>
      <w:sz w:val="20"/>
      <w:szCs w:val="20"/>
    </w:rPr>
  </w:style>
  <w:style w:type="paragraph" w:styleId="a7">
    <w:name w:val="Body Text"/>
    <w:basedOn w:val="a"/>
    <w:link w:val="a8"/>
    <w:rsid w:val="005B35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5B35B2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B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35B2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5B35B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B35B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B35B2"/>
    <w:rPr>
      <w:vertAlign w:val="superscript"/>
    </w:rPr>
  </w:style>
  <w:style w:type="paragraph" w:styleId="21">
    <w:name w:val="Body Text Indent 2"/>
    <w:basedOn w:val="a"/>
    <w:link w:val="22"/>
    <w:uiPriority w:val="99"/>
    <w:semiHidden/>
    <w:unhideWhenUsed/>
    <w:rsid w:val="005B35B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5B35B2"/>
  </w:style>
  <w:style w:type="paragraph" w:customStyle="1" w:styleId="Times12">
    <w:name w:val="Times 12"/>
    <w:basedOn w:val="a"/>
    <w:uiPriority w:val="99"/>
    <w:rsid w:val="005B35B2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</w:rPr>
  </w:style>
  <w:style w:type="paragraph" w:styleId="ae">
    <w:name w:val="header"/>
    <w:basedOn w:val="a"/>
    <w:link w:val="af"/>
    <w:uiPriority w:val="99"/>
    <w:unhideWhenUsed/>
    <w:rsid w:val="005B3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B35B2"/>
  </w:style>
  <w:style w:type="paragraph" w:styleId="af0">
    <w:name w:val="footer"/>
    <w:basedOn w:val="a"/>
    <w:link w:val="af1"/>
    <w:uiPriority w:val="99"/>
    <w:unhideWhenUsed/>
    <w:rsid w:val="005B3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B35B2"/>
  </w:style>
  <w:style w:type="paragraph" w:customStyle="1" w:styleId="af2">
    <w:name w:val="Знак Знак Знак Знак"/>
    <w:basedOn w:val="a"/>
    <w:rsid w:val="000F4D4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3">
    <w:name w:val="List Bullet 3"/>
    <w:basedOn w:val="a"/>
    <w:rsid w:val="000F4D40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5"/>
    <w:next w:val="a5"/>
    <w:link w:val="af4"/>
    <w:uiPriority w:val="99"/>
    <w:semiHidden/>
    <w:unhideWhenUsed/>
    <w:rsid w:val="003C5DBC"/>
    <w:rPr>
      <w:b/>
      <w:bCs/>
    </w:rPr>
  </w:style>
  <w:style w:type="character" w:customStyle="1" w:styleId="af4">
    <w:name w:val="Тема примечания Знак"/>
    <w:basedOn w:val="a6"/>
    <w:link w:val="af3"/>
    <w:uiPriority w:val="99"/>
    <w:semiHidden/>
    <w:rsid w:val="003C5D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Андреева Мария Александровна</cp:lastModifiedBy>
  <cp:revision>13</cp:revision>
  <dcterms:created xsi:type="dcterms:W3CDTF">2020-02-07T11:47:00Z</dcterms:created>
  <dcterms:modified xsi:type="dcterms:W3CDTF">2023-02-08T17:37:00Z</dcterms:modified>
</cp:coreProperties>
</file>