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836"/>
        <w:tblW w:w="15560" w:type="dxa"/>
        <w:tblLook w:val="0000" w:firstRow="0" w:lastRow="0" w:firstColumn="0" w:lastColumn="0" w:noHBand="0" w:noVBand="0"/>
      </w:tblPr>
      <w:tblGrid>
        <w:gridCol w:w="9464"/>
        <w:gridCol w:w="6096"/>
      </w:tblGrid>
      <w:tr w:rsidR="00BB0A5E" w:rsidRPr="0020655C" w:rsidTr="00C46E45">
        <w:trPr>
          <w:trHeight w:val="1135"/>
        </w:trPr>
        <w:tc>
          <w:tcPr>
            <w:tcW w:w="9464" w:type="dxa"/>
          </w:tcPr>
          <w:p w:rsidR="00BB0A5E" w:rsidRPr="0020655C" w:rsidRDefault="006246D4" w:rsidP="00C46E45">
            <w:pPr>
              <w:ind w:firstLine="851"/>
              <w:rPr>
                <w:sz w:val="28"/>
                <w:szCs w:val="28"/>
                <w:vertAlign w:val="superscript"/>
              </w:rPr>
            </w:pPr>
            <w:r w:rsidRPr="0020655C">
              <w:rPr>
                <w:sz w:val="28"/>
                <w:szCs w:val="28"/>
              </w:rPr>
              <w:t>СОГЛАСОВАНО</w:t>
            </w:r>
            <w:r w:rsidRPr="0020655C">
              <w:rPr>
                <w:sz w:val="28"/>
                <w:szCs w:val="28"/>
                <w:vertAlign w:val="superscript"/>
              </w:rPr>
              <w:t xml:space="preserve"> 1</w:t>
            </w:r>
          </w:p>
          <w:p w:rsidR="006246D4" w:rsidRPr="0020655C" w:rsidRDefault="006246D4" w:rsidP="00C46E45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2019"/>
                <w:tab w:val="left" w:pos="6516"/>
              </w:tabs>
              <w:suppressAutoHyphens/>
              <w:ind w:firstLine="851"/>
              <w:rPr>
                <w:rFonts w:ascii="Times New Roman" w:hAnsi="Times New Roman"/>
                <w:sz w:val="28"/>
                <w:szCs w:val="28"/>
              </w:rPr>
            </w:pPr>
            <w:r w:rsidRPr="0020655C">
              <w:rPr>
                <w:rFonts w:ascii="Times New Roman" w:hAnsi="Times New Roman"/>
                <w:sz w:val="28"/>
                <w:szCs w:val="28"/>
              </w:rPr>
              <w:t xml:space="preserve">Должность </w:t>
            </w:r>
          </w:p>
          <w:p w:rsidR="006246D4" w:rsidRPr="0020655C" w:rsidRDefault="006246D4" w:rsidP="00C46E45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2019"/>
                <w:tab w:val="left" w:pos="6516"/>
              </w:tabs>
              <w:suppressAutoHyphens/>
              <w:ind w:firstLine="851"/>
              <w:rPr>
                <w:rFonts w:ascii="Times New Roman" w:hAnsi="Times New Roman"/>
                <w:sz w:val="28"/>
                <w:szCs w:val="28"/>
              </w:rPr>
            </w:pPr>
            <w:r w:rsidRPr="0020655C">
              <w:rPr>
                <w:rFonts w:ascii="Times New Roman" w:hAnsi="Times New Roman"/>
                <w:sz w:val="28"/>
                <w:szCs w:val="28"/>
              </w:rPr>
              <w:t>ФИО</w:t>
            </w:r>
          </w:p>
          <w:p w:rsidR="006246D4" w:rsidRPr="0020655C" w:rsidRDefault="006246D4" w:rsidP="00C46E45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2019"/>
                <w:tab w:val="left" w:pos="6516"/>
              </w:tabs>
              <w:suppressAutoHyphens/>
              <w:ind w:firstLine="851"/>
              <w:rPr>
                <w:rFonts w:ascii="Times New Roman" w:hAnsi="Times New Roman"/>
                <w:sz w:val="28"/>
                <w:szCs w:val="28"/>
              </w:rPr>
            </w:pPr>
            <w:r w:rsidRPr="0020655C">
              <w:rPr>
                <w:rFonts w:ascii="Times New Roman" w:hAnsi="Times New Roman"/>
                <w:sz w:val="28"/>
                <w:szCs w:val="28"/>
              </w:rPr>
              <w:t>Организация</w:t>
            </w:r>
          </w:p>
          <w:p w:rsidR="006246D4" w:rsidRPr="0020655C" w:rsidRDefault="006246D4" w:rsidP="00C46E45">
            <w:pPr>
              <w:ind w:firstLine="851"/>
              <w:rPr>
                <w:sz w:val="28"/>
                <w:szCs w:val="28"/>
              </w:rPr>
            </w:pPr>
          </w:p>
        </w:tc>
        <w:tc>
          <w:tcPr>
            <w:tcW w:w="6096" w:type="dxa"/>
          </w:tcPr>
          <w:p w:rsidR="00BB0A5E" w:rsidRPr="0020655C" w:rsidRDefault="00BB0A5E" w:rsidP="00C46E4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6516"/>
              </w:tabs>
              <w:suppressAutoHyphens/>
              <w:ind w:left="2302"/>
              <w:rPr>
                <w:rFonts w:ascii="Times New Roman" w:hAnsi="Times New Roman"/>
                <w:bCs/>
                <w:sz w:val="28"/>
                <w:szCs w:val="28"/>
              </w:rPr>
            </w:pPr>
            <w:r w:rsidRPr="0020655C">
              <w:rPr>
                <w:rFonts w:ascii="Times New Roman" w:hAnsi="Times New Roman"/>
                <w:bCs/>
                <w:sz w:val="28"/>
                <w:szCs w:val="28"/>
              </w:rPr>
              <w:t>УТВЕРЖДАЮ</w:t>
            </w:r>
          </w:p>
          <w:p w:rsidR="00BB0A5E" w:rsidRPr="0020655C" w:rsidRDefault="00BB0A5E" w:rsidP="00C46E45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2019"/>
                <w:tab w:val="left" w:pos="6516"/>
              </w:tabs>
              <w:suppressAutoHyphens/>
              <w:ind w:left="2302"/>
              <w:rPr>
                <w:rFonts w:ascii="Times New Roman" w:hAnsi="Times New Roman"/>
                <w:sz w:val="28"/>
                <w:szCs w:val="28"/>
              </w:rPr>
            </w:pPr>
            <w:r w:rsidRPr="0020655C">
              <w:rPr>
                <w:rFonts w:ascii="Times New Roman" w:hAnsi="Times New Roman"/>
                <w:sz w:val="28"/>
                <w:szCs w:val="28"/>
              </w:rPr>
              <w:t xml:space="preserve">Должность </w:t>
            </w:r>
          </w:p>
          <w:p w:rsidR="00BB0A5E" w:rsidRPr="0020655C" w:rsidRDefault="00BB0A5E" w:rsidP="00C46E45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2019"/>
                <w:tab w:val="left" w:pos="6516"/>
              </w:tabs>
              <w:suppressAutoHyphens/>
              <w:ind w:left="2302"/>
              <w:rPr>
                <w:rFonts w:ascii="Times New Roman" w:hAnsi="Times New Roman"/>
                <w:sz w:val="28"/>
                <w:szCs w:val="28"/>
              </w:rPr>
            </w:pPr>
            <w:r w:rsidRPr="0020655C">
              <w:rPr>
                <w:rFonts w:ascii="Times New Roman" w:hAnsi="Times New Roman"/>
                <w:sz w:val="28"/>
                <w:szCs w:val="28"/>
              </w:rPr>
              <w:t>ФИО</w:t>
            </w:r>
          </w:p>
          <w:p w:rsidR="00BB0A5E" w:rsidRPr="0020655C" w:rsidRDefault="00BB0A5E" w:rsidP="00C46E45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-117"/>
                <w:tab w:val="left" w:pos="2019"/>
                <w:tab w:val="left" w:pos="6516"/>
              </w:tabs>
              <w:suppressAutoHyphens/>
              <w:ind w:left="2302"/>
              <w:rPr>
                <w:rFonts w:ascii="Times New Roman" w:hAnsi="Times New Roman"/>
                <w:sz w:val="28"/>
                <w:szCs w:val="28"/>
              </w:rPr>
            </w:pPr>
            <w:r w:rsidRPr="0020655C">
              <w:rPr>
                <w:rFonts w:ascii="Times New Roman" w:hAnsi="Times New Roman"/>
                <w:sz w:val="28"/>
                <w:szCs w:val="28"/>
              </w:rPr>
              <w:t>Организация</w:t>
            </w:r>
          </w:p>
          <w:p w:rsidR="00BB0A5E" w:rsidRPr="0020655C" w:rsidRDefault="00BB0A5E" w:rsidP="00C46E45">
            <w:pPr>
              <w:pStyle w:val="HTML"/>
              <w:tabs>
                <w:tab w:val="clear" w:pos="916"/>
                <w:tab w:val="clear" w:pos="2748"/>
                <w:tab w:val="clear" w:pos="3664"/>
                <w:tab w:val="clear" w:pos="4580"/>
                <w:tab w:val="clear" w:pos="5496"/>
                <w:tab w:val="left" w:pos="1168"/>
                <w:tab w:val="left" w:pos="2019"/>
                <w:tab w:val="left" w:pos="6516"/>
              </w:tabs>
              <w:suppressAutoHyphens/>
              <w:ind w:left="2302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1FCA" w:rsidRPr="0020655C" w:rsidRDefault="00CC1FCA" w:rsidP="00085164">
      <w:pPr>
        <w:pStyle w:val="1"/>
        <w:spacing w:before="0" w:after="0"/>
        <w:jc w:val="center"/>
        <w:rPr>
          <w:rFonts w:ascii="Times New Roman" w:hAnsi="Times New Roman"/>
          <w:b w:val="0"/>
          <w:sz w:val="28"/>
        </w:rPr>
      </w:pPr>
    </w:p>
    <w:p w:rsidR="00085164" w:rsidRPr="0020655C" w:rsidRDefault="00085164" w:rsidP="00085164">
      <w:pPr>
        <w:pStyle w:val="1"/>
        <w:spacing w:before="0" w:after="0"/>
        <w:jc w:val="center"/>
        <w:rPr>
          <w:rFonts w:ascii="Times New Roman" w:hAnsi="Times New Roman"/>
        </w:rPr>
      </w:pPr>
      <w:r w:rsidRPr="0020655C">
        <w:rPr>
          <w:rFonts w:ascii="Times New Roman" w:hAnsi="Times New Roman"/>
        </w:rPr>
        <w:t xml:space="preserve">Аналитическая записка к </w:t>
      </w:r>
      <w:r w:rsidR="0069246C">
        <w:rPr>
          <w:rFonts w:ascii="Times New Roman" w:hAnsi="Times New Roman"/>
        </w:rPr>
        <w:t>закупке товаров/работ/услуг</w:t>
      </w:r>
      <w:r w:rsidR="00877ECD" w:rsidRPr="0020655C">
        <w:rPr>
          <w:rFonts w:ascii="Times New Roman" w:hAnsi="Times New Roman"/>
        </w:rPr>
        <w:t xml:space="preserve"> </w:t>
      </w:r>
      <w:r w:rsidRPr="0020655C">
        <w:rPr>
          <w:rFonts w:ascii="Times New Roman" w:hAnsi="Times New Roman"/>
        </w:rPr>
        <w:t>_________________</w:t>
      </w:r>
    </w:p>
    <w:p w:rsidR="00085164" w:rsidRPr="0020655C" w:rsidRDefault="00085164" w:rsidP="00085164">
      <w:pPr>
        <w:pStyle w:val="1"/>
        <w:spacing w:before="0" w:after="0"/>
        <w:ind w:left="9000"/>
        <w:rPr>
          <w:rFonts w:ascii="Times New Roman" w:hAnsi="Times New Roman"/>
          <w:b w:val="0"/>
          <w:i/>
          <w:sz w:val="24"/>
          <w:szCs w:val="24"/>
        </w:rPr>
      </w:pPr>
      <w:r w:rsidRPr="0020655C">
        <w:rPr>
          <w:rFonts w:ascii="Times New Roman" w:hAnsi="Times New Roman"/>
          <w:b w:val="0"/>
          <w:i/>
          <w:sz w:val="24"/>
          <w:szCs w:val="24"/>
        </w:rPr>
        <w:t xml:space="preserve">  </w:t>
      </w:r>
      <w:r w:rsidR="00877ECD" w:rsidRPr="0020655C">
        <w:rPr>
          <w:rFonts w:ascii="Times New Roman" w:hAnsi="Times New Roman"/>
          <w:b w:val="0"/>
          <w:i/>
          <w:sz w:val="24"/>
          <w:szCs w:val="24"/>
        </w:rPr>
        <w:t xml:space="preserve">       </w:t>
      </w:r>
      <w:r w:rsidR="0023619E">
        <w:rPr>
          <w:rFonts w:ascii="Times New Roman" w:hAnsi="Times New Roman"/>
          <w:b w:val="0"/>
          <w:i/>
          <w:sz w:val="24"/>
          <w:szCs w:val="24"/>
        </w:rPr>
        <w:t xml:space="preserve">               </w:t>
      </w:r>
      <w:r w:rsidR="00877ECD" w:rsidRPr="0020655C"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Pr="0020655C">
        <w:rPr>
          <w:rFonts w:ascii="Times New Roman" w:hAnsi="Times New Roman"/>
          <w:b w:val="0"/>
          <w:i/>
          <w:sz w:val="24"/>
          <w:szCs w:val="24"/>
        </w:rPr>
        <w:t xml:space="preserve">(предмет </w:t>
      </w:r>
      <w:r w:rsidR="0069246C">
        <w:rPr>
          <w:rFonts w:ascii="Times New Roman" w:hAnsi="Times New Roman"/>
          <w:b w:val="0"/>
          <w:i/>
          <w:sz w:val="24"/>
          <w:szCs w:val="24"/>
        </w:rPr>
        <w:t>закупки/договора</w:t>
      </w:r>
      <w:r w:rsidRPr="0020655C">
        <w:rPr>
          <w:rFonts w:ascii="Times New Roman" w:hAnsi="Times New Roman"/>
          <w:b w:val="0"/>
          <w:i/>
          <w:sz w:val="24"/>
          <w:szCs w:val="24"/>
        </w:rPr>
        <w:t>)</w:t>
      </w:r>
    </w:p>
    <w:p w:rsidR="00085164" w:rsidRPr="0020655C" w:rsidRDefault="00085164" w:rsidP="0038625C">
      <w:pPr>
        <w:ind w:left="284" w:right="481" w:hanging="142"/>
        <w:jc w:val="both"/>
        <w:rPr>
          <w:bCs/>
          <w:kern w:val="32"/>
          <w:sz w:val="28"/>
          <w:szCs w:val="28"/>
        </w:rPr>
      </w:pPr>
      <w:r w:rsidRPr="0020655C">
        <w:rPr>
          <w:bCs/>
          <w:kern w:val="32"/>
          <w:sz w:val="28"/>
          <w:szCs w:val="28"/>
        </w:rPr>
        <w:t>1. Заказчик</w:t>
      </w:r>
      <w:r w:rsidR="007E3D9F" w:rsidRPr="0020655C">
        <w:rPr>
          <w:bCs/>
          <w:kern w:val="32"/>
          <w:sz w:val="28"/>
          <w:szCs w:val="28"/>
        </w:rPr>
        <w:t>:</w:t>
      </w:r>
      <w:r w:rsidRPr="0020655C">
        <w:rPr>
          <w:bCs/>
          <w:kern w:val="32"/>
          <w:sz w:val="28"/>
          <w:szCs w:val="28"/>
        </w:rPr>
        <w:t xml:space="preserve"> ____________________________________________________________________________</w:t>
      </w:r>
      <w:r w:rsidR="00877ECD" w:rsidRPr="0020655C">
        <w:rPr>
          <w:bCs/>
          <w:kern w:val="32"/>
          <w:sz w:val="28"/>
          <w:szCs w:val="28"/>
        </w:rPr>
        <w:t>__</w:t>
      </w:r>
      <w:r w:rsidR="007E3D9F" w:rsidRPr="0020655C">
        <w:rPr>
          <w:bCs/>
          <w:kern w:val="32"/>
          <w:sz w:val="28"/>
          <w:szCs w:val="28"/>
        </w:rPr>
        <w:t>____</w:t>
      </w:r>
      <w:r w:rsidR="00877ECD" w:rsidRPr="0020655C">
        <w:rPr>
          <w:bCs/>
          <w:kern w:val="32"/>
          <w:sz w:val="28"/>
          <w:szCs w:val="28"/>
        </w:rPr>
        <w:t>_________</w:t>
      </w:r>
    </w:p>
    <w:p w:rsidR="00085164" w:rsidRPr="0020655C" w:rsidRDefault="00085164" w:rsidP="0038625C">
      <w:pPr>
        <w:tabs>
          <w:tab w:val="left" w:pos="15360"/>
        </w:tabs>
        <w:ind w:left="284" w:right="481" w:hanging="142"/>
        <w:jc w:val="both"/>
        <w:rPr>
          <w:bCs/>
          <w:kern w:val="32"/>
          <w:sz w:val="28"/>
          <w:szCs w:val="28"/>
        </w:rPr>
      </w:pPr>
      <w:r w:rsidRPr="0020655C">
        <w:rPr>
          <w:bCs/>
          <w:kern w:val="32"/>
          <w:sz w:val="28"/>
          <w:szCs w:val="28"/>
        </w:rPr>
        <w:t xml:space="preserve">2. Обоснование </w:t>
      </w:r>
      <w:r w:rsidR="0063402F" w:rsidRPr="0020655C">
        <w:rPr>
          <w:bCs/>
          <w:kern w:val="32"/>
          <w:sz w:val="28"/>
          <w:szCs w:val="28"/>
        </w:rPr>
        <w:t>проведения мелкой</w:t>
      </w:r>
      <w:r w:rsidR="00E9409A" w:rsidRPr="0020655C">
        <w:rPr>
          <w:bCs/>
          <w:kern w:val="32"/>
          <w:sz w:val="28"/>
          <w:szCs w:val="28"/>
        </w:rPr>
        <w:t>/упрощенной</w:t>
      </w:r>
      <w:r w:rsidR="0063402F" w:rsidRPr="0020655C">
        <w:rPr>
          <w:bCs/>
          <w:kern w:val="32"/>
          <w:sz w:val="28"/>
          <w:szCs w:val="28"/>
        </w:rPr>
        <w:t xml:space="preserve"> закупки</w:t>
      </w:r>
      <w:r w:rsidR="0069246C">
        <w:rPr>
          <w:bCs/>
          <w:kern w:val="32"/>
          <w:sz w:val="28"/>
          <w:szCs w:val="28"/>
        </w:rPr>
        <w:t>/закупки во исполнение доходных договоров</w:t>
      </w:r>
      <w:r w:rsidRPr="0020655C">
        <w:rPr>
          <w:bCs/>
          <w:kern w:val="32"/>
          <w:sz w:val="28"/>
          <w:szCs w:val="28"/>
        </w:rPr>
        <w:t xml:space="preserve"> (в соответствии </w:t>
      </w:r>
      <w:r w:rsidR="00E44A19" w:rsidRPr="0020655C">
        <w:rPr>
          <w:bCs/>
          <w:kern w:val="32"/>
          <w:sz w:val="28"/>
          <w:szCs w:val="28"/>
        </w:rPr>
        <w:t>со статьей 4.2.2</w:t>
      </w:r>
      <w:r w:rsidR="00A90B90">
        <w:rPr>
          <w:bCs/>
          <w:kern w:val="32"/>
          <w:sz w:val="28"/>
          <w:szCs w:val="28"/>
        </w:rPr>
        <w:t xml:space="preserve"> Стандарта</w:t>
      </w:r>
      <w:r w:rsidRPr="0020655C">
        <w:rPr>
          <w:bCs/>
          <w:kern w:val="32"/>
          <w:sz w:val="28"/>
          <w:szCs w:val="28"/>
        </w:rPr>
        <w:t>)</w:t>
      </w:r>
      <w:r w:rsidR="007E3D9F" w:rsidRPr="0020655C">
        <w:rPr>
          <w:bCs/>
          <w:kern w:val="32"/>
          <w:sz w:val="28"/>
          <w:szCs w:val="28"/>
        </w:rPr>
        <w:t>:</w:t>
      </w:r>
      <w:r w:rsidRPr="0020655C">
        <w:rPr>
          <w:bCs/>
          <w:kern w:val="32"/>
          <w:sz w:val="28"/>
          <w:szCs w:val="28"/>
        </w:rPr>
        <w:t xml:space="preserve"> __</w:t>
      </w:r>
      <w:r w:rsidR="007E3D9F" w:rsidRPr="0020655C">
        <w:rPr>
          <w:bCs/>
          <w:kern w:val="32"/>
          <w:sz w:val="28"/>
          <w:szCs w:val="28"/>
        </w:rPr>
        <w:t>_____</w:t>
      </w:r>
      <w:r w:rsidRPr="0020655C">
        <w:rPr>
          <w:bCs/>
          <w:kern w:val="32"/>
          <w:sz w:val="28"/>
          <w:szCs w:val="28"/>
        </w:rPr>
        <w:t>_______</w:t>
      </w:r>
      <w:r w:rsidR="00E9409A" w:rsidRPr="0020655C">
        <w:rPr>
          <w:bCs/>
          <w:kern w:val="32"/>
          <w:sz w:val="28"/>
          <w:szCs w:val="28"/>
        </w:rPr>
        <w:t>__</w:t>
      </w:r>
    </w:p>
    <w:p w:rsidR="007811D8" w:rsidRPr="0020655C" w:rsidRDefault="006D0FB7" w:rsidP="0038625C">
      <w:pPr>
        <w:ind w:left="284" w:right="481" w:hanging="142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3</w:t>
      </w:r>
      <w:r w:rsidR="00877ECD" w:rsidRPr="0020655C">
        <w:rPr>
          <w:bCs/>
          <w:kern w:val="32"/>
          <w:sz w:val="28"/>
          <w:szCs w:val="28"/>
        </w:rPr>
        <w:t>. Начальная (максимальная) цена</w:t>
      </w:r>
      <w:r w:rsidR="00E9409A" w:rsidRPr="0020655C">
        <w:rPr>
          <w:bCs/>
          <w:kern w:val="32"/>
          <w:sz w:val="28"/>
          <w:szCs w:val="28"/>
          <w:vertAlign w:val="superscript"/>
        </w:rPr>
        <w:t>2</w:t>
      </w:r>
      <w:r w:rsidR="00877ECD" w:rsidRPr="0020655C">
        <w:rPr>
          <w:bCs/>
          <w:kern w:val="32"/>
          <w:sz w:val="28"/>
          <w:szCs w:val="28"/>
        </w:rPr>
        <w:t>:</w:t>
      </w:r>
      <w:r w:rsidR="007811D8" w:rsidRPr="0020655C">
        <w:rPr>
          <w:bCs/>
          <w:kern w:val="32"/>
          <w:sz w:val="28"/>
          <w:szCs w:val="28"/>
        </w:rPr>
        <w:t xml:space="preserve"> </w:t>
      </w:r>
      <w:r w:rsidR="007E3D9F" w:rsidRPr="0020655C">
        <w:rPr>
          <w:bCs/>
          <w:kern w:val="32"/>
          <w:sz w:val="28"/>
          <w:szCs w:val="28"/>
        </w:rPr>
        <w:t>_________________________________________________________________________</w:t>
      </w:r>
    </w:p>
    <w:p w:rsidR="007811D8" w:rsidRPr="0020655C" w:rsidRDefault="006D0FB7" w:rsidP="0038625C">
      <w:pPr>
        <w:ind w:left="284" w:right="481" w:hanging="142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4</w:t>
      </w:r>
      <w:r w:rsidR="007811D8" w:rsidRPr="0020655C">
        <w:rPr>
          <w:bCs/>
          <w:kern w:val="32"/>
          <w:sz w:val="28"/>
          <w:szCs w:val="28"/>
        </w:rPr>
        <w:t xml:space="preserve">. Порядок и критерии отбора и оценки и их </w:t>
      </w:r>
      <w:r w:rsidR="00E44A19" w:rsidRPr="0020655C">
        <w:rPr>
          <w:bCs/>
          <w:kern w:val="32"/>
          <w:sz w:val="28"/>
          <w:szCs w:val="28"/>
        </w:rPr>
        <w:t>значимость</w:t>
      </w:r>
      <w:r w:rsidR="00E44A19" w:rsidRPr="0020655C">
        <w:rPr>
          <w:bCs/>
          <w:kern w:val="32"/>
          <w:sz w:val="28"/>
          <w:szCs w:val="28"/>
          <w:vertAlign w:val="superscript"/>
        </w:rPr>
        <w:t>2.1</w:t>
      </w:r>
      <w:r w:rsidR="007811D8" w:rsidRPr="0020655C">
        <w:rPr>
          <w:bCs/>
          <w:kern w:val="32"/>
          <w:sz w:val="28"/>
          <w:szCs w:val="28"/>
        </w:rPr>
        <w:t>:</w:t>
      </w:r>
      <w:r w:rsidR="007E3D9F" w:rsidRPr="0020655C">
        <w:rPr>
          <w:bCs/>
          <w:kern w:val="32"/>
          <w:sz w:val="28"/>
          <w:szCs w:val="28"/>
        </w:rPr>
        <w:t xml:space="preserve"> ____________________________________________________</w:t>
      </w:r>
    </w:p>
    <w:p w:rsidR="007811D8" w:rsidRPr="0020655C" w:rsidRDefault="006D0FB7" w:rsidP="00A90B90">
      <w:pPr>
        <w:ind w:left="142" w:right="481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5</w:t>
      </w:r>
      <w:r w:rsidR="007811D8" w:rsidRPr="0020655C">
        <w:rPr>
          <w:bCs/>
          <w:kern w:val="32"/>
          <w:sz w:val="28"/>
          <w:szCs w:val="28"/>
        </w:rPr>
        <w:t xml:space="preserve">. Обоснование невозможности или нецелесообразности проведения конкурентных </w:t>
      </w:r>
      <w:r w:rsidR="007E3D9F" w:rsidRPr="0020655C">
        <w:rPr>
          <w:bCs/>
          <w:kern w:val="32"/>
          <w:sz w:val="28"/>
          <w:szCs w:val="28"/>
        </w:rPr>
        <w:t xml:space="preserve">закупок </w:t>
      </w:r>
      <w:r w:rsidR="00D0539A">
        <w:rPr>
          <w:bCs/>
          <w:kern w:val="32"/>
          <w:sz w:val="28"/>
          <w:szCs w:val="28"/>
        </w:rPr>
        <w:t xml:space="preserve">/Обоснование невозможности и </w:t>
      </w:r>
      <w:r w:rsidR="003235A9">
        <w:rPr>
          <w:bCs/>
          <w:kern w:val="32"/>
          <w:sz w:val="28"/>
          <w:szCs w:val="28"/>
        </w:rPr>
        <w:t>нецелесообразности поиска</w:t>
      </w:r>
      <w:r w:rsidR="00D0539A">
        <w:rPr>
          <w:bCs/>
          <w:kern w:val="32"/>
          <w:sz w:val="28"/>
          <w:szCs w:val="28"/>
        </w:rPr>
        <w:t xml:space="preserve"> достаточного количества </w:t>
      </w:r>
      <w:r w:rsidR="00D07359">
        <w:rPr>
          <w:bCs/>
          <w:kern w:val="32"/>
          <w:sz w:val="28"/>
          <w:szCs w:val="28"/>
        </w:rPr>
        <w:t>источников</w:t>
      </w:r>
      <w:r w:rsidR="00D0539A">
        <w:rPr>
          <w:bCs/>
          <w:kern w:val="32"/>
          <w:sz w:val="28"/>
          <w:szCs w:val="28"/>
        </w:rPr>
        <w:t xml:space="preserve"> ценовой информации</w:t>
      </w:r>
      <w:r w:rsidR="007811D8" w:rsidRPr="0020655C">
        <w:rPr>
          <w:bCs/>
          <w:kern w:val="32"/>
          <w:sz w:val="28"/>
          <w:szCs w:val="28"/>
          <w:vertAlign w:val="superscript"/>
        </w:rPr>
        <w:t>3</w:t>
      </w:r>
      <w:r w:rsidR="007E3D9F" w:rsidRPr="0020655C">
        <w:rPr>
          <w:bCs/>
          <w:kern w:val="32"/>
          <w:sz w:val="28"/>
          <w:szCs w:val="28"/>
        </w:rPr>
        <w:t>: ____</w:t>
      </w:r>
      <w:r w:rsidR="00506B07">
        <w:rPr>
          <w:bCs/>
          <w:kern w:val="32"/>
          <w:sz w:val="28"/>
          <w:szCs w:val="28"/>
        </w:rPr>
        <w:t>____</w:t>
      </w:r>
      <w:r w:rsidR="007E3D9F" w:rsidRPr="0020655C">
        <w:rPr>
          <w:bCs/>
          <w:kern w:val="32"/>
          <w:sz w:val="28"/>
          <w:szCs w:val="28"/>
        </w:rPr>
        <w:t>_______________________________________________________________________________</w:t>
      </w:r>
    </w:p>
    <w:p w:rsidR="00085164" w:rsidRPr="0020655C" w:rsidRDefault="006D0FB7" w:rsidP="00377F0E">
      <w:pPr>
        <w:ind w:right="481" w:firstLine="142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6</w:t>
      </w:r>
      <w:r w:rsidR="00877ECD" w:rsidRPr="0020655C">
        <w:rPr>
          <w:bCs/>
          <w:kern w:val="32"/>
          <w:sz w:val="28"/>
          <w:szCs w:val="28"/>
        </w:rPr>
        <w:t xml:space="preserve">. </w:t>
      </w:r>
      <w:r w:rsidR="00085164" w:rsidRPr="0020655C">
        <w:rPr>
          <w:bCs/>
          <w:kern w:val="32"/>
          <w:sz w:val="28"/>
          <w:szCs w:val="28"/>
        </w:rPr>
        <w:t>Сравнение предложений поставщиков:</w:t>
      </w:r>
    </w:p>
    <w:tbl>
      <w:tblPr>
        <w:tblW w:w="15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7060"/>
        <w:gridCol w:w="850"/>
        <w:gridCol w:w="1644"/>
        <w:gridCol w:w="1701"/>
        <w:gridCol w:w="2049"/>
        <w:gridCol w:w="1518"/>
      </w:tblGrid>
      <w:tr w:rsidR="005D6B14" w:rsidRPr="0020655C" w:rsidTr="00377F0E">
        <w:trPr>
          <w:trHeight w:val="70"/>
          <w:jc w:val="center"/>
        </w:trPr>
        <w:tc>
          <w:tcPr>
            <w:tcW w:w="593" w:type="dxa"/>
            <w:vMerge w:val="restart"/>
            <w:vAlign w:val="center"/>
          </w:tcPr>
          <w:p w:rsidR="005D6B14" w:rsidRPr="0020655C" w:rsidRDefault="005D6B14" w:rsidP="003E45E7">
            <w:pPr>
              <w:ind w:hanging="20"/>
              <w:jc w:val="center"/>
            </w:pPr>
            <w:r w:rsidRPr="0020655C">
              <w:t>№ п/п</w:t>
            </w:r>
          </w:p>
        </w:tc>
        <w:tc>
          <w:tcPr>
            <w:tcW w:w="7060" w:type="dxa"/>
            <w:vMerge w:val="restart"/>
            <w:vAlign w:val="center"/>
          </w:tcPr>
          <w:p w:rsidR="005D6B14" w:rsidRPr="0020655C" w:rsidRDefault="005D6B14" w:rsidP="003E45E7">
            <w:pPr>
              <w:jc w:val="center"/>
              <w:rPr>
                <w:vertAlign w:val="superscript"/>
              </w:rPr>
            </w:pPr>
            <w:r w:rsidRPr="0020655C">
              <w:t>Основные условия предложения поставщика</w:t>
            </w:r>
            <w:r w:rsidR="0065430E" w:rsidRPr="0020655C">
              <w:rPr>
                <w:vertAlign w:val="superscript"/>
              </w:rPr>
              <w:t>4</w:t>
            </w:r>
          </w:p>
        </w:tc>
        <w:tc>
          <w:tcPr>
            <w:tcW w:w="850" w:type="dxa"/>
            <w:vMerge w:val="restart"/>
          </w:tcPr>
          <w:p w:rsidR="005D6B14" w:rsidRPr="0020655C" w:rsidRDefault="005D6B14" w:rsidP="005827E1">
            <w:pPr>
              <w:jc w:val="center"/>
            </w:pPr>
            <w:r w:rsidRPr="0020655C">
              <w:t>Вес</w:t>
            </w:r>
            <w:r w:rsidR="0065430E" w:rsidRPr="0020655C">
              <w:rPr>
                <w:vertAlign w:val="superscript"/>
              </w:rPr>
              <w:t>6</w:t>
            </w:r>
            <w:r w:rsidRPr="0020655C">
              <w:t xml:space="preserve"> </w:t>
            </w:r>
          </w:p>
        </w:tc>
        <w:tc>
          <w:tcPr>
            <w:tcW w:w="5394" w:type="dxa"/>
            <w:gridSpan w:val="3"/>
          </w:tcPr>
          <w:p w:rsidR="005D6B14" w:rsidRPr="0020655C" w:rsidRDefault="005D6B14" w:rsidP="003E45E7">
            <w:pPr>
              <w:jc w:val="center"/>
            </w:pPr>
            <w:r w:rsidRPr="0020655C">
              <w:t>Описание предложе</w:t>
            </w:r>
            <w:r w:rsidR="00243912" w:rsidRPr="0020655C">
              <w:t>ний</w:t>
            </w:r>
            <w:r w:rsidRPr="0020655C">
              <w:t xml:space="preserve"> поставщиков</w:t>
            </w:r>
          </w:p>
        </w:tc>
        <w:tc>
          <w:tcPr>
            <w:tcW w:w="1518" w:type="dxa"/>
            <w:vMerge w:val="restart"/>
            <w:vAlign w:val="center"/>
          </w:tcPr>
          <w:p w:rsidR="005D6B14" w:rsidRPr="0020655C" w:rsidRDefault="005D6B14" w:rsidP="003E45E7">
            <w:pPr>
              <w:jc w:val="center"/>
            </w:pPr>
            <w:r w:rsidRPr="0020655C">
              <w:t>Примечание</w:t>
            </w:r>
          </w:p>
        </w:tc>
      </w:tr>
      <w:tr w:rsidR="005D6B14" w:rsidRPr="0020655C" w:rsidTr="00377F0E">
        <w:trPr>
          <w:cantSplit/>
          <w:trHeight w:val="596"/>
          <w:jc w:val="center"/>
        </w:trPr>
        <w:tc>
          <w:tcPr>
            <w:tcW w:w="593" w:type="dxa"/>
            <w:vMerge/>
          </w:tcPr>
          <w:p w:rsidR="005D6B14" w:rsidRPr="0020655C" w:rsidRDefault="005D6B14" w:rsidP="003E45E7">
            <w:pPr>
              <w:ind w:hanging="20"/>
              <w:jc w:val="center"/>
            </w:pPr>
          </w:p>
        </w:tc>
        <w:tc>
          <w:tcPr>
            <w:tcW w:w="7060" w:type="dxa"/>
            <w:vMerge/>
          </w:tcPr>
          <w:p w:rsidR="005D6B14" w:rsidRPr="0020655C" w:rsidRDefault="005D6B14" w:rsidP="003E45E7"/>
        </w:tc>
        <w:tc>
          <w:tcPr>
            <w:tcW w:w="850" w:type="dxa"/>
            <w:vMerge/>
          </w:tcPr>
          <w:p w:rsidR="005D6B14" w:rsidRPr="0020655C" w:rsidRDefault="005D6B14" w:rsidP="005827E1">
            <w:pPr>
              <w:jc w:val="center"/>
            </w:pPr>
          </w:p>
        </w:tc>
        <w:tc>
          <w:tcPr>
            <w:tcW w:w="5394" w:type="dxa"/>
            <w:gridSpan w:val="3"/>
            <w:vAlign w:val="center"/>
          </w:tcPr>
          <w:p w:rsidR="005D6B14" w:rsidRPr="0020655C" w:rsidRDefault="005D6B14" w:rsidP="005D6B14">
            <w:pPr>
              <w:jc w:val="center"/>
            </w:pPr>
            <w:r w:rsidRPr="0020655C">
              <w:t xml:space="preserve">Наименование </w:t>
            </w:r>
          </w:p>
          <w:p w:rsidR="005D6B14" w:rsidRPr="0020655C" w:rsidRDefault="005D6B14" w:rsidP="003E45E7">
            <w:pPr>
              <w:jc w:val="center"/>
            </w:pPr>
            <w:r w:rsidRPr="0020655C">
              <w:t xml:space="preserve">поставщика (от 1 до </w:t>
            </w:r>
            <w:r w:rsidRPr="0020655C">
              <w:rPr>
                <w:lang w:val="en-US"/>
              </w:rPr>
              <w:t>N</w:t>
            </w:r>
            <w:r w:rsidRPr="0020655C">
              <w:t>)</w:t>
            </w:r>
            <w:r w:rsidR="0065430E" w:rsidRPr="0020655C">
              <w:rPr>
                <w:vertAlign w:val="superscript"/>
              </w:rPr>
              <w:t>5</w:t>
            </w:r>
            <w:r w:rsidRPr="0020655C">
              <w:t xml:space="preserve"> </w:t>
            </w:r>
          </w:p>
        </w:tc>
        <w:tc>
          <w:tcPr>
            <w:tcW w:w="1518" w:type="dxa"/>
            <w:vMerge/>
          </w:tcPr>
          <w:p w:rsidR="005D6B14" w:rsidRPr="0020655C" w:rsidRDefault="005D6B14" w:rsidP="003E45E7">
            <w:pPr>
              <w:jc w:val="center"/>
            </w:pPr>
          </w:p>
        </w:tc>
      </w:tr>
      <w:tr w:rsidR="005D6B14" w:rsidRPr="0020655C" w:rsidTr="00377F0E">
        <w:trPr>
          <w:cantSplit/>
          <w:trHeight w:val="711"/>
          <w:jc w:val="center"/>
        </w:trPr>
        <w:tc>
          <w:tcPr>
            <w:tcW w:w="593" w:type="dxa"/>
            <w:vMerge/>
          </w:tcPr>
          <w:p w:rsidR="005D6B14" w:rsidRPr="0020655C" w:rsidRDefault="005D6B14" w:rsidP="003E45E7">
            <w:pPr>
              <w:ind w:hanging="20"/>
              <w:jc w:val="center"/>
            </w:pPr>
          </w:p>
        </w:tc>
        <w:tc>
          <w:tcPr>
            <w:tcW w:w="7060" w:type="dxa"/>
            <w:vMerge/>
          </w:tcPr>
          <w:p w:rsidR="005D6B14" w:rsidRPr="0020655C" w:rsidRDefault="005D6B14" w:rsidP="003E45E7"/>
        </w:tc>
        <w:tc>
          <w:tcPr>
            <w:tcW w:w="850" w:type="dxa"/>
            <w:vMerge/>
          </w:tcPr>
          <w:p w:rsidR="005D6B14" w:rsidRPr="0020655C" w:rsidRDefault="005D6B14" w:rsidP="005827E1">
            <w:pPr>
              <w:jc w:val="center"/>
            </w:pPr>
          </w:p>
        </w:tc>
        <w:tc>
          <w:tcPr>
            <w:tcW w:w="1644" w:type="dxa"/>
            <w:vAlign w:val="center"/>
          </w:tcPr>
          <w:p w:rsidR="005D6B14" w:rsidRPr="0020655C" w:rsidRDefault="005D6B14" w:rsidP="00377F0E">
            <w:pPr>
              <w:jc w:val="center"/>
            </w:pPr>
            <w:r w:rsidRPr="0020655C">
              <w:t xml:space="preserve">Описание предложения </w:t>
            </w:r>
          </w:p>
        </w:tc>
        <w:tc>
          <w:tcPr>
            <w:tcW w:w="1701" w:type="dxa"/>
          </w:tcPr>
          <w:p w:rsidR="005D6B14" w:rsidRPr="0020655C" w:rsidRDefault="005D6B14" w:rsidP="00377F0E">
            <w:pPr>
              <w:jc w:val="center"/>
              <w:rPr>
                <w:vertAlign w:val="superscript"/>
              </w:rPr>
            </w:pPr>
            <w:r w:rsidRPr="0020655C">
              <w:t xml:space="preserve">Оценка предложения </w:t>
            </w:r>
            <w:r w:rsidR="0065430E" w:rsidRPr="0020655C">
              <w:rPr>
                <w:vertAlign w:val="superscript"/>
              </w:rPr>
              <w:t>6</w:t>
            </w:r>
          </w:p>
        </w:tc>
        <w:tc>
          <w:tcPr>
            <w:tcW w:w="2049" w:type="dxa"/>
            <w:vAlign w:val="center"/>
          </w:tcPr>
          <w:p w:rsidR="005D6B14" w:rsidRPr="0020655C" w:rsidRDefault="005D6B14" w:rsidP="003E45E7">
            <w:pPr>
              <w:jc w:val="center"/>
              <w:rPr>
                <w:vertAlign w:val="superscript"/>
              </w:rPr>
            </w:pPr>
            <w:r w:rsidRPr="0020655C">
              <w:t>Итоговая оценка с учетом веса (балл*вес)</w:t>
            </w:r>
            <w:r w:rsidR="0065430E" w:rsidRPr="0020655C">
              <w:rPr>
                <w:vertAlign w:val="superscript"/>
              </w:rPr>
              <w:t>6</w:t>
            </w:r>
          </w:p>
        </w:tc>
        <w:tc>
          <w:tcPr>
            <w:tcW w:w="1518" w:type="dxa"/>
            <w:vMerge/>
          </w:tcPr>
          <w:p w:rsidR="005D6B14" w:rsidRPr="0020655C" w:rsidRDefault="005D6B14" w:rsidP="003E45E7">
            <w:pPr>
              <w:jc w:val="center"/>
            </w:pPr>
          </w:p>
        </w:tc>
      </w:tr>
      <w:tr w:rsidR="005D6B14" w:rsidRPr="0020655C" w:rsidTr="00377F0E">
        <w:trPr>
          <w:jc w:val="center"/>
        </w:trPr>
        <w:tc>
          <w:tcPr>
            <w:tcW w:w="593" w:type="dxa"/>
          </w:tcPr>
          <w:p w:rsidR="005D6B14" w:rsidRPr="0020655C" w:rsidRDefault="005D6B14" w:rsidP="003E45E7">
            <w:pPr>
              <w:jc w:val="center"/>
              <w:rPr>
                <w:b/>
              </w:rPr>
            </w:pPr>
            <w:r w:rsidRPr="0020655C">
              <w:rPr>
                <w:b/>
              </w:rPr>
              <w:t>1</w:t>
            </w:r>
          </w:p>
        </w:tc>
        <w:tc>
          <w:tcPr>
            <w:tcW w:w="7060" w:type="dxa"/>
          </w:tcPr>
          <w:p w:rsidR="005D6B14" w:rsidRPr="0020655C" w:rsidRDefault="005D6B14" w:rsidP="003E45E7">
            <w:pPr>
              <w:jc w:val="center"/>
              <w:rPr>
                <w:b/>
              </w:rPr>
            </w:pPr>
            <w:r w:rsidRPr="0020655C">
              <w:rPr>
                <w:b/>
              </w:rPr>
              <w:t>2</w:t>
            </w:r>
          </w:p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  <w:rPr>
                <w:b/>
              </w:rPr>
            </w:pPr>
            <w:r w:rsidRPr="0020655C">
              <w:rPr>
                <w:b/>
              </w:rPr>
              <w:t>3</w:t>
            </w: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  <w:rPr>
                <w:b/>
              </w:rPr>
            </w:pPr>
            <w:r w:rsidRPr="0020655C">
              <w:rPr>
                <w:b/>
              </w:rPr>
              <w:t>4</w:t>
            </w:r>
          </w:p>
        </w:tc>
        <w:tc>
          <w:tcPr>
            <w:tcW w:w="1701" w:type="dxa"/>
          </w:tcPr>
          <w:p w:rsidR="005D6B14" w:rsidRPr="0020655C" w:rsidRDefault="005D6B14" w:rsidP="005827E1">
            <w:pPr>
              <w:jc w:val="center"/>
              <w:rPr>
                <w:b/>
              </w:rPr>
            </w:pPr>
            <w:r w:rsidRPr="0020655C">
              <w:rPr>
                <w:b/>
              </w:rPr>
              <w:t>5</w:t>
            </w:r>
          </w:p>
        </w:tc>
        <w:tc>
          <w:tcPr>
            <w:tcW w:w="2049" w:type="dxa"/>
          </w:tcPr>
          <w:p w:rsidR="005D6B14" w:rsidRPr="0020655C" w:rsidRDefault="005D6B14" w:rsidP="005827E1">
            <w:pPr>
              <w:jc w:val="center"/>
              <w:rPr>
                <w:b/>
              </w:rPr>
            </w:pPr>
            <w:r w:rsidRPr="0020655C">
              <w:rPr>
                <w:b/>
              </w:rPr>
              <w:t>6</w:t>
            </w:r>
          </w:p>
        </w:tc>
        <w:tc>
          <w:tcPr>
            <w:tcW w:w="1518" w:type="dxa"/>
          </w:tcPr>
          <w:p w:rsidR="005D6B14" w:rsidRPr="0020655C" w:rsidRDefault="005D6B14" w:rsidP="005827E1">
            <w:pPr>
              <w:jc w:val="center"/>
              <w:rPr>
                <w:b/>
              </w:rPr>
            </w:pPr>
            <w:r w:rsidRPr="0020655C">
              <w:rPr>
                <w:b/>
                <w:lang w:val="en-US"/>
              </w:rPr>
              <w:t>7</w:t>
            </w:r>
          </w:p>
        </w:tc>
      </w:tr>
      <w:tr w:rsidR="005D6B14" w:rsidRPr="0020655C" w:rsidTr="00377F0E">
        <w:trPr>
          <w:jc w:val="center"/>
        </w:trPr>
        <w:tc>
          <w:tcPr>
            <w:tcW w:w="593" w:type="dxa"/>
            <w:vAlign w:val="center"/>
          </w:tcPr>
          <w:p w:rsidR="005D6B14" w:rsidRPr="0020655C" w:rsidRDefault="005D6B14" w:rsidP="003E45E7">
            <w:pPr>
              <w:jc w:val="center"/>
            </w:pPr>
            <w:r w:rsidRPr="0020655C">
              <w:t>1</w:t>
            </w:r>
          </w:p>
        </w:tc>
        <w:tc>
          <w:tcPr>
            <w:tcW w:w="7060" w:type="dxa"/>
          </w:tcPr>
          <w:p w:rsidR="005D6B14" w:rsidRPr="0020655C" w:rsidRDefault="005D6B14" w:rsidP="00877ECD">
            <w:r w:rsidRPr="0020655C">
              <w:t>Предлагаемая продукция</w:t>
            </w:r>
          </w:p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701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2049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518" w:type="dxa"/>
          </w:tcPr>
          <w:p w:rsidR="005D6B14" w:rsidRPr="0020655C" w:rsidRDefault="005D6B14" w:rsidP="003E45E7">
            <w:pPr>
              <w:jc w:val="center"/>
            </w:pPr>
          </w:p>
        </w:tc>
      </w:tr>
      <w:tr w:rsidR="005D6B14" w:rsidRPr="0020655C" w:rsidTr="00377F0E">
        <w:trPr>
          <w:jc w:val="center"/>
        </w:trPr>
        <w:tc>
          <w:tcPr>
            <w:tcW w:w="593" w:type="dxa"/>
            <w:vAlign w:val="center"/>
          </w:tcPr>
          <w:p w:rsidR="005D6B14" w:rsidRPr="0020655C" w:rsidRDefault="005D6B14" w:rsidP="003E45E7">
            <w:pPr>
              <w:jc w:val="center"/>
            </w:pPr>
            <w:r w:rsidRPr="0020655C">
              <w:t>2</w:t>
            </w:r>
          </w:p>
        </w:tc>
        <w:tc>
          <w:tcPr>
            <w:tcW w:w="7060" w:type="dxa"/>
          </w:tcPr>
          <w:p w:rsidR="005D6B14" w:rsidRPr="0020655C" w:rsidRDefault="005D6B14" w:rsidP="00877ECD">
            <w:r w:rsidRPr="0020655C">
              <w:t>Количество предлагаемой продукции, ед. изм.</w:t>
            </w:r>
          </w:p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701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2049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518" w:type="dxa"/>
          </w:tcPr>
          <w:p w:rsidR="005D6B14" w:rsidRPr="0020655C" w:rsidRDefault="005D6B14" w:rsidP="003E45E7">
            <w:pPr>
              <w:jc w:val="center"/>
            </w:pPr>
          </w:p>
        </w:tc>
      </w:tr>
      <w:tr w:rsidR="008E1B4C" w:rsidRPr="0020655C" w:rsidTr="00377F0E">
        <w:trPr>
          <w:jc w:val="center"/>
        </w:trPr>
        <w:tc>
          <w:tcPr>
            <w:tcW w:w="593" w:type="dxa"/>
            <w:vAlign w:val="center"/>
          </w:tcPr>
          <w:p w:rsidR="008E1B4C" w:rsidRPr="0020655C" w:rsidRDefault="008E1B4C" w:rsidP="003E45E7">
            <w:pPr>
              <w:jc w:val="center"/>
            </w:pPr>
            <w:r w:rsidRPr="0020655C">
              <w:t>3</w:t>
            </w:r>
          </w:p>
        </w:tc>
        <w:tc>
          <w:tcPr>
            <w:tcW w:w="7060" w:type="dxa"/>
          </w:tcPr>
          <w:p w:rsidR="008E1B4C" w:rsidRPr="0020655C" w:rsidRDefault="008E1B4C" w:rsidP="00877ECD">
            <w:r w:rsidRPr="0020655C">
              <w:t>Характеристики предлагаемой продукции</w:t>
            </w:r>
          </w:p>
        </w:tc>
        <w:tc>
          <w:tcPr>
            <w:tcW w:w="850" w:type="dxa"/>
          </w:tcPr>
          <w:p w:rsidR="008E1B4C" w:rsidRPr="0020655C" w:rsidRDefault="008E1B4C" w:rsidP="003E45E7">
            <w:pPr>
              <w:jc w:val="center"/>
            </w:pPr>
            <w:bookmarkStart w:id="0" w:name="_GoBack"/>
            <w:bookmarkEnd w:id="0"/>
          </w:p>
        </w:tc>
        <w:tc>
          <w:tcPr>
            <w:tcW w:w="1644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701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2049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518" w:type="dxa"/>
          </w:tcPr>
          <w:p w:rsidR="008E1B4C" w:rsidRPr="0020655C" w:rsidRDefault="008E1B4C" w:rsidP="003E45E7">
            <w:pPr>
              <w:jc w:val="center"/>
            </w:pPr>
          </w:p>
        </w:tc>
      </w:tr>
      <w:tr w:rsidR="005D6B14" w:rsidRPr="0020655C" w:rsidTr="00377F0E">
        <w:trPr>
          <w:jc w:val="center"/>
        </w:trPr>
        <w:tc>
          <w:tcPr>
            <w:tcW w:w="593" w:type="dxa"/>
            <w:vAlign w:val="center"/>
          </w:tcPr>
          <w:p w:rsidR="005D6B14" w:rsidRPr="0020655C" w:rsidRDefault="008E1B4C" w:rsidP="003E45E7">
            <w:pPr>
              <w:jc w:val="center"/>
            </w:pPr>
            <w:r w:rsidRPr="0020655C">
              <w:lastRenderedPageBreak/>
              <w:t>4</w:t>
            </w:r>
          </w:p>
        </w:tc>
        <w:tc>
          <w:tcPr>
            <w:tcW w:w="7060" w:type="dxa"/>
          </w:tcPr>
          <w:p w:rsidR="005D6B14" w:rsidRPr="0020655C" w:rsidRDefault="008E1B4C" w:rsidP="008E1B4C">
            <w:r w:rsidRPr="0020655C">
              <w:t>Вывод о с</w:t>
            </w:r>
            <w:r w:rsidR="007E3D9F" w:rsidRPr="0020655C">
              <w:t>оответствии</w:t>
            </w:r>
            <w:r w:rsidR="005D6B14" w:rsidRPr="0020655C">
              <w:t xml:space="preserve"> предлагаемой продукции установленным требованиям</w:t>
            </w:r>
            <w:r w:rsidRPr="0020655C">
              <w:t xml:space="preserve"> (</w:t>
            </w:r>
            <w:r w:rsidRPr="0020655C">
              <w:rPr>
                <w:i/>
              </w:rPr>
              <w:t>соответствует/не соответствует</w:t>
            </w:r>
            <w:r w:rsidRPr="0020655C">
              <w:t>)</w:t>
            </w:r>
          </w:p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701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2049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518" w:type="dxa"/>
          </w:tcPr>
          <w:p w:rsidR="005D6B14" w:rsidRPr="0020655C" w:rsidRDefault="005D6B14" w:rsidP="003E45E7">
            <w:pPr>
              <w:jc w:val="center"/>
            </w:pPr>
          </w:p>
        </w:tc>
      </w:tr>
      <w:tr w:rsidR="005D6B14" w:rsidRPr="0020655C" w:rsidTr="00377F0E">
        <w:trPr>
          <w:jc w:val="center"/>
        </w:trPr>
        <w:tc>
          <w:tcPr>
            <w:tcW w:w="593" w:type="dxa"/>
            <w:vAlign w:val="center"/>
          </w:tcPr>
          <w:p w:rsidR="005D6B14" w:rsidRPr="0020655C" w:rsidRDefault="008E1B4C" w:rsidP="003E45E7">
            <w:pPr>
              <w:jc w:val="center"/>
            </w:pPr>
            <w:r w:rsidRPr="0020655C">
              <w:t>5</w:t>
            </w:r>
          </w:p>
        </w:tc>
        <w:tc>
          <w:tcPr>
            <w:tcW w:w="7060" w:type="dxa"/>
          </w:tcPr>
          <w:p w:rsidR="005D6B14" w:rsidRPr="008D3AD5" w:rsidRDefault="005D6B14" w:rsidP="00243912">
            <w:pPr>
              <w:rPr>
                <w:vertAlign w:val="superscript"/>
              </w:rPr>
            </w:pPr>
            <w:r w:rsidRPr="0020655C">
              <w:t>Цена предложения</w:t>
            </w:r>
            <w:r w:rsidR="006D0FB7">
              <w:rPr>
                <w:vertAlign w:val="superscript"/>
              </w:rPr>
              <w:t>7</w:t>
            </w:r>
          </w:p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701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2049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518" w:type="dxa"/>
          </w:tcPr>
          <w:p w:rsidR="005D6B14" w:rsidRPr="0020655C" w:rsidRDefault="005D6B14" w:rsidP="003E45E7">
            <w:pPr>
              <w:jc w:val="center"/>
            </w:pPr>
          </w:p>
        </w:tc>
      </w:tr>
      <w:tr w:rsidR="00243912" w:rsidRPr="0020655C" w:rsidTr="00377F0E">
        <w:trPr>
          <w:jc w:val="center"/>
        </w:trPr>
        <w:tc>
          <w:tcPr>
            <w:tcW w:w="593" w:type="dxa"/>
            <w:vAlign w:val="center"/>
          </w:tcPr>
          <w:p w:rsidR="00243912" w:rsidRPr="0020655C" w:rsidRDefault="008E1B4C" w:rsidP="003E45E7">
            <w:pPr>
              <w:jc w:val="center"/>
            </w:pPr>
            <w:r w:rsidRPr="0020655C">
              <w:t>6</w:t>
            </w:r>
          </w:p>
        </w:tc>
        <w:tc>
          <w:tcPr>
            <w:tcW w:w="7060" w:type="dxa"/>
          </w:tcPr>
          <w:p w:rsidR="00243912" w:rsidRPr="0020655C" w:rsidRDefault="00243912" w:rsidP="00243912">
            <w:r w:rsidRPr="0020655C">
              <w:t>Условия исполнения договора:</w:t>
            </w:r>
          </w:p>
        </w:tc>
        <w:tc>
          <w:tcPr>
            <w:tcW w:w="850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644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701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2049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518" w:type="dxa"/>
          </w:tcPr>
          <w:p w:rsidR="00243912" w:rsidRPr="0020655C" w:rsidRDefault="00243912" w:rsidP="003E45E7">
            <w:pPr>
              <w:jc w:val="center"/>
            </w:pPr>
          </w:p>
        </w:tc>
      </w:tr>
      <w:tr w:rsidR="008E1B4C" w:rsidRPr="0020655C" w:rsidTr="00377F0E">
        <w:trPr>
          <w:jc w:val="center"/>
        </w:trPr>
        <w:tc>
          <w:tcPr>
            <w:tcW w:w="593" w:type="dxa"/>
            <w:vAlign w:val="center"/>
          </w:tcPr>
          <w:p w:rsidR="008E1B4C" w:rsidRPr="0020655C" w:rsidRDefault="008E1B4C" w:rsidP="003E45E7">
            <w:pPr>
              <w:jc w:val="center"/>
            </w:pPr>
            <w:r w:rsidRPr="0020655C">
              <w:t>6.1</w:t>
            </w:r>
          </w:p>
        </w:tc>
        <w:tc>
          <w:tcPr>
            <w:tcW w:w="7060" w:type="dxa"/>
          </w:tcPr>
          <w:p w:rsidR="008E1B4C" w:rsidRPr="0020655C" w:rsidRDefault="008E1B4C" w:rsidP="00377F0E">
            <w:r w:rsidRPr="0020655C">
              <w:t>Условия поставки товара</w:t>
            </w:r>
            <w:r w:rsidR="00377F0E" w:rsidRPr="0020655C">
              <w:t>/</w:t>
            </w:r>
            <w:r w:rsidRPr="0020655C">
              <w:t xml:space="preserve"> выполнения работ</w:t>
            </w:r>
            <w:r w:rsidR="00377F0E" w:rsidRPr="0020655C">
              <w:t>/</w:t>
            </w:r>
            <w:r w:rsidRPr="0020655C">
              <w:t xml:space="preserve"> оказания услуг</w:t>
            </w:r>
          </w:p>
        </w:tc>
        <w:tc>
          <w:tcPr>
            <w:tcW w:w="850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644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701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2049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518" w:type="dxa"/>
          </w:tcPr>
          <w:p w:rsidR="008E1B4C" w:rsidRPr="0020655C" w:rsidRDefault="008E1B4C" w:rsidP="003E45E7">
            <w:pPr>
              <w:jc w:val="center"/>
            </w:pPr>
          </w:p>
        </w:tc>
      </w:tr>
      <w:tr w:rsidR="008E1B4C" w:rsidRPr="0020655C" w:rsidTr="00377F0E">
        <w:trPr>
          <w:jc w:val="center"/>
        </w:trPr>
        <w:tc>
          <w:tcPr>
            <w:tcW w:w="593" w:type="dxa"/>
            <w:vAlign w:val="center"/>
          </w:tcPr>
          <w:p w:rsidR="008E1B4C" w:rsidRPr="0020655C" w:rsidRDefault="008E1B4C" w:rsidP="003E45E7">
            <w:pPr>
              <w:jc w:val="center"/>
            </w:pPr>
            <w:r w:rsidRPr="0020655C">
              <w:t>6.2</w:t>
            </w:r>
          </w:p>
        </w:tc>
        <w:tc>
          <w:tcPr>
            <w:tcW w:w="7060" w:type="dxa"/>
          </w:tcPr>
          <w:p w:rsidR="008E1B4C" w:rsidRPr="0020655C" w:rsidRDefault="008E1B4C" w:rsidP="00377F0E">
            <w:r w:rsidRPr="0020655C">
              <w:t>Место поставки товара</w:t>
            </w:r>
            <w:r w:rsidR="00377F0E" w:rsidRPr="0020655C">
              <w:t>/</w:t>
            </w:r>
            <w:r w:rsidRPr="0020655C">
              <w:t xml:space="preserve"> выполнения работ</w:t>
            </w:r>
            <w:r w:rsidR="00377F0E" w:rsidRPr="0020655C">
              <w:t>/</w:t>
            </w:r>
            <w:r w:rsidRPr="0020655C">
              <w:t xml:space="preserve"> оказания услуг</w:t>
            </w:r>
          </w:p>
        </w:tc>
        <w:tc>
          <w:tcPr>
            <w:tcW w:w="850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644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701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2049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518" w:type="dxa"/>
          </w:tcPr>
          <w:p w:rsidR="008E1B4C" w:rsidRPr="0020655C" w:rsidRDefault="008E1B4C" w:rsidP="003E45E7">
            <w:pPr>
              <w:jc w:val="center"/>
            </w:pPr>
          </w:p>
        </w:tc>
      </w:tr>
      <w:tr w:rsidR="008E1B4C" w:rsidRPr="0020655C" w:rsidTr="00377F0E">
        <w:trPr>
          <w:jc w:val="center"/>
        </w:trPr>
        <w:tc>
          <w:tcPr>
            <w:tcW w:w="593" w:type="dxa"/>
            <w:vAlign w:val="center"/>
          </w:tcPr>
          <w:p w:rsidR="008E1B4C" w:rsidRPr="0020655C" w:rsidRDefault="008E1B4C" w:rsidP="003E45E7">
            <w:pPr>
              <w:jc w:val="center"/>
            </w:pPr>
            <w:r w:rsidRPr="0020655C">
              <w:t>6.3</w:t>
            </w:r>
          </w:p>
        </w:tc>
        <w:tc>
          <w:tcPr>
            <w:tcW w:w="7060" w:type="dxa"/>
          </w:tcPr>
          <w:p w:rsidR="008E1B4C" w:rsidRPr="0020655C" w:rsidRDefault="00834374" w:rsidP="00834374">
            <w:r>
              <w:t>Форма, срок и п</w:t>
            </w:r>
            <w:r w:rsidR="008E1B4C" w:rsidRPr="0020655C">
              <w:t>орядок оплаты</w:t>
            </w:r>
          </w:p>
        </w:tc>
        <w:tc>
          <w:tcPr>
            <w:tcW w:w="850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644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701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2049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518" w:type="dxa"/>
          </w:tcPr>
          <w:p w:rsidR="008E1B4C" w:rsidRPr="0020655C" w:rsidRDefault="008E1B4C" w:rsidP="003E45E7">
            <w:pPr>
              <w:jc w:val="center"/>
            </w:pPr>
          </w:p>
        </w:tc>
      </w:tr>
      <w:tr w:rsidR="005D6B14" w:rsidRPr="0020655C" w:rsidTr="00377F0E">
        <w:trPr>
          <w:jc w:val="center"/>
        </w:trPr>
        <w:tc>
          <w:tcPr>
            <w:tcW w:w="593" w:type="dxa"/>
            <w:vAlign w:val="center"/>
          </w:tcPr>
          <w:p w:rsidR="005D6B14" w:rsidRPr="0020655C" w:rsidRDefault="008E1B4C" w:rsidP="003E45E7">
            <w:pPr>
              <w:jc w:val="center"/>
            </w:pPr>
            <w:r w:rsidRPr="0020655C">
              <w:t>6</w:t>
            </w:r>
            <w:r w:rsidR="00243912" w:rsidRPr="0020655C">
              <w:t>.</w:t>
            </w:r>
            <w:r w:rsidRPr="0020655C">
              <w:t>4</w:t>
            </w:r>
          </w:p>
        </w:tc>
        <w:tc>
          <w:tcPr>
            <w:tcW w:w="7060" w:type="dxa"/>
          </w:tcPr>
          <w:p w:rsidR="005D6B14" w:rsidRPr="0020655C" w:rsidRDefault="005D6B14" w:rsidP="00243912">
            <w:r w:rsidRPr="0020655C">
              <w:t>Срок поставки</w:t>
            </w:r>
            <w:r w:rsidR="008E1B4C" w:rsidRPr="0020655C">
              <w:t xml:space="preserve"> товара, выполнения работ, оказания услуг</w:t>
            </w:r>
          </w:p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701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2049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518" w:type="dxa"/>
          </w:tcPr>
          <w:p w:rsidR="005D6B14" w:rsidRPr="0020655C" w:rsidRDefault="005D6B14" w:rsidP="003E45E7">
            <w:pPr>
              <w:jc w:val="center"/>
            </w:pPr>
          </w:p>
        </w:tc>
      </w:tr>
      <w:tr w:rsidR="008E1B4C" w:rsidRPr="0020655C" w:rsidTr="00377F0E">
        <w:trPr>
          <w:jc w:val="center"/>
        </w:trPr>
        <w:tc>
          <w:tcPr>
            <w:tcW w:w="593" w:type="dxa"/>
            <w:vAlign w:val="center"/>
          </w:tcPr>
          <w:p w:rsidR="008E1B4C" w:rsidRPr="0020655C" w:rsidRDefault="008E1B4C" w:rsidP="003E45E7">
            <w:pPr>
              <w:jc w:val="center"/>
            </w:pPr>
            <w:r w:rsidRPr="0020655C">
              <w:t>6.5</w:t>
            </w:r>
          </w:p>
        </w:tc>
        <w:tc>
          <w:tcPr>
            <w:tcW w:w="7060" w:type="dxa"/>
          </w:tcPr>
          <w:p w:rsidR="008E1B4C" w:rsidRPr="0020655C" w:rsidRDefault="008E1B4C" w:rsidP="00243912">
            <w:r w:rsidRPr="0020655C">
              <w:t>Сроки и объем гарантийных обязательств</w:t>
            </w:r>
          </w:p>
        </w:tc>
        <w:tc>
          <w:tcPr>
            <w:tcW w:w="850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644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701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2049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518" w:type="dxa"/>
          </w:tcPr>
          <w:p w:rsidR="008E1B4C" w:rsidRPr="0020655C" w:rsidRDefault="008E1B4C" w:rsidP="003E45E7">
            <w:pPr>
              <w:jc w:val="center"/>
            </w:pPr>
          </w:p>
        </w:tc>
      </w:tr>
      <w:tr w:rsidR="00243912" w:rsidRPr="0020655C" w:rsidTr="00377F0E">
        <w:trPr>
          <w:jc w:val="center"/>
        </w:trPr>
        <w:tc>
          <w:tcPr>
            <w:tcW w:w="593" w:type="dxa"/>
            <w:vAlign w:val="center"/>
          </w:tcPr>
          <w:p w:rsidR="00243912" w:rsidRPr="0020655C" w:rsidRDefault="008E1B4C" w:rsidP="003E45E7">
            <w:pPr>
              <w:jc w:val="center"/>
            </w:pPr>
            <w:r w:rsidRPr="0020655C">
              <w:t>6.6</w:t>
            </w:r>
          </w:p>
        </w:tc>
        <w:tc>
          <w:tcPr>
            <w:tcW w:w="7060" w:type="dxa"/>
          </w:tcPr>
          <w:p w:rsidR="00243912" w:rsidRPr="0020655C" w:rsidRDefault="00243912" w:rsidP="00243912">
            <w:pPr>
              <w:rPr>
                <w:i/>
              </w:rPr>
            </w:pPr>
            <w:r w:rsidRPr="0020655C">
              <w:rPr>
                <w:i/>
              </w:rPr>
              <w:t xml:space="preserve">Иные </w:t>
            </w:r>
            <w:r w:rsidR="008E1B4C" w:rsidRPr="0020655C">
              <w:rPr>
                <w:i/>
              </w:rPr>
              <w:t>условия исполнения договора</w:t>
            </w:r>
          </w:p>
        </w:tc>
        <w:tc>
          <w:tcPr>
            <w:tcW w:w="850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644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701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2049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518" w:type="dxa"/>
          </w:tcPr>
          <w:p w:rsidR="00243912" w:rsidRPr="0020655C" w:rsidRDefault="00243912" w:rsidP="003E45E7">
            <w:pPr>
              <w:jc w:val="center"/>
            </w:pPr>
          </w:p>
        </w:tc>
      </w:tr>
      <w:tr w:rsidR="005D6B14" w:rsidRPr="0020655C" w:rsidTr="00377F0E">
        <w:trPr>
          <w:trHeight w:val="559"/>
          <w:jc w:val="center"/>
        </w:trPr>
        <w:tc>
          <w:tcPr>
            <w:tcW w:w="593" w:type="dxa"/>
            <w:vAlign w:val="center"/>
          </w:tcPr>
          <w:p w:rsidR="005D6B14" w:rsidRPr="0020655C" w:rsidRDefault="008E1B4C" w:rsidP="003E45E7">
            <w:pPr>
              <w:jc w:val="center"/>
            </w:pPr>
            <w:r w:rsidRPr="0020655C">
              <w:t>7</w:t>
            </w:r>
          </w:p>
        </w:tc>
        <w:tc>
          <w:tcPr>
            <w:tcW w:w="7060" w:type="dxa"/>
          </w:tcPr>
          <w:p w:rsidR="005D6B14" w:rsidRPr="0020655C" w:rsidRDefault="008E1B4C" w:rsidP="008E1B4C">
            <w:r w:rsidRPr="0020655C">
              <w:t>Вывод о с</w:t>
            </w:r>
            <w:r w:rsidR="005D6B14" w:rsidRPr="0020655C">
              <w:t>оответстви</w:t>
            </w:r>
            <w:r w:rsidRPr="0020655C">
              <w:t>и</w:t>
            </w:r>
            <w:r w:rsidR="005D6B14" w:rsidRPr="0020655C">
              <w:t xml:space="preserve"> предложения поставщика существенным условиям проекта договора</w:t>
            </w:r>
            <w:r w:rsidR="00377F0E" w:rsidRPr="0020655C">
              <w:t xml:space="preserve"> </w:t>
            </w:r>
            <w:r w:rsidRPr="0020655C">
              <w:t>(</w:t>
            </w:r>
            <w:r w:rsidRPr="0020655C">
              <w:rPr>
                <w:i/>
              </w:rPr>
              <w:t>соответствует/не соответствует</w:t>
            </w:r>
            <w:r w:rsidRPr="0020655C">
              <w:t>)</w:t>
            </w:r>
          </w:p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701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2049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518" w:type="dxa"/>
          </w:tcPr>
          <w:p w:rsidR="005D6B14" w:rsidRPr="0020655C" w:rsidRDefault="005D6B14" w:rsidP="003E45E7">
            <w:pPr>
              <w:jc w:val="center"/>
            </w:pPr>
          </w:p>
        </w:tc>
      </w:tr>
      <w:tr w:rsidR="005D6B14" w:rsidRPr="0020655C" w:rsidTr="00377F0E">
        <w:trPr>
          <w:jc w:val="center"/>
        </w:trPr>
        <w:tc>
          <w:tcPr>
            <w:tcW w:w="593" w:type="dxa"/>
            <w:vAlign w:val="center"/>
          </w:tcPr>
          <w:p w:rsidR="005D6B14" w:rsidRPr="0020655C" w:rsidRDefault="008E1B4C" w:rsidP="003E45E7">
            <w:pPr>
              <w:jc w:val="center"/>
            </w:pPr>
            <w:r w:rsidRPr="0020655C">
              <w:t>8</w:t>
            </w:r>
          </w:p>
        </w:tc>
        <w:tc>
          <w:tcPr>
            <w:tcW w:w="7060" w:type="dxa"/>
          </w:tcPr>
          <w:p w:rsidR="005D6B14" w:rsidRPr="0020655C" w:rsidRDefault="005D6B14" w:rsidP="005827E1">
            <w:pPr>
              <w:rPr>
                <w:i/>
              </w:rPr>
            </w:pPr>
            <w:r w:rsidRPr="0020655C">
              <w:t>Соответствие поставщика предъявляемым требованиям</w:t>
            </w:r>
            <w:r w:rsidR="00166401">
              <w:t xml:space="preserve"> (критериям отбора)</w:t>
            </w:r>
            <w:r w:rsidR="006D0FB7">
              <w:rPr>
                <w:vertAlign w:val="superscript"/>
              </w:rPr>
              <w:t>8</w:t>
            </w:r>
            <w:r w:rsidRPr="0020655C">
              <w:rPr>
                <w:i/>
              </w:rPr>
              <w:t>, в том числе:</w:t>
            </w:r>
          </w:p>
          <w:p w:rsidR="005D6B14" w:rsidRPr="0020655C" w:rsidRDefault="005D6B14" w:rsidP="005827E1">
            <w:pPr>
              <w:rPr>
                <w:i/>
              </w:rPr>
            </w:pPr>
            <w:r w:rsidRPr="0020655C">
              <w:rPr>
                <w:i/>
              </w:rPr>
              <w:t>- наличие гражданской правоспособности в полном объеме для заключения и исполнения договора;</w:t>
            </w:r>
          </w:p>
          <w:p w:rsidR="005D6B14" w:rsidRPr="0020655C" w:rsidRDefault="005D6B14" w:rsidP="005827E1">
            <w:pPr>
              <w:rPr>
                <w:i/>
              </w:rPr>
            </w:pPr>
            <w:r w:rsidRPr="0020655C">
              <w:rPr>
                <w:i/>
              </w:rPr>
              <w:t>- наличие необходимых лицензий, разрешений, допусков на выполнение определенных видов работ;</w:t>
            </w:r>
          </w:p>
          <w:p w:rsidR="005D6B14" w:rsidRPr="0020655C" w:rsidRDefault="005D6B14" w:rsidP="005827E1">
            <w:pPr>
              <w:rPr>
                <w:i/>
              </w:rPr>
            </w:pPr>
            <w:r w:rsidRPr="0020655C">
              <w:rPr>
                <w:i/>
              </w:rPr>
              <w:t>- наличие необходимых профессиональных знаний, опыта выполнения работ;</w:t>
            </w:r>
          </w:p>
          <w:p w:rsidR="005D6B14" w:rsidRPr="0020655C" w:rsidRDefault="005D6B14" w:rsidP="005827E1">
            <w:pPr>
              <w:rPr>
                <w:i/>
              </w:rPr>
            </w:pPr>
            <w:r w:rsidRPr="0020655C">
              <w:rPr>
                <w:i/>
              </w:rPr>
              <w:t>- наличие кадровых и материальных ресурсов для исполнения договора;</w:t>
            </w:r>
          </w:p>
          <w:p w:rsidR="005D6B14" w:rsidRPr="0020655C" w:rsidRDefault="005D6B14" w:rsidP="00377F0E">
            <w:r w:rsidRPr="0020655C">
              <w:rPr>
                <w:i/>
              </w:rPr>
              <w:t>- и т.д.</w:t>
            </w:r>
          </w:p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701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2049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518" w:type="dxa"/>
          </w:tcPr>
          <w:p w:rsidR="005D6B14" w:rsidRPr="0020655C" w:rsidRDefault="005D6B14" w:rsidP="00DB0334">
            <w:pPr>
              <w:jc w:val="center"/>
              <w:rPr>
                <w:i/>
                <w:color w:val="FF0000"/>
              </w:rPr>
            </w:pPr>
          </w:p>
        </w:tc>
      </w:tr>
      <w:tr w:rsidR="00243912" w:rsidRPr="0020655C" w:rsidTr="00377F0E">
        <w:trPr>
          <w:jc w:val="center"/>
        </w:trPr>
        <w:tc>
          <w:tcPr>
            <w:tcW w:w="593" w:type="dxa"/>
            <w:vAlign w:val="center"/>
          </w:tcPr>
          <w:p w:rsidR="00243912" w:rsidRPr="0020655C" w:rsidRDefault="008E1B4C" w:rsidP="003E45E7">
            <w:pPr>
              <w:jc w:val="center"/>
            </w:pPr>
            <w:r w:rsidRPr="0020655C">
              <w:t>9</w:t>
            </w:r>
          </w:p>
        </w:tc>
        <w:tc>
          <w:tcPr>
            <w:tcW w:w="7060" w:type="dxa"/>
          </w:tcPr>
          <w:p w:rsidR="00243912" w:rsidRPr="0020655C" w:rsidRDefault="00243912" w:rsidP="00AF7337">
            <w:r w:rsidRPr="0020655C">
              <w:t xml:space="preserve">Критерии оценки </w:t>
            </w:r>
            <w:r w:rsidR="00AF7337" w:rsidRPr="0020655C">
              <w:t>поставщиков</w:t>
            </w:r>
            <w:r w:rsidR="008E1B4C" w:rsidRPr="0020655C">
              <w:t>:</w:t>
            </w:r>
          </w:p>
        </w:tc>
        <w:tc>
          <w:tcPr>
            <w:tcW w:w="850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644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701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2049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518" w:type="dxa"/>
          </w:tcPr>
          <w:p w:rsidR="00243912" w:rsidRPr="0020655C" w:rsidRDefault="00243912" w:rsidP="00DB0334">
            <w:pPr>
              <w:jc w:val="center"/>
              <w:rPr>
                <w:i/>
                <w:color w:val="FF0000"/>
              </w:rPr>
            </w:pPr>
          </w:p>
        </w:tc>
      </w:tr>
      <w:tr w:rsidR="00243912" w:rsidRPr="0020655C" w:rsidTr="00377F0E">
        <w:trPr>
          <w:jc w:val="center"/>
        </w:trPr>
        <w:tc>
          <w:tcPr>
            <w:tcW w:w="593" w:type="dxa"/>
            <w:vAlign w:val="center"/>
          </w:tcPr>
          <w:p w:rsidR="00243912" w:rsidRPr="0020655C" w:rsidRDefault="008E1B4C" w:rsidP="003E45E7">
            <w:pPr>
              <w:jc w:val="center"/>
            </w:pPr>
            <w:r w:rsidRPr="0020655C">
              <w:t>9</w:t>
            </w:r>
            <w:r w:rsidR="00243912" w:rsidRPr="0020655C">
              <w:t>.1</w:t>
            </w:r>
          </w:p>
        </w:tc>
        <w:tc>
          <w:tcPr>
            <w:tcW w:w="7060" w:type="dxa"/>
          </w:tcPr>
          <w:p w:rsidR="00AF7337" w:rsidRPr="008837D4" w:rsidRDefault="003235A9" w:rsidP="00AF7337">
            <w:pPr>
              <w:ind w:right="248"/>
              <w:jc w:val="both"/>
              <w:rPr>
                <w:i/>
              </w:rPr>
            </w:pPr>
            <w:r>
              <w:rPr>
                <w:i/>
              </w:rPr>
              <w:t>П</w:t>
            </w:r>
            <w:r w:rsidRPr="008837D4">
              <w:rPr>
                <w:i/>
              </w:rPr>
              <w:t>ри проведении</w:t>
            </w:r>
            <w:r w:rsidR="00AF7337" w:rsidRPr="008837D4">
              <w:rPr>
                <w:i/>
              </w:rPr>
              <w:t xml:space="preserve"> упрощенных закупок/закупок во исполнение доходных договоров указываются </w:t>
            </w:r>
            <w:r w:rsidR="00AF7337" w:rsidRPr="0020655C">
              <w:rPr>
                <w:i/>
              </w:rPr>
              <w:t>критерии</w:t>
            </w:r>
            <w:r w:rsidR="00AF7337">
              <w:t xml:space="preserve"> </w:t>
            </w:r>
            <w:r w:rsidR="00AF7337">
              <w:rPr>
                <w:i/>
              </w:rPr>
              <w:t xml:space="preserve">оценки </w:t>
            </w:r>
            <w:r w:rsidR="00AF7337" w:rsidRPr="008837D4">
              <w:rPr>
                <w:i/>
              </w:rPr>
              <w:t>в соответствии с запросом</w:t>
            </w:r>
            <w:r w:rsidR="00AF7337">
              <w:rPr>
                <w:i/>
              </w:rPr>
              <w:t>.</w:t>
            </w:r>
            <w:r w:rsidR="00AF7337">
              <w:t xml:space="preserve"> </w:t>
            </w:r>
            <w:r w:rsidR="00AF7337" w:rsidRPr="008837D4">
              <w:rPr>
                <w:i/>
              </w:rPr>
              <w:t xml:space="preserve">При проведении мелких закупок </w:t>
            </w:r>
            <w:r w:rsidR="00853EEF">
              <w:rPr>
                <w:i/>
              </w:rPr>
              <w:t xml:space="preserve">в качестве критерия </w:t>
            </w:r>
            <w:r w:rsidR="00AF7337">
              <w:rPr>
                <w:i/>
              </w:rPr>
              <w:t>указывается</w:t>
            </w:r>
            <w:r w:rsidR="00AF7337" w:rsidRPr="008837D4">
              <w:rPr>
                <w:i/>
              </w:rPr>
              <w:t xml:space="preserve"> только </w:t>
            </w:r>
            <w:r w:rsidR="00BD5957">
              <w:rPr>
                <w:i/>
              </w:rPr>
              <w:t>«</w:t>
            </w:r>
            <w:r w:rsidR="00AF7337" w:rsidRPr="008837D4">
              <w:rPr>
                <w:i/>
              </w:rPr>
              <w:t>Цена»</w:t>
            </w:r>
            <w:r w:rsidR="006D0FB7">
              <w:rPr>
                <w:i/>
                <w:vertAlign w:val="superscript"/>
              </w:rPr>
              <w:t>9</w:t>
            </w:r>
            <w:r w:rsidR="00AF7337" w:rsidRPr="008837D4">
              <w:rPr>
                <w:i/>
              </w:rPr>
              <w:t xml:space="preserve">, в соответствии с разделом 6 приложения № 12 к </w:t>
            </w:r>
            <w:r w:rsidR="00BD5957">
              <w:rPr>
                <w:i/>
              </w:rPr>
              <w:t>Стандарту</w:t>
            </w:r>
          </w:p>
          <w:p w:rsidR="00243912" w:rsidRPr="0020655C" w:rsidRDefault="008E1B4C" w:rsidP="00AF7337">
            <w:r w:rsidRPr="0020655C">
              <w:rPr>
                <w:i/>
              </w:rPr>
              <w:t xml:space="preserve">  </w:t>
            </w:r>
          </w:p>
        </w:tc>
        <w:tc>
          <w:tcPr>
            <w:tcW w:w="850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644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701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2049" w:type="dxa"/>
          </w:tcPr>
          <w:p w:rsidR="00243912" w:rsidRPr="0020655C" w:rsidRDefault="00243912" w:rsidP="003E45E7">
            <w:pPr>
              <w:jc w:val="center"/>
            </w:pPr>
          </w:p>
        </w:tc>
        <w:tc>
          <w:tcPr>
            <w:tcW w:w="1518" w:type="dxa"/>
          </w:tcPr>
          <w:p w:rsidR="00243912" w:rsidRPr="0020655C" w:rsidRDefault="00243912" w:rsidP="00DB0334">
            <w:pPr>
              <w:jc w:val="center"/>
              <w:rPr>
                <w:i/>
                <w:color w:val="FF0000"/>
              </w:rPr>
            </w:pPr>
          </w:p>
        </w:tc>
      </w:tr>
      <w:tr w:rsidR="008E1B4C" w:rsidRPr="0020655C" w:rsidTr="00377F0E">
        <w:trPr>
          <w:jc w:val="center"/>
        </w:trPr>
        <w:tc>
          <w:tcPr>
            <w:tcW w:w="593" w:type="dxa"/>
            <w:vAlign w:val="center"/>
          </w:tcPr>
          <w:p w:rsidR="008E1B4C" w:rsidRPr="0020655C" w:rsidRDefault="008E1B4C" w:rsidP="003E45E7">
            <w:pPr>
              <w:jc w:val="center"/>
            </w:pPr>
            <w:r w:rsidRPr="0020655C">
              <w:t>9.2</w:t>
            </w:r>
          </w:p>
        </w:tc>
        <w:tc>
          <w:tcPr>
            <w:tcW w:w="7060" w:type="dxa"/>
          </w:tcPr>
          <w:p w:rsidR="008E1B4C" w:rsidRPr="0020655C" w:rsidRDefault="008E1B4C" w:rsidP="0065430E">
            <w:pPr>
              <w:rPr>
                <w:i/>
                <w:vertAlign w:val="superscript"/>
              </w:rPr>
            </w:pPr>
            <w:r w:rsidRPr="0020655C">
              <w:rPr>
                <w:i/>
              </w:rPr>
              <w:t>Наличие лимита, соответствующего по целевому использованию, по сроку и объему запроса организации Корпорации (при получении кредита, гарантии</w:t>
            </w:r>
            <w:r w:rsidR="006D0FB7">
              <w:rPr>
                <w:i/>
                <w:vertAlign w:val="superscript"/>
              </w:rPr>
              <w:t>10</w:t>
            </w:r>
          </w:p>
        </w:tc>
        <w:tc>
          <w:tcPr>
            <w:tcW w:w="850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644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701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2049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518" w:type="dxa"/>
          </w:tcPr>
          <w:p w:rsidR="008E1B4C" w:rsidRPr="0020655C" w:rsidRDefault="008E1B4C" w:rsidP="00DB0334">
            <w:pPr>
              <w:jc w:val="center"/>
              <w:rPr>
                <w:i/>
                <w:color w:val="FF0000"/>
              </w:rPr>
            </w:pPr>
          </w:p>
        </w:tc>
      </w:tr>
      <w:tr w:rsidR="008E1B4C" w:rsidRPr="0020655C" w:rsidTr="00377F0E">
        <w:trPr>
          <w:jc w:val="center"/>
        </w:trPr>
        <w:tc>
          <w:tcPr>
            <w:tcW w:w="593" w:type="dxa"/>
            <w:vAlign w:val="center"/>
          </w:tcPr>
          <w:p w:rsidR="008E1B4C" w:rsidRPr="0020655C" w:rsidRDefault="008E1B4C" w:rsidP="003E45E7">
            <w:pPr>
              <w:jc w:val="center"/>
            </w:pPr>
            <w:r w:rsidRPr="0020655C">
              <w:t>9.3</w:t>
            </w:r>
          </w:p>
        </w:tc>
        <w:tc>
          <w:tcPr>
            <w:tcW w:w="7060" w:type="dxa"/>
          </w:tcPr>
          <w:p w:rsidR="008E1B4C" w:rsidRPr="0020655C" w:rsidRDefault="008E1B4C" w:rsidP="008E1B4C">
            <w:pPr>
              <w:rPr>
                <w:i/>
              </w:rPr>
            </w:pPr>
            <w:r w:rsidRPr="0020655C">
              <w:rPr>
                <w:i/>
              </w:rPr>
              <w:t>Наличие дополнительных условий предоставления услуг (комиссии, обеспечение, возможность досрочного погашения, обороты и т.п.)</w:t>
            </w:r>
            <w:r w:rsidRPr="0020655C">
              <w:rPr>
                <w:i/>
                <w:vertAlign w:val="superscript"/>
              </w:rPr>
              <w:t xml:space="preserve"> </w:t>
            </w:r>
            <w:r w:rsidR="006D0FB7">
              <w:rPr>
                <w:i/>
                <w:vertAlign w:val="superscript"/>
              </w:rPr>
              <w:t>10</w:t>
            </w:r>
          </w:p>
        </w:tc>
        <w:tc>
          <w:tcPr>
            <w:tcW w:w="850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644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701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2049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518" w:type="dxa"/>
          </w:tcPr>
          <w:p w:rsidR="008E1B4C" w:rsidRPr="0020655C" w:rsidRDefault="008E1B4C" w:rsidP="00DB0334">
            <w:pPr>
              <w:jc w:val="center"/>
              <w:rPr>
                <w:i/>
                <w:color w:val="FF0000"/>
              </w:rPr>
            </w:pPr>
          </w:p>
        </w:tc>
      </w:tr>
      <w:tr w:rsidR="008E1B4C" w:rsidRPr="0020655C" w:rsidTr="00377F0E">
        <w:trPr>
          <w:jc w:val="center"/>
        </w:trPr>
        <w:tc>
          <w:tcPr>
            <w:tcW w:w="593" w:type="dxa"/>
            <w:vAlign w:val="center"/>
          </w:tcPr>
          <w:p w:rsidR="008E1B4C" w:rsidRPr="0020655C" w:rsidRDefault="008E1B4C" w:rsidP="003E45E7">
            <w:pPr>
              <w:jc w:val="center"/>
            </w:pPr>
            <w:r w:rsidRPr="0020655C">
              <w:lastRenderedPageBreak/>
              <w:t>9.4</w:t>
            </w:r>
          </w:p>
        </w:tc>
        <w:tc>
          <w:tcPr>
            <w:tcW w:w="7060" w:type="dxa"/>
          </w:tcPr>
          <w:p w:rsidR="008E1B4C" w:rsidRPr="0020655C" w:rsidRDefault="008E1B4C" w:rsidP="008E1B4C">
            <w:pPr>
              <w:rPr>
                <w:i/>
              </w:rPr>
            </w:pPr>
            <w:r w:rsidRPr="0020655C">
              <w:rPr>
                <w:i/>
              </w:rPr>
              <w:t>Опыт работы в данной сфере</w:t>
            </w:r>
            <w:r w:rsidR="006D0FB7">
              <w:rPr>
                <w:i/>
                <w:vertAlign w:val="superscript"/>
              </w:rPr>
              <w:t>10</w:t>
            </w:r>
          </w:p>
        </w:tc>
        <w:tc>
          <w:tcPr>
            <w:tcW w:w="850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644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701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2049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518" w:type="dxa"/>
          </w:tcPr>
          <w:p w:rsidR="008E1B4C" w:rsidRPr="0020655C" w:rsidRDefault="008E1B4C" w:rsidP="00DB0334">
            <w:pPr>
              <w:jc w:val="center"/>
              <w:rPr>
                <w:i/>
                <w:color w:val="FF0000"/>
              </w:rPr>
            </w:pPr>
          </w:p>
        </w:tc>
      </w:tr>
      <w:tr w:rsidR="008E1B4C" w:rsidRPr="0020655C" w:rsidTr="00377F0E">
        <w:trPr>
          <w:jc w:val="center"/>
        </w:trPr>
        <w:tc>
          <w:tcPr>
            <w:tcW w:w="593" w:type="dxa"/>
            <w:vAlign w:val="center"/>
          </w:tcPr>
          <w:p w:rsidR="008E1B4C" w:rsidRPr="0020655C" w:rsidRDefault="008E1B4C" w:rsidP="003E45E7">
            <w:pPr>
              <w:jc w:val="center"/>
            </w:pPr>
            <w:r w:rsidRPr="0020655C">
              <w:t>9.5</w:t>
            </w:r>
          </w:p>
        </w:tc>
        <w:tc>
          <w:tcPr>
            <w:tcW w:w="7060" w:type="dxa"/>
          </w:tcPr>
          <w:p w:rsidR="008E1B4C" w:rsidRPr="0020655C" w:rsidRDefault="008E1B4C" w:rsidP="008E1B4C">
            <w:pPr>
              <w:rPr>
                <w:i/>
              </w:rPr>
            </w:pPr>
            <w:r w:rsidRPr="0020655C">
              <w:rPr>
                <w:i/>
              </w:rPr>
              <w:t>Финансовое состояние контрагента</w:t>
            </w:r>
            <w:r w:rsidR="006D0FB7">
              <w:rPr>
                <w:i/>
                <w:vertAlign w:val="superscript"/>
              </w:rPr>
              <w:t>10</w:t>
            </w:r>
          </w:p>
        </w:tc>
        <w:tc>
          <w:tcPr>
            <w:tcW w:w="850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644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701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2049" w:type="dxa"/>
          </w:tcPr>
          <w:p w:rsidR="008E1B4C" w:rsidRPr="0020655C" w:rsidRDefault="008E1B4C" w:rsidP="003E45E7">
            <w:pPr>
              <w:jc w:val="center"/>
            </w:pPr>
          </w:p>
        </w:tc>
        <w:tc>
          <w:tcPr>
            <w:tcW w:w="1518" w:type="dxa"/>
          </w:tcPr>
          <w:p w:rsidR="008E1B4C" w:rsidRPr="0020655C" w:rsidRDefault="008E1B4C" w:rsidP="00DB0334">
            <w:pPr>
              <w:jc w:val="center"/>
              <w:rPr>
                <w:i/>
                <w:color w:val="FF0000"/>
              </w:rPr>
            </w:pPr>
          </w:p>
        </w:tc>
      </w:tr>
      <w:tr w:rsidR="005D6B14" w:rsidRPr="0020655C" w:rsidTr="00377F0E">
        <w:trPr>
          <w:jc w:val="center"/>
        </w:trPr>
        <w:tc>
          <w:tcPr>
            <w:tcW w:w="593" w:type="dxa"/>
            <w:vAlign w:val="center"/>
          </w:tcPr>
          <w:p w:rsidR="005D6B14" w:rsidRPr="0020655C" w:rsidRDefault="005D6B14" w:rsidP="00911754">
            <w:r w:rsidRPr="0020655C">
              <w:t>….</w:t>
            </w:r>
          </w:p>
        </w:tc>
        <w:tc>
          <w:tcPr>
            <w:tcW w:w="7060" w:type="dxa"/>
          </w:tcPr>
          <w:p w:rsidR="005D6B14" w:rsidRPr="0020655C" w:rsidRDefault="005D6B14" w:rsidP="005827E1"/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701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2049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518" w:type="dxa"/>
          </w:tcPr>
          <w:p w:rsidR="005D6B14" w:rsidRPr="0020655C" w:rsidRDefault="005D6B14" w:rsidP="003E45E7">
            <w:pPr>
              <w:jc w:val="center"/>
            </w:pPr>
          </w:p>
        </w:tc>
      </w:tr>
      <w:tr w:rsidR="005D6B14" w:rsidRPr="0020655C" w:rsidTr="00377F0E">
        <w:trPr>
          <w:jc w:val="center"/>
        </w:trPr>
        <w:tc>
          <w:tcPr>
            <w:tcW w:w="593" w:type="dxa"/>
            <w:vAlign w:val="center"/>
          </w:tcPr>
          <w:p w:rsidR="005D6B14" w:rsidRPr="0020655C" w:rsidRDefault="008E1B4C" w:rsidP="003E45E7">
            <w:pPr>
              <w:jc w:val="center"/>
            </w:pPr>
            <w:r w:rsidRPr="0020655C">
              <w:t>10</w:t>
            </w:r>
          </w:p>
        </w:tc>
        <w:tc>
          <w:tcPr>
            <w:tcW w:w="7060" w:type="dxa"/>
          </w:tcPr>
          <w:p w:rsidR="005D6B14" w:rsidRPr="0020655C" w:rsidRDefault="005D6B14" w:rsidP="003E45E7">
            <w:pPr>
              <w:rPr>
                <w:vertAlign w:val="superscript"/>
              </w:rPr>
            </w:pPr>
            <w:r w:rsidRPr="0020655C">
              <w:t>Другие условия</w:t>
            </w:r>
            <w:r w:rsidR="006D0FB7">
              <w:rPr>
                <w:vertAlign w:val="superscript"/>
              </w:rPr>
              <w:t>11</w:t>
            </w:r>
          </w:p>
        </w:tc>
        <w:tc>
          <w:tcPr>
            <w:tcW w:w="850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644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701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2049" w:type="dxa"/>
          </w:tcPr>
          <w:p w:rsidR="005D6B14" w:rsidRPr="0020655C" w:rsidRDefault="005D6B14" w:rsidP="003E45E7">
            <w:pPr>
              <w:jc w:val="center"/>
            </w:pPr>
          </w:p>
        </w:tc>
        <w:tc>
          <w:tcPr>
            <w:tcW w:w="1518" w:type="dxa"/>
          </w:tcPr>
          <w:p w:rsidR="005D6B14" w:rsidRPr="0020655C" w:rsidRDefault="005D6B14" w:rsidP="003E45E7">
            <w:pPr>
              <w:jc w:val="center"/>
            </w:pPr>
          </w:p>
        </w:tc>
      </w:tr>
      <w:tr w:rsidR="002F1F34" w:rsidRPr="0020655C" w:rsidTr="00377F0E">
        <w:trPr>
          <w:jc w:val="center"/>
        </w:trPr>
        <w:tc>
          <w:tcPr>
            <w:tcW w:w="593" w:type="dxa"/>
            <w:vAlign w:val="center"/>
          </w:tcPr>
          <w:p w:rsidR="002F1F34" w:rsidRPr="0020655C" w:rsidRDefault="002F1F34" w:rsidP="003E45E7">
            <w:pPr>
              <w:jc w:val="center"/>
            </w:pPr>
          </w:p>
        </w:tc>
        <w:tc>
          <w:tcPr>
            <w:tcW w:w="7060" w:type="dxa"/>
          </w:tcPr>
          <w:p w:rsidR="002F1F34" w:rsidRPr="0020655C" w:rsidRDefault="002F1F34" w:rsidP="003E45E7">
            <w:pPr>
              <w:rPr>
                <w:vertAlign w:val="superscript"/>
              </w:rPr>
            </w:pPr>
            <w:r w:rsidRPr="0020655C">
              <w:t>ИТОГОВАЯ ОЦЕНКА</w:t>
            </w:r>
            <w:r w:rsidR="006D0FB7">
              <w:rPr>
                <w:vertAlign w:val="superscript"/>
              </w:rPr>
              <w:t>12</w:t>
            </w:r>
          </w:p>
        </w:tc>
        <w:tc>
          <w:tcPr>
            <w:tcW w:w="850" w:type="dxa"/>
          </w:tcPr>
          <w:p w:rsidR="002F1F34" w:rsidRPr="0020655C" w:rsidRDefault="002F1F34" w:rsidP="003E45E7">
            <w:pPr>
              <w:jc w:val="center"/>
            </w:pPr>
            <w:r w:rsidRPr="0020655C">
              <w:t>х</w:t>
            </w:r>
          </w:p>
        </w:tc>
        <w:tc>
          <w:tcPr>
            <w:tcW w:w="1644" w:type="dxa"/>
          </w:tcPr>
          <w:p w:rsidR="002F1F34" w:rsidRPr="0020655C" w:rsidRDefault="002F1F34" w:rsidP="003E45E7">
            <w:pPr>
              <w:jc w:val="center"/>
            </w:pPr>
            <w:r w:rsidRPr="0020655C">
              <w:t>х</w:t>
            </w:r>
          </w:p>
        </w:tc>
        <w:tc>
          <w:tcPr>
            <w:tcW w:w="1701" w:type="dxa"/>
          </w:tcPr>
          <w:p w:rsidR="002F1F34" w:rsidRPr="0020655C" w:rsidRDefault="002F1F34" w:rsidP="003E45E7">
            <w:pPr>
              <w:jc w:val="center"/>
            </w:pPr>
          </w:p>
        </w:tc>
        <w:tc>
          <w:tcPr>
            <w:tcW w:w="2049" w:type="dxa"/>
          </w:tcPr>
          <w:p w:rsidR="002F1F34" w:rsidRPr="0020655C" w:rsidRDefault="002F1F34" w:rsidP="003E45E7">
            <w:pPr>
              <w:jc w:val="center"/>
            </w:pPr>
          </w:p>
        </w:tc>
        <w:tc>
          <w:tcPr>
            <w:tcW w:w="1518" w:type="dxa"/>
          </w:tcPr>
          <w:p w:rsidR="002F1F34" w:rsidRPr="0020655C" w:rsidRDefault="002F1F34" w:rsidP="003E45E7">
            <w:pPr>
              <w:jc w:val="center"/>
            </w:pPr>
          </w:p>
        </w:tc>
      </w:tr>
    </w:tbl>
    <w:p w:rsidR="00911754" w:rsidRPr="0020655C" w:rsidRDefault="00911754" w:rsidP="0098464D">
      <w:pPr>
        <w:ind w:left="142"/>
        <w:rPr>
          <w:i/>
        </w:rPr>
      </w:pPr>
    </w:p>
    <w:p w:rsidR="002F1F34" w:rsidRPr="0020655C" w:rsidRDefault="002F1F34" w:rsidP="0098464D">
      <w:pPr>
        <w:spacing w:line="240" w:lineRule="atLeast"/>
        <w:ind w:left="142" w:right="121"/>
        <w:jc w:val="both"/>
        <w:rPr>
          <w:b/>
          <w:bCs/>
          <w:kern w:val="32"/>
          <w:sz w:val="28"/>
          <w:szCs w:val="28"/>
        </w:rPr>
      </w:pPr>
      <w:r w:rsidRPr="0020655C">
        <w:rPr>
          <w:b/>
          <w:bCs/>
          <w:kern w:val="32"/>
          <w:sz w:val="28"/>
          <w:szCs w:val="28"/>
        </w:rPr>
        <w:t>Значение среднерыночной стоимости аналогичной продукции</w:t>
      </w:r>
      <w:r w:rsidR="00E178CF" w:rsidRPr="0020655C">
        <w:rPr>
          <w:bCs/>
          <w:kern w:val="32"/>
          <w:sz w:val="28"/>
          <w:szCs w:val="28"/>
          <w:vertAlign w:val="superscript"/>
        </w:rPr>
        <w:t>1</w:t>
      </w:r>
      <w:r w:rsidR="006D0FB7">
        <w:rPr>
          <w:bCs/>
          <w:kern w:val="32"/>
          <w:sz w:val="28"/>
          <w:szCs w:val="28"/>
          <w:vertAlign w:val="superscript"/>
        </w:rPr>
        <w:t>3</w:t>
      </w:r>
      <w:r w:rsidRPr="0020655C">
        <w:rPr>
          <w:b/>
          <w:bCs/>
          <w:kern w:val="32"/>
          <w:sz w:val="28"/>
          <w:szCs w:val="28"/>
        </w:rPr>
        <w:t>: ______________________________________</w:t>
      </w:r>
    </w:p>
    <w:p w:rsidR="00085164" w:rsidRPr="0020655C" w:rsidRDefault="00B73F83" w:rsidP="0098464D">
      <w:pPr>
        <w:spacing w:line="240" w:lineRule="atLeast"/>
        <w:ind w:left="142" w:right="121"/>
        <w:jc w:val="both"/>
        <w:rPr>
          <w:b/>
          <w:bCs/>
          <w:kern w:val="32"/>
          <w:sz w:val="28"/>
          <w:szCs w:val="28"/>
        </w:rPr>
      </w:pPr>
      <w:r w:rsidRPr="0020655C">
        <w:rPr>
          <w:b/>
          <w:bCs/>
          <w:kern w:val="32"/>
          <w:sz w:val="28"/>
          <w:szCs w:val="28"/>
        </w:rPr>
        <w:t>Обоснование выбора поставщика</w:t>
      </w:r>
      <w:r w:rsidR="00E178CF" w:rsidRPr="0020655C">
        <w:rPr>
          <w:bCs/>
          <w:kern w:val="32"/>
          <w:sz w:val="28"/>
          <w:szCs w:val="28"/>
          <w:vertAlign w:val="superscript"/>
        </w:rPr>
        <w:t>1</w:t>
      </w:r>
      <w:r w:rsidR="006D0FB7">
        <w:rPr>
          <w:bCs/>
          <w:kern w:val="32"/>
          <w:sz w:val="28"/>
          <w:szCs w:val="28"/>
          <w:vertAlign w:val="superscript"/>
        </w:rPr>
        <w:t>4</w:t>
      </w:r>
      <w:r w:rsidR="00085164" w:rsidRPr="0020655C">
        <w:rPr>
          <w:b/>
          <w:bCs/>
          <w:kern w:val="32"/>
          <w:sz w:val="28"/>
          <w:szCs w:val="28"/>
        </w:rPr>
        <w:t>:</w:t>
      </w:r>
      <w:r w:rsidRPr="0020655C">
        <w:rPr>
          <w:b/>
          <w:bCs/>
          <w:kern w:val="32"/>
          <w:sz w:val="28"/>
          <w:szCs w:val="28"/>
        </w:rPr>
        <w:t xml:space="preserve"> </w:t>
      </w:r>
      <w:r w:rsidR="00085164" w:rsidRPr="0020655C">
        <w:rPr>
          <w:b/>
          <w:bCs/>
          <w:kern w:val="32"/>
          <w:sz w:val="28"/>
          <w:szCs w:val="28"/>
        </w:rPr>
        <w:t>______________________________________________</w:t>
      </w:r>
      <w:r w:rsidR="0033147F" w:rsidRPr="0020655C">
        <w:rPr>
          <w:b/>
          <w:bCs/>
          <w:kern w:val="32"/>
          <w:sz w:val="28"/>
          <w:szCs w:val="28"/>
        </w:rPr>
        <w:t>_________________</w:t>
      </w:r>
      <w:r w:rsidR="002F1F34" w:rsidRPr="0020655C">
        <w:rPr>
          <w:b/>
          <w:bCs/>
          <w:kern w:val="32"/>
          <w:sz w:val="28"/>
          <w:szCs w:val="28"/>
        </w:rPr>
        <w:t>_</w:t>
      </w:r>
    </w:p>
    <w:p w:rsidR="002F1F34" w:rsidRPr="0020655C" w:rsidRDefault="002F1F34" w:rsidP="0098464D">
      <w:pPr>
        <w:spacing w:line="240" w:lineRule="atLeast"/>
        <w:ind w:left="142" w:right="121"/>
        <w:jc w:val="both"/>
        <w:rPr>
          <w:b/>
          <w:bCs/>
          <w:kern w:val="32"/>
          <w:sz w:val="28"/>
          <w:szCs w:val="28"/>
        </w:rPr>
      </w:pPr>
      <w:r w:rsidRPr="0020655C">
        <w:rPr>
          <w:b/>
          <w:bCs/>
          <w:kern w:val="32"/>
          <w:sz w:val="28"/>
          <w:szCs w:val="28"/>
        </w:rPr>
        <w:t>Результаты переговоров по снижению цены: _______________________________________________________</w:t>
      </w:r>
    </w:p>
    <w:p w:rsidR="0098464D" w:rsidRPr="0020655C" w:rsidRDefault="0098464D" w:rsidP="0098464D">
      <w:pPr>
        <w:spacing w:line="240" w:lineRule="atLeast"/>
        <w:ind w:left="142"/>
        <w:rPr>
          <w:b/>
          <w:bCs/>
          <w:kern w:val="32"/>
          <w:sz w:val="28"/>
          <w:szCs w:val="28"/>
        </w:rPr>
      </w:pPr>
    </w:p>
    <w:p w:rsidR="00911754" w:rsidRPr="0020655C" w:rsidRDefault="00911754" w:rsidP="00217B82">
      <w:pPr>
        <w:spacing w:line="240" w:lineRule="atLeast"/>
        <w:ind w:left="142"/>
        <w:jc w:val="both"/>
      </w:pPr>
      <w:r w:rsidRPr="0020655C">
        <w:rPr>
          <w:b/>
          <w:bCs/>
          <w:kern w:val="32"/>
          <w:sz w:val="28"/>
          <w:szCs w:val="28"/>
        </w:rPr>
        <w:t>Приложения:</w:t>
      </w:r>
      <w:r w:rsidRPr="0020655C">
        <w:t xml:space="preserve"> </w:t>
      </w:r>
      <w:r w:rsidR="0098464D" w:rsidRPr="0020655C">
        <w:t>[</w:t>
      </w:r>
      <w:r w:rsidR="009C05F4" w:rsidRPr="009C05F4">
        <w:rPr>
          <w:i/>
        </w:rPr>
        <w:t>при проведении мелкой закупки:</w:t>
      </w:r>
      <w:r w:rsidR="00834374">
        <w:t xml:space="preserve"> </w:t>
      </w:r>
      <w:r w:rsidRPr="0020655C">
        <w:rPr>
          <w:i/>
        </w:rPr>
        <w:t>полученные предложения участников мелкой закупки</w:t>
      </w:r>
      <w:r w:rsidR="00166401">
        <w:rPr>
          <w:i/>
        </w:rPr>
        <w:t xml:space="preserve">, </w:t>
      </w:r>
      <w:r w:rsidR="006D0FB7">
        <w:rPr>
          <w:i/>
        </w:rPr>
        <w:t xml:space="preserve">при наличии </w:t>
      </w:r>
      <w:r w:rsidR="00166401">
        <w:rPr>
          <w:i/>
        </w:rPr>
        <w:t>официальные документы</w:t>
      </w:r>
      <w:r w:rsidR="00505B2F">
        <w:rPr>
          <w:i/>
        </w:rPr>
        <w:t>,</w:t>
      </w:r>
      <w:r w:rsidR="00166401">
        <w:rPr>
          <w:i/>
        </w:rPr>
        <w:t xml:space="preserve"> фиксирующие результаты переговоров по снижению цены и подтверждающие окончательную стоимость продукции</w:t>
      </w:r>
      <w:r w:rsidR="00D0539A">
        <w:rPr>
          <w:i/>
        </w:rPr>
        <w:t xml:space="preserve">, </w:t>
      </w:r>
      <w:r w:rsidR="006D0FB7">
        <w:rPr>
          <w:i/>
        </w:rPr>
        <w:t xml:space="preserve">при наличии </w:t>
      </w:r>
      <w:r w:rsidR="00505B2F">
        <w:rPr>
          <w:i/>
        </w:rPr>
        <w:t>с</w:t>
      </w:r>
      <w:r w:rsidR="00D0539A">
        <w:rPr>
          <w:i/>
        </w:rPr>
        <w:t>кан-копия с сайта-</w:t>
      </w:r>
      <w:proofErr w:type="spellStart"/>
      <w:r w:rsidR="00D0539A">
        <w:rPr>
          <w:i/>
        </w:rPr>
        <w:t>агрегатора</w:t>
      </w:r>
      <w:proofErr w:type="spellEnd"/>
      <w:r w:rsidR="00D0539A">
        <w:rPr>
          <w:i/>
        </w:rPr>
        <w:t xml:space="preserve"> с информацией о средней стоимости товара</w:t>
      </w:r>
      <w:r w:rsidR="00834374">
        <w:rPr>
          <w:i/>
        </w:rPr>
        <w:t>;</w:t>
      </w:r>
      <w:r w:rsidR="00F366A5">
        <w:rPr>
          <w:i/>
        </w:rPr>
        <w:t xml:space="preserve"> при проведении упрощенной закупки по основанию, предусмотренному в ч.6 ст.7.12.2 - документ третьего лица, приглашающий заказчика к участию в процедуре закупки (извещение, оферта, и </w:t>
      </w:r>
      <w:proofErr w:type="spellStart"/>
      <w:r w:rsidR="00F366A5">
        <w:rPr>
          <w:i/>
        </w:rPr>
        <w:t>т.д</w:t>
      </w:r>
      <w:proofErr w:type="spellEnd"/>
      <w:r w:rsidR="00F366A5">
        <w:rPr>
          <w:i/>
        </w:rPr>
        <w:t>)</w:t>
      </w:r>
      <w:r w:rsidR="00D65229">
        <w:rPr>
          <w:i/>
        </w:rPr>
        <w:t xml:space="preserve">; при проведении упрощенной закупки финансовых услуг – письмо </w:t>
      </w:r>
      <w:r w:rsidR="00D07359">
        <w:rPr>
          <w:i/>
        </w:rPr>
        <w:t>Казначейства</w:t>
      </w:r>
      <w:r w:rsidR="00D65229">
        <w:rPr>
          <w:i/>
        </w:rPr>
        <w:t xml:space="preserve"> о согласовании закупки (если согласование осуществлялось путем направления такого письма)</w:t>
      </w:r>
      <w:r w:rsidR="0098464D" w:rsidRPr="0020655C">
        <w:t>]</w:t>
      </w:r>
    </w:p>
    <w:p w:rsidR="00911754" w:rsidRPr="0020655C" w:rsidRDefault="00911754" w:rsidP="0098464D">
      <w:pPr>
        <w:spacing w:line="240" w:lineRule="atLeast"/>
      </w:pPr>
    </w:p>
    <w:p w:rsidR="00085164" w:rsidRPr="0020655C" w:rsidRDefault="00085164" w:rsidP="00085164">
      <w:pPr>
        <w:shd w:val="clear" w:color="auto" w:fill="FFFFFF"/>
        <w:jc w:val="center"/>
        <w:rPr>
          <w:sz w:val="28"/>
          <w:szCs w:val="28"/>
        </w:rPr>
      </w:pPr>
      <w:r w:rsidRPr="0020655C">
        <w:rPr>
          <w:sz w:val="28"/>
          <w:szCs w:val="28"/>
        </w:rPr>
        <w:t>___________________________________________________                 _______________/ФИО/</w:t>
      </w:r>
    </w:p>
    <w:p w:rsidR="00085164" w:rsidRPr="0020655C" w:rsidRDefault="00085164" w:rsidP="00085164">
      <w:pPr>
        <w:shd w:val="clear" w:color="auto" w:fill="FFFFFF"/>
      </w:pPr>
      <w:r w:rsidRPr="0020655C">
        <w:rPr>
          <w:i/>
        </w:rPr>
        <w:t xml:space="preserve">                                         (должность руководителя подразделения – инициато</w:t>
      </w:r>
      <w:r w:rsidRPr="0020655C">
        <w:rPr>
          <w:i/>
          <w:color w:val="000000"/>
        </w:rPr>
        <w:t xml:space="preserve">ра </w:t>
      </w:r>
      <w:proofErr w:type="gramStart"/>
      <w:r w:rsidRPr="0020655C">
        <w:rPr>
          <w:i/>
          <w:color w:val="000000"/>
        </w:rPr>
        <w:t xml:space="preserve">закупки)   </w:t>
      </w:r>
      <w:proofErr w:type="gramEnd"/>
      <w:r w:rsidRPr="0020655C">
        <w:rPr>
          <w:i/>
          <w:color w:val="000000"/>
        </w:rPr>
        <w:t xml:space="preserve">                              (подпись)</w:t>
      </w:r>
    </w:p>
    <w:p w:rsidR="007E3D9F" w:rsidRPr="0020655C" w:rsidRDefault="007E3D9F">
      <w:r w:rsidRPr="0020655C">
        <w:rPr>
          <w:bCs/>
        </w:rPr>
        <w:br w:type="page"/>
      </w:r>
    </w:p>
    <w:p w:rsidR="006246D4" w:rsidRPr="0020655C" w:rsidRDefault="00541F75" w:rsidP="006246D4">
      <w:pPr>
        <w:pStyle w:val="Times12"/>
        <w:tabs>
          <w:tab w:val="left" w:pos="709"/>
        </w:tabs>
        <w:ind w:firstLine="709"/>
        <w:rPr>
          <w:b/>
          <w:bCs w:val="0"/>
          <w:szCs w:val="24"/>
        </w:rPr>
      </w:pPr>
      <w:r w:rsidRPr="0020655C">
        <w:rPr>
          <w:b/>
          <w:bCs w:val="0"/>
          <w:szCs w:val="24"/>
          <w:lang w:val="en-US"/>
        </w:rPr>
        <w:lastRenderedPageBreak/>
        <w:t>I</w:t>
      </w:r>
      <w:r w:rsidRPr="0020655C">
        <w:rPr>
          <w:b/>
          <w:bCs w:val="0"/>
          <w:szCs w:val="24"/>
        </w:rPr>
        <w:t xml:space="preserve">. </w:t>
      </w:r>
      <w:r w:rsidR="006246D4" w:rsidRPr="0020655C">
        <w:rPr>
          <w:b/>
          <w:bCs w:val="0"/>
          <w:szCs w:val="24"/>
        </w:rPr>
        <w:t>ИНСТРУКЦИИ ПО ЗАПОЛНЕНИЮ</w:t>
      </w:r>
    </w:p>
    <w:p w:rsidR="003E45E7" w:rsidRPr="0020655C" w:rsidRDefault="006246D4" w:rsidP="00815D77">
      <w:pPr>
        <w:ind w:right="248"/>
        <w:jc w:val="both"/>
      </w:pPr>
      <w:r w:rsidRPr="0020655C">
        <w:rPr>
          <w:vertAlign w:val="superscript"/>
        </w:rPr>
        <w:t>1</w:t>
      </w:r>
      <w:r w:rsidR="0023619E">
        <w:rPr>
          <w:vertAlign w:val="superscript"/>
        </w:rPr>
        <w:t>.</w:t>
      </w:r>
      <w:r w:rsidR="0023619E">
        <w:t xml:space="preserve"> </w:t>
      </w:r>
      <w:r w:rsidRPr="0020655C">
        <w:t>Согласование аналитической записки осуществляется К</w:t>
      </w:r>
      <w:r w:rsidR="00E9409A" w:rsidRPr="0020655C">
        <w:t xml:space="preserve">азначейством Корпорации при проведении упрощенных закупок финансовых услуг </w:t>
      </w:r>
      <w:r w:rsidR="0098464D" w:rsidRPr="0020655C">
        <w:t>(</w:t>
      </w:r>
      <w:r w:rsidR="00E9409A" w:rsidRPr="0020655C">
        <w:t>в иных случаях – при необходимости, согласно внутренним регламентам заказчиков</w:t>
      </w:r>
      <w:r w:rsidR="0098464D" w:rsidRPr="0020655C">
        <w:t>)</w:t>
      </w:r>
      <w:r w:rsidR="00E9409A" w:rsidRPr="0020655C">
        <w:t>.</w:t>
      </w:r>
    </w:p>
    <w:p w:rsidR="00156EFC" w:rsidRPr="0020655C" w:rsidRDefault="007E3D9F" w:rsidP="00815D77">
      <w:pPr>
        <w:ind w:right="248"/>
        <w:jc w:val="both"/>
      </w:pPr>
      <w:r w:rsidRPr="0020655C">
        <w:rPr>
          <w:vertAlign w:val="superscript"/>
        </w:rPr>
        <w:t>2.</w:t>
      </w:r>
      <w:r w:rsidRPr="0020655C">
        <w:t xml:space="preserve"> </w:t>
      </w:r>
      <w:r w:rsidR="006D0FB7">
        <w:t>Указывается начальная (максимальная) цена с учетом НДС и всех расходов, подлежащих включению в стоимость продукции.  Для мелкой закупки, в</w:t>
      </w:r>
      <w:r w:rsidR="006D0FB7" w:rsidRPr="00136DDF">
        <w:t xml:space="preserve"> случае если заказчик не осуществлял расчет</w:t>
      </w:r>
      <w:r w:rsidR="006D0FB7">
        <w:t xml:space="preserve"> </w:t>
      </w:r>
      <w:r w:rsidR="00505B2F">
        <w:t xml:space="preserve">НМЦ </w:t>
      </w:r>
      <w:r w:rsidR="006D0FB7" w:rsidRPr="00136DDF">
        <w:t>в соответствии с приложением 8 Стандарта, указывается плановая стоимость закупки.</w:t>
      </w:r>
    </w:p>
    <w:p w:rsidR="00E44A19" w:rsidRPr="0020655C" w:rsidRDefault="00E44A19" w:rsidP="00815D77">
      <w:pPr>
        <w:ind w:right="248"/>
        <w:jc w:val="both"/>
      </w:pPr>
      <w:r w:rsidRPr="0020655C">
        <w:rPr>
          <w:vertAlign w:val="superscript"/>
        </w:rPr>
        <w:t>2.1</w:t>
      </w:r>
      <w:r w:rsidR="0023619E">
        <w:rPr>
          <w:vertAlign w:val="superscript"/>
        </w:rPr>
        <w:t>.</w:t>
      </w:r>
      <w:r w:rsidRPr="0020655C">
        <w:t xml:space="preserve"> Заполняется при проведении упрощенных закупок</w:t>
      </w:r>
      <w:r w:rsidR="00EC4F17">
        <w:t>/закупок во исполнение доходных договоров.</w:t>
      </w:r>
    </w:p>
    <w:p w:rsidR="00156EFC" w:rsidRPr="0020655C" w:rsidRDefault="00156EFC" w:rsidP="00815D77">
      <w:pPr>
        <w:ind w:right="248"/>
        <w:jc w:val="both"/>
      </w:pPr>
      <w:r w:rsidRPr="0020655C">
        <w:rPr>
          <w:vertAlign w:val="superscript"/>
        </w:rPr>
        <w:t>3.</w:t>
      </w:r>
      <w:r w:rsidR="00B858D7">
        <w:rPr>
          <w:vertAlign w:val="superscript"/>
        </w:rPr>
        <w:t xml:space="preserve"> </w:t>
      </w:r>
      <w:r w:rsidR="00D07359">
        <w:t xml:space="preserve">Обоснование невозможности и нецелесообразности проведения конкурентных </w:t>
      </w:r>
      <w:r w:rsidR="00D049C0">
        <w:t>закупок</w:t>
      </w:r>
      <w:r w:rsidR="00D07359">
        <w:t xml:space="preserve"> з</w:t>
      </w:r>
      <w:r w:rsidR="00D07359" w:rsidRPr="0020655C">
        <w:t xml:space="preserve">аполняется </w:t>
      </w:r>
      <w:r w:rsidR="007811D8" w:rsidRPr="0020655C">
        <w:t>п</w:t>
      </w:r>
      <w:r w:rsidRPr="0020655C">
        <w:t>ри проведении упрощенных закупок</w:t>
      </w:r>
      <w:r w:rsidR="00166401">
        <w:t>.</w:t>
      </w:r>
      <w:r w:rsidR="00D07359">
        <w:t xml:space="preserve"> Обоснование </w:t>
      </w:r>
      <w:r w:rsidR="009C05F4" w:rsidRPr="009C05F4">
        <w:t>невозможно</w:t>
      </w:r>
      <w:r w:rsidR="004D228C">
        <w:t xml:space="preserve">сти и нецелесообразности </w:t>
      </w:r>
      <w:r w:rsidR="009C05F4" w:rsidRPr="009C05F4">
        <w:t>поиска достаточного количества источников ценовой информации</w:t>
      </w:r>
      <w:r w:rsidR="00D07359">
        <w:t xml:space="preserve"> заполняется при проведении мелких закупок в случае если в </w:t>
      </w:r>
      <w:r w:rsidR="00D049C0">
        <w:t>результате</w:t>
      </w:r>
      <w:r w:rsidR="00D07359">
        <w:t xml:space="preserve"> поиска источников информации заказчиком не найдено их достаточное количество</w:t>
      </w:r>
      <w:r w:rsidR="00B858D7">
        <w:t>,</w:t>
      </w:r>
      <w:r w:rsidR="00DB60B2">
        <w:t xml:space="preserve"> либо в случае </w:t>
      </w:r>
      <w:r w:rsidR="00DB60B2" w:rsidRPr="00AC67A9">
        <w:t xml:space="preserve">нецелесообразности и/или невозможности направления запроса </w:t>
      </w:r>
      <w:r w:rsidR="00DB60B2" w:rsidRPr="00665AC1">
        <w:t>ТКП</w:t>
      </w:r>
      <w:r w:rsidR="00DB60B2">
        <w:t xml:space="preserve"> </w:t>
      </w:r>
      <w:r w:rsidR="00DB60B2" w:rsidRPr="006F43C3">
        <w:t xml:space="preserve">с использованием </w:t>
      </w:r>
      <w:r w:rsidR="00DB60B2">
        <w:t xml:space="preserve">функциональности </w:t>
      </w:r>
      <w:r w:rsidR="00DB60B2" w:rsidRPr="006F43C3">
        <w:t>ЕОС БДЦ</w:t>
      </w:r>
      <w:r w:rsidRPr="0020655C">
        <w:t>.</w:t>
      </w:r>
    </w:p>
    <w:p w:rsidR="0065430E" w:rsidRPr="0020655C" w:rsidRDefault="005D6B14" w:rsidP="00815D77">
      <w:pPr>
        <w:ind w:right="248"/>
        <w:jc w:val="both"/>
      </w:pPr>
      <w:r w:rsidRPr="0020655C">
        <w:rPr>
          <w:vertAlign w:val="superscript"/>
        </w:rPr>
        <w:t>4.</w:t>
      </w:r>
      <w:r w:rsidR="00B858D7">
        <w:rPr>
          <w:vertAlign w:val="superscript"/>
        </w:rPr>
        <w:t xml:space="preserve"> </w:t>
      </w:r>
      <w:r w:rsidR="0065430E" w:rsidRPr="0020655C">
        <w:t xml:space="preserve">Столбец заполняется в соответствии и </w:t>
      </w:r>
      <w:r w:rsidR="004D228C">
        <w:t xml:space="preserve">с учетом особенностей предмета </w:t>
      </w:r>
      <w:r w:rsidR="0065430E" w:rsidRPr="0020655C">
        <w:t>закупки.</w:t>
      </w:r>
    </w:p>
    <w:p w:rsidR="00156EFC" w:rsidRPr="0020655C" w:rsidRDefault="0065430E" w:rsidP="00815D77">
      <w:pPr>
        <w:ind w:right="248"/>
        <w:jc w:val="both"/>
      </w:pPr>
      <w:r w:rsidRPr="0020655C">
        <w:rPr>
          <w:vertAlign w:val="superscript"/>
        </w:rPr>
        <w:t>5.</w:t>
      </w:r>
      <w:r w:rsidR="00B858D7">
        <w:rPr>
          <w:vertAlign w:val="superscript"/>
        </w:rPr>
        <w:t xml:space="preserve"> </w:t>
      </w:r>
      <w:r w:rsidR="005D6B14" w:rsidRPr="0020655C">
        <w:t>Столбцы 4</w:t>
      </w:r>
      <w:r w:rsidR="0023619E">
        <w:t xml:space="preserve"> </w:t>
      </w:r>
      <w:r w:rsidR="005D6B14" w:rsidRPr="0020655C">
        <w:t>-</w:t>
      </w:r>
      <w:r w:rsidR="0023619E">
        <w:t xml:space="preserve"> </w:t>
      </w:r>
      <w:r w:rsidR="005D6B14" w:rsidRPr="0020655C">
        <w:t>6 повторяются в зави</w:t>
      </w:r>
      <w:r w:rsidR="004D17E8" w:rsidRPr="0020655C">
        <w:t>симости от количества поставщиков</w:t>
      </w:r>
      <w:r w:rsidR="005D6B14" w:rsidRPr="0020655C">
        <w:t xml:space="preserve"> (от 1 до </w:t>
      </w:r>
      <w:r w:rsidR="005D6B14" w:rsidRPr="0020655C">
        <w:rPr>
          <w:lang w:val="en-US"/>
        </w:rPr>
        <w:t>N</w:t>
      </w:r>
      <w:r w:rsidR="005D6B14" w:rsidRPr="0020655C">
        <w:t>).</w:t>
      </w:r>
      <w:r w:rsidR="00120512">
        <w:t xml:space="preserve"> </w:t>
      </w:r>
    </w:p>
    <w:p w:rsidR="005D6B14" w:rsidRPr="0020655C" w:rsidRDefault="0065430E" w:rsidP="00815D77">
      <w:pPr>
        <w:ind w:right="248"/>
        <w:jc w:val="both"/>
      </w:pPr>
      <w:r w:rsidRPr="0020655C">
        <w:rPr>
          <w:vertAlign w:val="superscript"/>
        </w:rPr>
        <w:t>6</w:t>
      </w:r>
      <w:r w:rsidR="008F1799" w:rsidRPr="0020655C">
        <w:rPr>
          <w:vertAlign w:val="superscript"/>
        </w:rPr>
        <w:t>.</w:t>
      </w:r>
      <w:r w:rsidR="00B858D7">
        <w:rPr>
          <w:vertAlign w:val="superscript"/>
        </w:rPr>
        <w:t xml:space="preserve"> </w:t>
      </w:r>
      <w:r w:rsidR="008F1799" w:rsidRPr="0020655C">
        <w:t>Столбцы</w:t>
      </w:r>
      <w:r w:rsidR="005D6B14" w:rsidRPr="0020655C">
        <w:t xml:space="preserve"> 3, 5, 6 используются пр</w:t>
      </w:r>
      <w:r w:rsidR="00815D77" w:rsidRPr="0020655C">
        <w:t>и проведении упрощенных закупок</w:t>
      </w:r>
      <w:r w:rsidR="00EC4F17">
        <w:t>/закупок во исполнение доходных договоров</w:t>
      </w:r>
      <w:r w:rsidR="00815D77" w:rsidRPr="0020655C">
        <w:t>. Значения весов, оценок поставщиков, итоговых оценок заполняются в строках, соответствующих установленным критериям.</w:t>
      </w:r>
    </w:p>
    <w:p w:rsidR="006D0FB7" w:rsidRPr="00746017" w:rsidRDefault="0065430E" w:rsidP="006D0FB7">
      <w:pPr>
        <w:ind w:right="248"/>
        <w:jc w:val="both"/>
      </w:pPr>
      <w:r w:rsidRPr="0020655C">
        <w:rPr>
          <w:vertAlign w:val="superscript"/>
        </w:rPr>
        <w:t>7</w:t>
      </w:r>
      <w:r w:rsidR="008E1B4C" w:rsidRPr="0020655C">
        <w:rPr>
          <w:vertAlign w:val="superscript"/>
        </w:rPr>
        <w:t>.</w:t>
      </w:r>
      <w:r w:rsidR="006D0FB7" w:rsidRPr="006D0FB7">
        <w:t xml:space="preserve"> </w:t>
      </w:r>
      <w:r w:rsidR="006D0FB7" w:rsidRPr="00042CF9">
        <w:t>При проведении мелких закупок</w:t>
      </w:r>
      <w:r w:rsidR="006D0FB7">
        <w:t xml:space="preserve"> цена предложения поставщиков указывается </w:t>
      </w:r>
      <w:r w:rsidR="006D0FB7" w:rsidRPr="00973CDE">
        <w:t>с учетом всех налогов, сборов и прочих расходов в соответствии с законодательством РФ</w:t>
      </w:r>
      <w:r w:rsidR="006D0FB7">
        <w:t xml:space="preserve">. </w:t>
      </w:r>
      <w:r w:rsidR="006D0FB7" w:rsidRPr="00973CDE">
        <w:t>В случае, если заказчиком осуществлен расчет НМЦ в соответствии с приложением 8 Стандарта</w:t>
      </w:r>
      <w:r w:rsidR="006D0FB7">
        <w:t>, то цена предложени</w:t>
      </w:r>
      <w:r w:rsidR="00505B2F">
        <w:t>й</w:t>
      </w:r>
      <w:r w:rsidR="006D0FB7">
        <w:t xml:space="preserve"> поставщиков указывается с НДС или без НДС в соответствии с ИЦИ.</w:t>
      </w:r>
    </w:p>
    <w:p w:rsidR="006D0FB7" w:rsidRDefault="006D0FB7" w:rsidP="006D0FB7">
      <w:pPr>
        <w:ind w:right="248"/>
      </w:pPr>
      <w:r>
        <w:rPr>
          <w:vertAlign w:val="superscript"/>
        </w:rPr>
        <w:t>8</w:t>
      </w:r>
      <w:r w:rsidRPr="0020655C">
        <w:rPr>
          <w:vertAlign w:val="superscript"/>
        </w:rPr>
        <w:t>.</w:t>
      </w:r>
      <w:r>
        <w:rPr>
          <w:vertAlign w:val="superscript"/>
        </w:rPr>
        <w:t xml:space="preserve"> </w:t>
      </w:r>
      <w:r w:rsidRPr="0020655C">
        <w:t>Проверка на соответствие требованиям</w:t>
      </w:r>
      <w:r w:rsidR="00B74FD9">
        <w:t xml:space="preserve"> </w:t>
      </w:r>
      <w:r w:rsidR="00E24682">
        <w:t xml:space="preserve">осуществляется, </w:t>
      </w:r>
      <w:r w:rsidRPr="0020655C">
        <w:t xml:space="preserve">при необходимости, </w:t>
      </w:r>
      <w:r w:rsidR="003F306B">
        <w:t>в</w:t>
      </w:r>
      <w:r w:rsidR="004D228C">
        <w:t xml:space="preserve"> доступных</w:t>
      </w:r>
      <w:r w:rsidRPr="0020655C">
        <w:t xml:space="preserve"> открытых источниках</w:t>
      </w:r>
      <w:r w:rsidR="007C63F5">
        <w:t xml:space="preserve"> </w:t>
      </w:r>
      <w:r w:rsidR="007C63F5" w:rsidRPr="007C63F5">
        <w:t>(официальных сайтах, специализированных журналах и др</w:t>
      </w:r>
      <w:r w:rsidR="003F306B">
        <w:t>.</w:t>
      </w:r>
      <w:r w:rsidR="007C63F5" w:rsidRPr="007C63F5">
        <w:t>)</w:t>
      </w:r>
      <w:r w:rsidRPr="0020655C">
        <w:t>, в том числе в сети Интернет</w:t>
      </w:r>
      <w:r w:rsidR="007C63F5">
        <w:t xml:space="preserve"> </w:t>
      </w:r>
      <w:r w:rsidR="007C63F5" w:rsidRPr="007C63F5">
        <w:t>(</w:t>
      </w:r>
      <w:r w:rsidR="00E24682">
        <w:t xml:space="preserve">например, </w:t>
      </w:r>
      <w:proofErr w:type="spellStart"/>
      <w:r w:rsidR="007C63F5" w:rsidRPr="007C63F5">
        <w:t>rosstat,gov.ru</w:t>
      </w:r>
      <w:proofErr w:type="spellEnd"/>
      <w:r w:rsidR="007C63F5" w:rsidRPr="007C63F5">
        <w:t xml:space="preserve">, nalog.ru, </w:t>
      </w:r>
      <w:proofErr w:type="spellStart"/>
      <w:proofErr w:type="gramStart"/>
      <w:r w:rsidR="007C63F5" w:rsidRPr="007C63F5">
        <w:t>egrul,nalog</w:t>
      </w:r>
      <w:proofErr w:type="gramEnd"/>
      <w:r w:rsidR="007C63F5" w:rsidRPr="007C63F5">
        <w:t>,ru</w:t>
      </w:r>
      <w:proofErr w:type="spellEnd"/>
      <w:r w:rsidR="007C63F5" w:rsidRPr="007C63F5">
        <w:t>, rosporebnadzor.ru, fedresurs.ru, obrnadzor.gov.ru, fsrar.gov.ru, mch.gov.ru и др.)</w:t>
      </w:r>
      <w:r>
        <w:t>.</w:t>
      </w:r>
    </w:p>
    <w:p w:rsidR="006D0FB7" w:rsidRPr="00136DDF" w:rsidRDefault="006D0FB7" w:rsidP="006D0FB7">
      <w:pPr>
        <w:ind w:right="248"/>
        <w:jc w:val="both"/>
      </w:pPr>
      <w:r>
        <w:rPr>
          <w:vertAlign w:val="superscript"/>
        </w:rPr>
        <w:t xml:space="preserve">9. </w:t>
      </w:r>
      <w:r w:rsidRPr="00042CF9">
        <w:t>При проведении мелких закупок</w:t>
      </w:r>
      <w:r>
        <w:t xml:space="preserve"> указывается цена предложени</w:t>
      </w:r>
      <w:r w:rsidR="00505B2F">
        <w:t>й</w:t>
      </w:r>
      <w:r>
        <w:t xml:space="preserve"> поставщик</w:t>
      </w:r>
      <w:r w:rsidR="00505B2F">
        <w:t>ов</w:t>
      </w:r>
      <w:r>
        <w:t xml:space="preserve"> с учетом всех налогов, сборов и прочих расходов в соответствии с законодательством РФ. В случае, если заказчиком осуществлен расчет НМЦ в соответствии с приложением 8 Стандарта, то </w:t>
      </w:r>
      <w:r w:rsidR="0043688B">
        <w:t xml:space="preserve">также </w:t>
      </w:r>
      <w:r>
        <w:t>указывае</w:t>
      </w:r>
      <w:r w:rsidR="00CD7180">
        <w:t>т</w:t>
      </w:r>
      <w:r>
        <w:t>ся цена предложени</w:t>
      </w:r>
      <w:r w:rsidR="00CD7180">
        <w:t>я</w:t>
      </w:r>
      <w:r>
        <w:t xml:space="preserve"> поставщик</w:t>
      </w:r>
      <w:r w:rsidR="00CD7180">
        <w:t>а</w:t>
      </w:r>
      <w:r w:rsidR="004D228C">
        <w:t xml:space="preserve"> </w:t>
      </w:r>
      <w:r w:rsidR="0043688B">
        <w:t>без НДС в соответствии</w:t>
      </w:r>
      <w:r w:rsidR="002D792B">
        <w:t xml:space="preserve"> с ИЦИ </w:t>
      </w:r>
      <w:r>
        <w:t>в соответствии с требованиями п. 3.1. ч. 3 раздела 2 главы 3 приложения 8 Стандарта.</w:t>
      </w:r>
    </w:p>
    <w:p w:rsidR="008E1B4C" w:rsidRPr="0020655C" w:rsidRDefault="006D0FB7" w:rsidP="00815D77">
      <w:pPr>
        <w:ind w:right="248"/>
        <w:jc w:val="both"/>
      </w:pPr>
      <w:r>
        <w:rPr>
          <w:vertAlign w:val="superscript"/>
        </w:rPr>
        <w:t>10</w:t>
      </w:r>
      <w:r w:rsidR="0023619E">
        <w:rPr>
          <w:vertAlign w:val="superscript"/>
        </w:rPr>
        <w:t>.</w:t>
      </w:r>
      <w:r w:rsidR="00B858D7">
        <w:rPr>
          <w:vertAlign w:val="superscript"/>
        </w:rPr>
        <w:t xml:space="preserve"> </w:t>
      </w:r>
      <w:r w:rsidR="008E1B4C" w:rsidRPr="0020655C">
        <w:t>Критерии оценки</w:t>
      </w:r>
      <w:r w:rsidR="002F1F34" w:rsidRPr="0020655C">
        <w:t xml:space="preserve"> из числа указанных в строках</w:t>
      </w:r>
      <w:r w:rsidR="008E1B4C" w:rsidRPr="0020655C">
        <w:t xml:space="preserve"> 9.2 – 9.5 используются в </w:t>
      </w:r>
      <w:r w:rsidR="002F1F34" w:rsidRPr="0020655C">
        <w:t>совокупности с критерием цены при упрощенных закупках финансовых услуг.</w:t>
      </w:r>
    </w:p>
    <w:p w:rsidR="00E178CF" w:rsidRPr="0020655C" w:rsidRDefault="006D0FB7" w:rsidP="00815D77">
      <w:pPr>
        <w:ind w:right="248"/>
        <w:jc w:val="both"/>
      </w:pPr>
      <w:r>
        <w:rPr>
          <w:vertAlign w:val="superscript"/>
        </w:rPr>
        <w:t>11</w:t>
      </w:r>
      <w:r w:rsidR="002F1F34" w:rsidRPr="0020655C">
        <w:rPr>
          <w:vertAlign w:val="superscript"/>
        </w:rPr>
        <w:t>.</w:t>
      </w:r>
      <w:r w:rsidR="00B858D7">
        <w:rPr>
          <w:vertAlign w:val="superscript"/>
        </w:rPr>
        <w:t xml:space="preserve"> </w:t>
      </w:r>
      <w:r w:rsidR="007C63F5">
        <w:t>Аналитическая записка дополняется иными условиями, в случае если такие условия были определены заказчико</w:t>
      </w:r>
      <w:r w:rsidR="00D326B5">
        <w:t>м</w:t>
      </w:r>
      <w:r w:rsidR="007C63F5">
        <w:t xml:space="preserve"> в запросе </w:t>
      </w:r>
      <w:r w:rsidR="007C63F5" w:rsidRPr="00665AC1">
        <w:t>Т</w:t>
      </w:r>
      <w:r w:rsidR="007C63F5" w:rsidRPr="00C06A86">
        <w:t>КП</w:t>
      </w:r>
      <w:r w:rsidR="00C06A86" w:rsidRPr="00C6253D">
        <w:t>/ заяв</w:t>
      </w:r>
      <w:r w:rsidR="006D5453">
        <w:t>ки</w:t>
      </w:r>
      <w:r w:rsidR="00C06A86" w:rsidRPr="00C6253D">
        <w:t xml:space="preserve"> на участие</w:t>
      </w:r>
      <w:r w:rsidR="00665AC1" w:rsidRPr="00C6253D">
        <w:t xml:space="preserve"> в закупке</w:t>
      </w:r>
      <w:r w:rsidR="00E178CF" w:rsidRPr="00C6253D">
        <w:t>.</w:t>
      </w:r>
    </w:p>
    <w:p w:rsidR="002F1F34" w:rsidRPr="0020655C" w:rsidRDefault="006D0FB7" w:rsidP="00815D77">
      <w:pPr>
        <w:ind w:right="248"/>
        <w:jc w:val="both"/>
      </w:pPr>
      <w:r>
        <w:rPr>
          <w:vertAlign w:val="superscript"/>
        </w:rPr>
        <w:t>12</w:t>
      </w:r>
      <w:r w:rsidR="00E178CF" w:rsidRPr="0020655C">
        <w:rPr>
          <w:vertAlign w:val="superscript"/>
        </w:rPr>
        <w:t>.</w:t>
      </w:r>
      <w:r w:rsidR="00B858D7">
        <w:rPr>
          <w:vertAlign w:val="superscript"/>
        </w:rPr>
        <w:t xml:space="preserve"> </w:t>
      </w:r>
      <w:r w:rsidR="00AF7337">
        <w:t>О</w:t>
      </w:r>
      <w:r w:rsidR="00AF7337" w:rsidRPr="0020655C">
        <w:t xml:space="preserve">существляется </w:t>
      </w:r>
      <w:r w:rsidR="00AF7337">
        <w:t>о</w:t>
      </w:r>
      <w:r w:rsidR="002F1F34" w:rsidRPr="0020655C">
        <w:t>ценка</w:t>
      </w:r>
      <w:r w:rsidR="00AF7337">
        <w:t xml:space="preserve"> в соответствии с установленным порядком</w:t>
      </w:r>
      <w:r w:rsidR="002F1F34" w:rsidRPr="0020655C">
        <w:t xml:space="preserve"> по установленным критериям</w:t>
      </w:r>
      <w:r w:rsidR="00595F55">
        <w:t xml:space="preserve">. </w:t>
      </w:r>
      <w:r w:rsidR="00595F55" w:rsidRPr="00595F55">
        <w:t>При проведении мелких закупок поставщику</w:t>
      </w:r>
      <w:r w:rsidRPr="006D0FB7">
        <w:t>, предложившему наименьшую цену, присваивается оценка «наименьшая цена» остальным контрагентам, подавшим ценовые предложения, проставляется прочерк «-».</w:t>
      </w:r>
      <w:r>
        <w:t xml:space="preserve"> </w:t>
      </w:r>
    </w:p>
    <w:p w:rsidR="002F1F34" w:rsidRPr="0020655C" w:rsidRDefault="00E178CF" w:rsidP="00815D77">
      <w:pPr>
        <w:ind w:right="248"/>
        <w:jc w:val="both"/>
      </w:pPr>
      <w:r w:rsidRPr="0020655C">
        <w:rPr>
          <w:vertAlign w:val="superscript"/>
        </w:rPr>
        <w:t>1</w:t>
      </w:r>
      <w:r w:rsidR="006D0FB7">
        <w:rPr>
          <w:vertAlign w:val="superscript"/>
        </w:rPr>
        <w:t>3</w:t>
      </w:r>
      <w:r w:rsidR="002F1F34" w:rsidRPr="0020655C">
        <w:rPr>
          <w:vertAlign w:val="superscript"/>
        </w:rPr>
        <w:t>.</w:t>
      </w:r>
      <w:r w:rsidR="00B858D7">
        <w:rPr>
          <w:vertAlign w:val="superscript"/>
        </w:rPr>
        <w:t xml:space="preserve"> </w:t>
      </w:r>
      <w:r w:rsidR="002F1F34" w:rsidRPr="0020655C">
        <w:t>Заполняется при проведении мелких закупок товаров с указанием сайтов-</w:t>
      </w:r>
      <w:proofErr w:type="spellStart"/>
      <w:r w:rsidR="002F1F34" w:rsidRPr="0020655C">
        <w:t>агрегаторов</w:t>
      </w:r>
      <w:proofErr w:type="spellEnd"/>
      <w:r w:rsidR="00BD5957" w:rsidRPr="00BD5957">
        <w:t xml:space="preserve"> или при принятии решения руководителем организации атомной отрасли не использовать информацию о средней стоимости товара, содержащуюся на сайтах-</w:t>
      </w:r>
      <w:proofErr w:type="spellStart"/>
      <w:r w:rsidR="00BD5957" w:rsidRPr="00BD5957">
        <w:t>агрегаторах</w:t>
      </w:r>
      <w:proofErr w:type="spellEnd"/>
      <w:r w:rsidR="00BD5957" w:rsidRPr="00BD5957">
        <w:t xml:space="preserve"> по сопоставимым условиям договора в соответствии с п. 3.3.4 шага 3 раздела 6 приложения 12 к Стандарту, указываются реквизиты распорядительного документа</w:t>
      </w:r>
      <w:r w:rsidR="002F1F34" w:rsidRPr="00BD5957">
        <w:t>.</w:t>
      </w:r>
    </w:p>
    <w:p w:rsidR="005D6B14" w:rsidRPr="0020655C" w:rsidRDefault="00E178CF" w:rsidP="00815D77">
      <w:pPr>
        <w:ind w:right="248"/>
        <w:jc w:val="both"/>
      </w:pPr>
      <w:r w:rsidRPr="0020655C">
        <w:rPr>
          <w:vertAlign w:val="superscript"/>
        </w:rPr>
        <w:t>1</w:t>
      </w:r>
      <w:r w:rsidR="006D0FB7">
        <w:rPr>
          <w:vertAlign w:val="superscript"/>
        </w:rPr>
        <w:t>4</w:t>
      </w:r>
      <w:r w:rsidR="00815D77" w:rsidRPr="0020655C">
        <w:rPr>
          <w:vertAlign w:val="superscript"/>
        </w:rPr>
        <w:t>.</w:t>
      </w:r>
      <w:r w:rsidR="00B858D7">
        <w:rPr>
          <w:vertAlign w:val="superscript"/>
        </w:rPr>
        <w:t xml:space="preserve"> </w:t>
      </w:r>
      <w:r w:rsidR="00815D77" w:rsidRPr="0020655C">
        <w:t>Указывается порядок и последовательность действий по поиску источников информации</w:t>
      </w:r>
      <w:r w:rsidR="00E22778" w:rsidRPr="0020655C">
        <w:t xml:space="preserve"> (включая обоснование невозможности или нецелесообразности поиска достаточного количества источников информации с указанием предпринятых действий по такому поиску)</w:t>
      </w:r>
      <w:r w:rsidR="00815D77" w:rsidRPr="0020655C">
        <w:t xml:space="preserve">, обоснования принятых решений по выбору поставщика, объективные обстоятельства невозможности проведения снижения </w:t>
      </w:r>
      <w:r w:rsidR="00E16377" w:rsidRPr="0020655C">
        <w:t xml:space="preserve">стоимости продукции </w:t>
      </w:r>
      <w:r w:rsidR="00815D77" w:rsidRPr="0020655C">
        <w:t>(при наличии), порядок проведения индексации предложений поставщиков</w:t>
      </w:r>
      <w:r w:rsidR="007C63F5">
        <w:t xml:space="preserve"> по индексам цен по данным Росстата</w:t>
      </w:r>
      <w:r w:rsidR="00E22778" w:rsidRPr="0020655C">
        <w:t xml:space="preserve">, </w:t>
      </w:r>
      <w:r w:rsidR="00815D77" w:rsidRPr="0020655C">
        <w:t xml:space="preserve">иная информация. </w:t>
      </w:r>
    </w:p>
    <w:p w:rsidR="00E44A19" w:rsidRPr="0020655C" w:rsidRDefault="00E44A19" w:rsidP="00815D77">
      <w:pPr>
        <w:ind w:right="248"/>
      </w:pPr>
      <w:r w:rsidRPr="0020655C">
        <w:lastRenderedPageBreak/>
        <w:tab/>
      </w:r>
      <w:r w:rsidR="00541F75" w:rsidRPr="0020655C">
        <w:rPr>
          <w:lang w:val="en-US"/>
        </w:rPr>
        <w:t>II</w:t>
      </w:r>
      <w:r w:rsidR="00541F75" w:rsidRPr="0020655C">
        <w:t xml:space="preserve">. </w:t>
      </w:r>
      <w:r w:rsidRPr="0020655C">
        <w:t xml:space="preserve">ТРЕБОВАНИЕ ПО </w:t>
      </w:r>
      <w:r w:rsidR="00541F75" w:rsidRPr="0020655C">
        <w:t>ЗАПОЛНЕНИЮ:</w:t>
      </w:r>
    </w:p>
    <w:p w:rsidR="00541F75" w:rsidRPr="0020655C" w:rsidRDefault="00541F75" w:rsidP="00814AE8">
      <w:pPr>
        <w:ind w:right="248"/>
        <w:jc w:val="both"/>
      </w:pPr>
      <w:r w:rsidRPr="0020655C">
        <w:t>1. При проведении упрощенных закупок</w:t>
      </w:r>
      <w:r w:rsidR="00EC4F17">
        <w:t>/закупок во исполнение доходных договоров</w:t>
      </w:r>
      <w:r w:rsidRPr="0020655C">
        <w:t xml:space="preserve"> в аналитической записке в обязательном порядке должна быть указана следующая информация:</w:t>
      </w:r>
    </w:p>
    <w:p w:rsidR="00541F75" w:rsidRPr="0020655C" w:rsidRDefault="00541F75" w:rsidP="003235A9">
      <w:pPr>
        <w:pStyle w:val="-5"/>
        <w:tabs>
          <w:tab w:val="clear" w:pos="1985"/>
        </w:tabs>
        <w:ind w:right="248" w:firstLine="0"/>
      </w:pPr>
      <w:r w:rsidRPr="0020655C">
        <w:rPr>
          <w:sz w:val="24"/>
        </w:rPr>
        <w:t>обоснование невозможности или нецелесообразности проведения открытых конкурентных закупок</w:t>
      </w:r>
      <w:r w:rsidR="00F366A5">
        <w:rPr>
          <w:sz w:val="24"/>
        </w:rPr>
        <w:t>;</w:t>
      </w:r>
      <w:r w:rsidRPr="0020655C">
        <w:rPr>
          <w:sz w:val="24"/>
        </w:rPr>
        <w:t xml:space="preserve"> об условиях договора; о </w:t>
      </w:r>
      <w:r w:rsidR="00120512">
        <w:rPr>
          <w:sz w:val="24"/>
        </w:rPr>
        <w:t xml:space="preserve">наименовании </w:t>
      </w:r>
      <w:r w:rsidR="00120512" w:rsidRPr="0020655C">
        <w:rPr>
          <w:sz w:val="24"/>
        </w:rPr>
        <w:t>поставщик</w:t>
      </w:r>
      <w:r w:rsidR="00120512">
        <w:rPr>
          <w:sz w:val="24"/>
        </w:rPr>
        <w:t>ов</w:t>
      </w:r>
      <w:r w:rsidRPr="0020655C">
        <w:rPr>
          <w:sz w:val="24"/>
        </w:rPr>
        <w:t xml:space="preserve">, предоставивших ответ на запрос; </w:t>
      </w:r>
      <w:r w:rsidR="00F366A5" w:rsidRPr="0020655C">
        <w:rPr>
          <w:sz w:val="24"/>
        </w:rPr>
        <w:t xml:space="preserve">о порядке отбора </w:t>
      </w:r>
      <w:r w:rsidR="00F366A5">
        <w:rPr>
          <w:sz w:val="24"/>
        </w:rPr>
        <w:t xml:space="preserve">поставщиков; </w:t>
      </w:r>
      <w:r w:rsidRPr="0020655C">
        <w:rPr>
          <w:sz w:val="24"/>
        </w:rPr>
        <w:t>о предложениях поставщиков, соответствующих критериям</w:t>
      </w:r>
      <w:r w:rsidR="00CE51F8">
        <w:rPr>
          <w:sz w:val="24"/>
        </w:rPr>
        <w:t xml:space="preserve"> отбора</w:t>
      </w:r>
      <w:r w:rsidR="003014F4">
        <w:rPr>
          <w:sz w:val="24"/>
        </w:rPr>
        <w:t>;</w:t>
      </w:r>
      <w:r w:rsidRPr="0020655C">
        <w:rPr>
          <w:sz w:val="24"/>
        </w:rPr>
        <w:t xml:space="preserve"> </w:t>
      </w:r>
      <w:r w:rsidR="00CE51F8">
        <w:rPr>
          <w:sz w:val="24"/>
        </w:rPr>
        <w:t xml:space="preserve">о порядке оценки, </w:t>
      </w:r>
      <w:r w:rsidR="00CE51F8" w:rsidRPr="0020655C">
        <w:rPr>
          <w:sz w:val="24"/>
        </w:rPr>
        <w:t>сравнени</w:t>
      </w:r>
      <w:r w:rsidR="00CE51F8">
        <w:rPr>
          <w:sz w:val="24"/>
        </w:rPr>
        <w:t>и</w:t>
      </w:r>
      <w:r w:rsidR="00CE51F8" w:rsidRPr="0020655C">
        <w:rPr>
          <w:sz w:val="24"/>
        </w:rPr>
        <w:t xml:space="preserve"> </w:t>
      </w:r>
      <w:r w:rsidRPr="0020655C">
        <w:rPr>
          <w:sz w:val="24"/>
        </w:rPr>
        <w:t xml:space="preserve">и </w:t>
      </w:r>
      <w:r w:rsidR="00CE51F8" w:rsidRPr="0020655C">
        <w:rPr>
          <w:sz w:val="24"/>
        </w:rPr>
        <w:t>сопоставлени</w:t>
      </w:r>
      <w:r w:rsidR="00CE51F8">
        <w:rPr>
          <w:sz w:val="24"/>
        </w:rPr>
        <w:t>и</w:t>
      </w:r>
      <w:r w:rsidRPr="0020655C">
        <w:rPr>
          <w:sz w:val="24"/>
        </w:rPr>
        <w:t xml:space="preserve">, </w:t>
      </w:r>
      <w:r w:rsidR="00120512">
        <w:rPr>
          <w:sz w:val="24"/>
        </w:rPr>
        <w:t>наименовании выбранного</w:t>
      </w:r>
      <w:r w:rsidR="00120512" w:rsidRPr="0020655C">
        <w:rPr>
          <w:sz w:val="24"/>
        </w:rPr>
        <w:t xml:space="preserve"> </w:t>
      </w:r>
      <w:r w:rsidRPr="0020655C">
        <w:rPr>
          <w:sz w:val="24"/>
        </w:rPr>
        <w:t xml:space="preserve">поставщика. Аналитическая записка подписывается руководителем подразделения — инициатором закупки и утверждается руководителем заказчика. </w:t>
      </w:r>
    </w:p>
    <w:p w:rsidR="0059477E" w:rsidRPr="0020655C" w:rsidRDefault="00541F75" w:rsidP="00814AE8">
      <w:pPr>
        <w:ind w:right="248"/>
        <w:jc w:val="both"/>
      </w:pPr>
      <w:r w:rsidRPr="0020655C">
        <w:t xml:space="preserve">2. При проведении </w:t>
      </w:r>
      <w:r w:rsidR="0059477E" w:rsidRPr="0020655C">
        <w:t>мелких</w:t>
      </w:r>
      <w:r w:rsidRPr="0020655C">
        <w:t xml:space="preserve"> закупок в аналитической записке в обязательном порядке должна быть указана следующая информация:</w:t>
      </w:r>
      <w:r w:rsidR="0059477E" w:rsidRPr="0020655C">
        <w:t xml:space="preserve"> все полученные источники информации, результаты анализа и обоснование выбора источников информации</w:t>
      </w:r>
      <w:r w:rsidR="0067187D">
        <w:t xml:space="preserve"> (в</w:t>
      </w:r>
      <w:r w:rsidR="0067187D" w:rsidRPr="00FA0DCB">
        <w:t xml:space="preserve"> случае, если заказчиком осуществлен расчет НМЦ в соответствии с приложением 8 Стандарта</w:t>
      </w:r>
      <w:r w:rsidR="0067187D">
        <w:t xml:space="preserve">, то описывается порядок действий заказчика </w:t>
      </w:r>
      <w:r w:rsidR="0067187D" w:rsidRPr="00FA0DCB">
        <w:t>в соответствии с требованиями п. 3.1. ч. 3 раздела 2 главы 3 приложения 8 Стандарта</w:t>
      </w:r>
      <w:r w:rsidR="0067187D">
        <w:t>)</w:t>
      </w:r>
      <w:r w:rsidR="0059477E" w:rsidRPr="0020655C">
        <w:t xml:space="preserve">, обоснование невозможности или нецелесообразности поиска достаточного количества источников информации с указанием предпринятых действий по такому поиску, </w:t>
      </w:r>
      <w:r w:rsidR="003D7DCD">
        <w:t xml:space="preserve">наименование выбранного поставщика и </w:t>
      </w:r>
      <w:r w:rsidR="0059477E" w:rsidRPr="0020655C">
        <w:t xml:space="preserve">обоснование </w:t>
      </w:r>
      <w:r w:rsidR="003D7DCD">
        <w:t>его выбора</w:t>
      </w:r>
      <w:r w:rsidR="0059477E" w:rsidRPr="0020655C">
        <w:t>, а также результат переговоров по снижению цены). В случае невозможности нахождения на сайте-</w:t>
      </w:r>
      <w:proofErr w:type="spellStart"/>
      <w:r w:rsidR="0059477E" w:rsidRPr="0020655C">
        <w:t>агрегаторе</w:t>
      </w:r>
      <w:proofErr w:type="spellEnd"/>
      <w:r w:rsidR="0059477E" w:rsidRPr="0020655C">
        <w:t xml:space="preserve"> информации о товаре, заказчик прилагает к аналитической </w:t>
      </w:r>
      <w:r w:rsidR="003235A9" w:rsidRPr="0020655C">
        <w:t>записке скан</w:t>
      </w:r>
      <w:r w:rsidR="0059477E" w:rsidRPr="0020655C">
        <w:t>-копии сайтов-</w:t>
      </w:r>
      <w:proofErr w:type="spellStart"/>
      <w:r w:rsidR="0059477E" w:rsidRPr="0020655C">
        <w:t>агрегаторов</w:t>
      </w:r>
      <w:proofErr w:type="spellEnd"/>
      <w:r w:rsidR="0059477E" w:rsidRPr="0020655C">
        <w:t xml:space="preserve">, подтверждающих отсутствие такой информации. </w:t>
      </w:r>
      <w:r w:rsidR="00BD5957" w:rsidRPr="00BD5957">
        <w:t>При принятии решения руководителем организации атомной отрасли не использовать информацию о средней стоимости товара, содержащуюся на сайтах-</w:t>
      </w:r>
      <w:proofErr w:type="spellStart"/>
      <w:r w:rsidR="00BD5957" w:rsidRPr="00BD5957">
        <w:t>агрегаторах</w:t>
      </w:r>
      <w:proofErr w:type="spellEnd"/>
      <w:r w:rsidR="00BD5957" w:rsidRPr="00BD5957">
        <w:t xml:space="preserve"> по сопоставимым условиям договора в соответствии с п. 3.3.4 шага 3 раздела 6 приложения 12 к Стандарту, заказчик прилагает к аналитической записке такой распорядительный документ или указывает его реквизиты.</w:t>
      </w:r>
    </w:p>
    <w:p w:rsidR="00120512" w:rsidRDefault="0059477E" w:rsidP="00814AE8">
      <w:pPr>
        <w:ind w:right="248"/>
        <w:jc w:val="both"/>
      </w:pPr>
      <w:r w:rsidRPr="0020655C">
        <w:t>Аналитическая записка подписывается руководителем подразделения — инициатором закупки и утверждается руководителем заказчика</w:t>
      </w:r>
      <w:r w:rsidR="00120512">
        <w:t>.</w:t>
      </w:r>
    </w:p>
    <w:p w:rsidR="00F54FAF" w:rsidRDefault="00F54FAF" w:rsidP="00814AE8">
      <w:pPr>
        <w:ind w:right="248"/>
        <w:jc w:val="both"/>
      </w:pPr>
      <w:r>
        <w:t xml:space="preserve">3. </w:t>
      </w:r>
      <w:r w:rsidR="00D370EF">
        <w:t>Строки/столбцы не используемые, не обязательные к заполнению при</w:t>
      </w:r>
      <w:r w:rsidRPr="00F54FAF">
        <w:t xml:space="preserve"> проведении мелких</w:t>
      </w:r>
      <w:r w:rsidR="00D370EF">
        <w:t>/упрощенных</w:t>
      </w:r>
      <w:r w:rsidRPr="00F54FAF">
        <w:t xml:space="preserve"> закупок</w:t>
      </w:r>
      <w:r w:rsidR="00EC4F17">
        <w:t>/закупок во исполнение доходных договоров</w:t>
      </w:r>
      <w:r w:rsidRPr="00F54FAF">
        <w:t xml:space="preserve"> </w:t>
      </w:r>
      <w:r w:rsidR="00D370EF">
        <w:t>удаляю</w:t>
      </w:r>
      <w:r w:rsidRPr="00F54FAF">
        <w:t>тся</w:t>
      </w:r>
      <w:r w:rsidR="00D370EF">
        <w:rPr>
          <w:bCs/>
          <w:sz w:val="28"/>
          <w:szCs w:val="28"/>
        </w:rPr>
        <w:t>.</w:t>
      </w:r>
    </w:p>
    <w:p w:rsidR="00120512" w:rsidRDefault="00120512" w:rsidP="00814AE8">
      <w:pPr>
        <w:ind w:right="248"/>
        <w:jc w:val="both"/>
      </w:pPr>
      <w:r>
        <w:rPr>
          <w:lang w:val="en-US"/>
        </w:rPr>
        <w:t>III</w:t>
      </w:r>
      <w:r w:rsidRPr="00770FC4">
        <w:t xml:space="preserve"> </w:t>
      </w:r>
      <w:r>
        <w:t>ОСОБЕННОСТИ ФОРМИРОВАНИЯ ВЫПИСКИ АНАЛИТИЧЕСКОЙ ЗАПИСКИ ДЛЯ РАЗМЕЩЕНИЯ НА ОФИЦИ</w:t>
      </w:r>
      <w:r w:rsidR="00E64BA5">
        <w:t>А</w:t>
      </w:r>
      <w:r>
        <w:t>ЛЬНЫХ САЙТАХ</w:t>
      </w:r>
    </w:p>
    <w:p w:rsidR="00541F75" w:rsidRPr="0059477E" w:rsidRDefault="00120512" w:rsidP="00814AE8">
      <w:pPr>
        <w:ind w:right="248"/>
        <w:jc w:val="both"/>
      </w:pPr>
      <w:r>
        <w:t>В случае осуществления закупок финансовых услуг (ст.</w:t>
      </w:r>
      <w:r w:rsidR="00770FC4" w:rsidRPr="00770FC4">
        <w:t xml:space="preserve"> </w:t>
      </w:r>
      <w:r>
        <w:t>7.6 Стандарта), закупок в целях выбора субподрядчиков, поставщиков, соисполнителей (ст.</w:t>
      </w:r>
      <w:r w:rsidR="00770FC4" w:rsidRPr="00770FC4">
        <w:t xml:space="preserve"> </w:t>
      </w:r>
      <w:r>
        <w:t>7.12 Стандарта) при формировании выписк</w:t>
      </w:r>
      <w:r w:rsidR="003D7DCD">
        <w:t>и</w:t>
      </w:r>
      <w:r>
        <w:t xml:space="preserve"> из аналитической </w:t>
      </w:r>
      <w:r w:rsidR="003D7DCD">
        <w:t>записки допускается не указывать наименование поставщиков, предложения которых рассматривались, обезличив их предложения (пример:</w:t>
      </w:r>
      <w:r w:rsidR="00E64BA5">
        <w:t xml:space="preserve"> вместо</w:t>
      </w:r>
      <w:r w:rsidR="003D7DCD">
        <w:t xml:space="preserve"> ООО «Ромашка» </w:t>
      </w:r>
      <w:r w:rsidR="00E64BA5">
        <w:t>указывается</w:t>
      </w:r>
      <w:r w:rsidR="003D7DCD">
        <w:t xml:space="preserve"> </w:t>
      </w:r>
      <w:r w:rsidR="00E64BA5">
        <w:t>«</w:t>
      </w:r>
      <w:r w:rsidR="003D7DCD">
        <w:t>поставщик 1</w:t>
      </w:r>
      <w:r w:rsidR="00E64BA5">
        <w:t>»</w:t>
      </w:r>
      <w:r w:rsidR="003D7DCD">
        <w:t>)</w:t>
      </w:r>
      <w:r w:rsidR="00E64BA5">
        <w:t>.</w:t>
      </w:r>
    </w:p>
    <w:sectPr w:rsidR="00541F75" w:rsidRPr="0059477E" w:rsidSect="00E708BD">
      <w:footerReference w:type="default" r:id="rId7"/>
      <w:headerReference w:type="first" r:id="rId8"/>
      <w:footerReference w:type="first" r:id="rId9"/>
      <w:pgSz w:w="16840" w:h="11907" w:orient="landscape" w:code="9"/>
      <w:pgMar w:top="851" w:right="280" w:bottom="142" w:left="719" w:header="567" w:footer="567" w:gutter="0"/>
      <w:pgNumType w:start="74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BC" w:rsidRDefault="001174BC" w:rsidP="00CC1FCA">
      <w:r>
        <w:separator/>
      </w:r>
    </w:p>
  </w:endnote>
  <w:endnote w:type="continuationSeparator" w:id="0">
    <w:p w:rsidR="001174BC" w:rsidRDefault="001174BC" w:rsidP="00CC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929626"/>
      <w:docPartObj>
        <w:docPartGallery w:val="Page Numbers (Bottom of Page)"/>
        <w:docPartUnique/>
      </w:docPartObj>
    </w:sdtPr>
    <w:sdtEndPr/>
    <w:sdtContent>
      <w:p w:rsidR="00026443" w:rsidRDefault="00026443" w:rsidP="000264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8BD">
          <w:rPr>
            <w:noProof/>
          </w:rPr>
          <w:t>746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422527"/>
      <w:docPartObj>
        <w:docPartGallery w:val="Page Numbers (Bottom of Page)"/>
        <w:docPartUnique/>
      </w:docPartObj>
    </w:sdtPr>
    <w:sdtEndPr/>
    <w:sdtContent>
      <w:p w:rsidR="000F5AB6" w:rsidRDefault="000F5A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8BD">
          <w:rPr>
            <w:noProof/>
          </w:rPr>
          <w:t>743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BC" w:rsidRDefault="001174BC" w:rsidP="00CC1FCA">
      <w:r>
        <w:separator/>
      </w:r>
    </w:p>
  </w:footnote>
  <w:footnote w:type="continuationSeparator" w:id="0">
    <w:p w:rsidR="001174BC" w:rsidRDefault="001174BC" w:rsidP="00CC1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B6" w:rsidRPr="0020655C" w:rsidRDefault="00C13054" w:rsidP="00396DBF">
    <w:pPr>
      <w:ind w:left="10206"/>
      <w:rPr>
        <w:sz w:val="28"/>
        <w:szCs w:val="28"/>
      </w:rPr>
    </w:pPr>
    <w:r>
      <w:rPr>
        <w:rFonts w:eastAsiaTheme="minorHAnsi"/>
        <w:sz w:val="28"/>
        <w:lang w:eastAsia="en-US"/>
      </w:rPr>
      <w:t xml:space="preserve">            </w:t>
    </w:r>
    <w:r w:rsidR="000F5AB6" w:rsidRPr="0020655C">
      <w:rPr>
        <w:sz w:val="28"/>
        <w:szCs w:val="28"/>
      </w:rPr>
      <w:t>Приложен</w:t>
    </w:r>
    <w:r w:rsidR="000F5AB6">
      <w:rPr>
        <w:sz w:val="28"/>
        <w:szCs w:val="28"/>
      </w:rPr>
      <w:t>ие № 15.4</w:t>
    </w:r>
    <w:r w:rsidR="000F5AB6" w:rsidRPr="0020655C">
      <w:rPr>
        <w:sz w:val="28"/>
        <w:szCs w:val="28"/>
      </w:rPr>
      <w:t xml:space="preserve"> </w:t>
    </w:r>
  </w:p>
  <w:p w:rsidR="000F5AB6" w:rsidRPr="0020655C" w:rsidRDefault="000F5AB6" w:rsidP="00217A53">
    <w:pPr>
      <w:pageBreakBefore/>
      <w:ind w:left="11057"/>
      <w:rPr>
        <w:sz w:val="28"/>
        <w:szCs w:val="28"/>
      </w:rPr>
    </w:pPr>
    <w:r>
      <w:rPr>
        <w:sz w:val="28"/>
        <w:szCs w:val="28"/>
      </w:rPr>
      <w:t xml:space="preserve">к Единому </w:t>
    </w:r>
    <w:r w:rsidRPr="0020655C">
      <w:rPr>
        <w:sz w:val="28"/>
        <w:szCs w:val="28"/>
      </w:rPr>
      <w:t xml:space="preserve">отраслевому стандарту закупок </w:t>
    </w:r>
    <w:r>
      <w:rPr>
        <w:sz w:val="28"/>
        <w:szCs w:val="28"/>
      </w:rPr>
      <w:t xml:space="preserve">(Положению о закупке) </w:t>
    </w:r>
    <w:proofErr w:type="spellStart"/>
    <w:r w:rsidRPr="0020655C">
      <w:rPr>
        <w:sz w:val="28"/>
        <w:szCs w:val="28"/>
      </w:rPr>
      <w:t>Госкорпорации</w:t>
    </w:r>
    <w:proofErr w:type="spellEnd"/>
    <w:r w:rsidRPr="0020655C">
      <w:rPr>
        <w:sz w:val="28"/>
        <w:szCs w:val="28"/>
      </w:rPr>
      <w:t xml:space="preserve"> «</w:t>
    </w:r>
    <w:proofErr w:type="spellStart"/>
    <w:r w:rsidRPr="0020655C">
      <w:rPr>
        <w:sz w:val="28"/>
        <w:szCs w:val="28"/>
      </w:rPr>
      <w:t>Росатом</w:t>
    </w:r>
    <w:proofErr w:type="spellEnd"/>
    <w:r w:rsidRPr="0020655C">
      <w:rPr>
        <w:sz w:val="28"/>
        <w:szCs w:val="28"/>
      </w:rPr>
      <w:t xml:space="preserve">» </w:t>
    </w:r>
  </w:p>
  <w:p w:rsidR="000F5AB6" w:rsidRDefault="000F5AB6" w:rsidP="00BB0A5E">
    <w:pPr>
      <w:pStyle w:val="a3"/>
    </w:pPr>
    <w:r w:rsidRPr="0020655C">
      <w:t>_______________________________________________________________________________________________________________________________</w:t>
    </w:r>
  </w:p>
  <w:p w:rsidR="000F5AB6" w:rsidRDefault="000F5A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A395C"/>
    <w:multiLevelType w:val="multilevel"/>
    <w:tmpl w:val="AEACAF78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09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993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1276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russianLower"/>
      <w:lvlText w:val="%6)"/>
      <w:lvlJc w:val="left"/>
      <w:pPr>
        <w:tabs>
          <w:tab w:val="num" w:pos="1984"/>
        </w:tabs>
        <w:ind w:left="-1" w:firstLine="709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 w15:restartNumberingAfterBreak="0">
    <w:nsid w:val="52A71F5D"/>
    <w:multiLevelType w:val="hybridMultilevel"/>
    <w:tmpl w:val="BF92E3D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64"/>
    <w:rsid w:val="00011BDC"/>
    <w:rsid w:val="00026443"/>
    <w:rsid w:val="00033C16"/>
    <w:rsid w:val="00033FC9"/>
    <w:rsid w:val="000509BF"/>
    <w:rsid w:val="00061CF5"/>
    <w:rsid w:val="000800F0"/>
    <w:rsid w:val="00085164"/>
    <w:rsid w:val="00086DEB"/>
    <w:rsid w:val="000951AD"/>
    <w:rsid w:val="000A354C"/>
    <w:rsid w:val="000C2380"/>
    <w:rsid w:val="000C72FF"/>
    <w:rsid w:val="000F5AB6"/>
    <w:rsid w:val="00116E04"/>
    <w:rsid w:val="001174BC"/>
    <w:rsid w:val="00120512"/>
    <w:rsid w:val="00156EFC"/>
    <w:rsid w:val="00166401"/>
    <w:rsid w:val="00180E3D"/>
    <w:rsid w:val="00184C3F"/>
    <w:rsid w:val="0019072F"/>
    <w:rsid w:val="001A2FE6"/>
    <w:rsid w:val="001D5A80"/>
    <w:rsid w:val="001E5794"/>
    <w:rsid w:val="001F0D89"/>
    <w:rsid w:val="001F114D"/>
    <w:rsid w:val="0020655C"/>
    <w:rsid w:val="00217A53"/>
    <w:rsid w:val="00217B82"/>
    <w:rsid w:val="0023619E"/>
    <w:rsid w:val="00243912"/>
    <w:rsid w:val="00246335"/>
    <w:rsid w:val="0025192B"/>
    <w:rsid w:val="002A0A59"/>
    <w:rsid w:val="002A1C17"/>
    <w:rsid w:val="002D792B"/>
    <w:rsid w:val="002E034E"/>
    <w:rsid w:val="002F1F34"/>
    <w:rsid w:val="003013D0"/>
    <w:rsid w:val="003014F4"/>
    <w:rsid w:val="00302E66"/>
    <w:rsid w:val="003201FA"/>
    <w:rsid w:val="003235A9"/>
    <w:rsid w:val="00330EE6"/>
    <w:rsid w:val="0033147F"/>
    <w:rsid w:val="00350BAF"/>
    <w:rsid w:val="003564D5"/>
    <w:rsid w:val="00370101"/>
    <w:rsid w:val="00377F0E"/>
    <w:rsid w:val="003847BB"/>
    <w:rsid w:val="0038625C"/>
    <w:rsid w:val="0039269F"/>
    <w:rsid w:val="00396DBF"/>
    <w:rsid w:val="003A46CD"/>
    <w:rsid w:val="003B7246"/>
    <w:rsid w:val="003D4822"/>
    <w:rsid w:val="003D7DCD"/>
    <w:rsid w:val="003E45E7"/>
    <w:rsid w:val="003F306B"/>
    <w:rsid w:val="00407B49"/>
    <w:rsid w:val="00435D7A"/>
    <w:rsid w:val="0043688B"/>
    <w:rsid w:val="00444870"/>
    <w:rsid w:val="004455E0"/>
    <w:rsid w:val="00457ADC"/>
    <w:rsid w:val="00461CBF"/>
    <w:rsid w:val="00461F86"/>
    <w:rsid w:val="00482608"/>
    <w:rsid w:val="004944DF"/>
    <w:rsid w:val="004B3306"/>
    <w:rsid w:val="004D17E8"/>
    <w:rsid w:val="004D228C"/>
    <w:rsid w:val="00505B2F"/>
    <w:rsid w:val="00506B07"/>
    <w:rsid w:val="00520DED"/>
    <w:rsid w:val="00541F75"/>
    <w:rsid w:val="00542C32"/>
    <w:rsid w:val="005623E8"/>
    <w:rsid w:val="005827E1"/>
    <w:rsid w:val="0059477E"/>
    <w:rsid w:val="00595F55"/>
    <w:rsid w:val="005A31DD"/>
    <w:rsid w:val="005B26DF"/>
    <w:rsid w:val="005D6B14"/>
    <w:rsid w:val="00610BC2"/>
    <w:rsid w:val="00623107"/>
    <w:rsid w:val="006246D4"/>
    <w:rsid w:val="00624DF6"/>
    <w:rsid w:val="0063402F"/>
    <w:rsid w:val="0065430E"/>
    <w:rsid w:val="00665AC1"/>
    <w:rsid w:val="0067187D"/>
    <w:rsid w:val="0069246C"/>
    <w:rsid w:val="006B5D38"/>
    <w:rsid w:val="006C2E31"/>
    <w:rsid w:val="006C7899"/>
    <w:rsid w:val="006D0FB7"/>
    <w:rsid w:val="006D5453"/>
    <w:rsid w:val="00710189"/>
    <w:rsid w:val="00730401"/>
    <w:rsid w:val="0073681A"/>
    <w:rsid w:val="007608F7"/>
    <w:rsid w:val="0076288A"/>
    <w:rsid w:val="007642E7"/>
    <w:rsid w:val="00770FC4"/>
    <w:rsid w:val="007729EF"/>
    <w:rsid w:val="007811D8"/>
    <w:rsid w:val="007C63F5"/>
    <w:rsid w:val="007E0709"/>
    <w:rsid w:val="007E3D9F"/>
    <w:rsid w:val="008071F5"/>
    <w:rsid w:val="00814AE8"/>
    <w:rsid w:val="00815D77"/>
    <w:rsid w:val="00834374"/>
    <w:rsid w:val="00842306"/>
    <w:rsid w:val="00846B8C"/>
    <w:rsid w:val="00853EEF"/>
    <w:rsid w:val="0087468A"/>
    <w:rsid w:val="00877ECD"/>
    <w:rsid w:val="008837D4"/>
    <w:rsid w:val="008C2D04"/>
    <w:rsid w:val="008D3AD5"/>
    <w:rsid w:val="008E1B4C"/>
    <w:rsid w:val="008F1799"/>
    <w:rsid w:val="00911754"/>
    <w:rsid w:val="0091578E"/>
    <w:rsid w:val="009301F8"/>
    <w:rsid w:val="009561C7"/>
    <w:rsid w:val="009724D5"/>
    <w:rsid w:val="0098464D"/>
    <w:rsid w:val="009C05F4"/>
    <w:rsid w:val="009C4241"/>
    <w:rsid w:val="00A0047F"/>
    <w:rsid w:val="00A048B2"/>
    <w:rsid w:val="00A60E1C"/>
    <w:rsid w:val="00A725F8"/>
    <w:rsid w:val="00A90B90"/>
    <w:rsid w:val="00AB21C0"/>
    <w:rsid w:val="00AE5929"/>
    <w:rsid w:val="00AF3C8F"/>
    <w:rsid w:val="00AF7337"/>
    <w:rsid w:val="00B138E9"/>
    <w:rsid w:val="00B22191"/>
    <w:rsid w:val="00B37CFC"/>
    <w:rsid w:val="00B47A91"/>
    <w:rsid w:val="00B73F83"/>
    <w:rsid w:val="00B74FD9"/>
    <w:rsid w:val="00B858D7"/>
    <w:rsid w:val="00BA67FA"/>
    <w:rsid w:val="00BA7586"/>
    <w:rsid w:val="00BB0A5E"/>
    <w:rsid w:val="00BD5957"/>
    <w:rsid w:val="00C06A86"/>
    <w:rsid w:val="00C13054"/>
    <w:rsid w:val="00C25B61"/>
    <w:rsid w:val="00C26BA1"/>
    <w:rsid w:val="00C45794"/>
    <w:rsid w:val="00C46E45"/>
    <w:rsid w:val="00C553BC"/>
    <w:rsid w:val="00C569EF"/>
    <w:rsid w:val="00C6251F"/>
    <w:rsid w:val="00C6253D"/>
    <w:rsid w:val="00C93605"/>
    <w:rsid w:val="00CC1FCA"/>
    <w:rsid w:val="00CD7180"/>
    <w:rsid w:val="00CE4563"/>
    <w:rsid w:val="00CE51F8"/>
    <w:rsid w:val="00D049C0"/>
    <w:rsid w:val="00D0539A"/>
    <w:rsid w:val="00D07359"/>
    <w:rsid w:val="00D326B5"/>
    <w:rsid w:val="00D370EF"/>
    <w:rsid w:val="00D50295"/>
    <w:rsid w:val="00D542FD"/>
    <w:rsid w:val="00D549D8"/>
    <w:rsid w:val="00D65229"/>
    <w:rsid w:val="00D82079"/>
    <w:rsid w:val="00D828BD"/>
    <w:rsid w:val="00D92C34"/>
    <w:rsid w:val="00DB0334"/>
    <w:rsid w:val="00DB37F5"/>
    <w:rsid w:val="00DB60B2"/>
    <w:rsid w:val="00DF47FD"/>
    <w:rsid w:val="00DF5113"/>
    <w:rsid w:val="00E139E6"/>
    <w:rsid w:val="00E16377"/>
    <w:rsid w:val="00E178CF"/>
    <w:rsid w:val="00E22778"/>
    <w:rsid w:val="00E24682"/>
    <w:rsid w:val="00E44A19"/>
    <w:rsid w:val="00E64BA5"/>
    <w:rsid w:val="00E708BD"/>
    <w:rsid w:val="00E73434"/>
    <w:rsid w:val="00E87ABE"/>
    <w:rsid w:val="00E9409A"/>
    <w:rsid w:val="00E97362"/>
    <w:rsid w:val="00EA0E02"/>
    <w:rsid w:val="00EC4F17"/>
    <w:rsid w:val="00EF7B80"/>
    <w:rsid w:val="00F366A5"/>
    <w:rsid w:val="00F54FAF"/>
    <w:rsid w:val="00F63E62"/>
    <w:rsid w:val="00F8378B"/>
    <w:rsid w:val="00F95601"/>
    <w:rsid w:val="00FB0B52"/>
    <w:rsid w:val="00FC3D1B"/>
    <w:rsid w:val="00FD011A"/>
    <w:rsid w:val="00FD5328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CF59847D-95E0-4512-9E45-235EF2F6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164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Заголовок 1_стандарта"/>
    <w:basedOn w:val="a"/>
    <w:next w:val="a"/>
    <w:link w:val="10"/>
    <w:qFormat/>
    <w:rsid w:val="0008516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-3"/>
    <w:link w:val="20"/>
    <w:uiPriority w:val="9"/>
    <w:qFormat/>
    <w:rsid w:val="00541F75"/>
    <w:pPr>
      <w:keepNext/>
      <w:tabs>
        <w:tab w:val="num" w:pos="1985"/>
      </w:tabs>
      <w:suppressAutoHyphens/>
      <w:ind w:firstLine="709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_стандарта Знак"/>
    <w:link w:val="1"/>
    <w:uiPriority w:val="9"/>
    <w:rsid w:val="0008516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aliases w:val="Heder,Titul"/>
    <w:basedOn w:val="a"/>
    <w:link w:val="a4"/>
    <w:uiPriority w:val="99"/>
    <w:unhideWhenUsed/>
    <w:rsid w:val="00CC1FC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Heder Знак,Titul Знак"/>
    <w:link w:val="a3"/>
    <w:uiPriority w:val="99"/>
    <w:rsid w:val="00CC1F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C1F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CC1F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semiHidden/>
    <w:rsid w:val="00CC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semiHidden/>
    <w:rsid w:val="00CC1F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911754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uiPriority w:val="99"/>
    <w:semiHidden/>
    <w:rsid w:val="00911754"/>
    <w:rPr>
      <w:rFonts w:ascii="Tahoma" w:eastAsia="Times New Roman" w:hAnsi="Tahoma" w:cs="Tahoma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011BDC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011BDC"/>
    <w:rPr>
      <w:rFonts w:ascii="Tahoma" w:eastAsia="Times New Roman" w:hAnsi="Tahoma" w:cs="Tahoma"/>
      <w:sz w:val="16"/>
      <w:szCs w:val="16"/>
    </w:rPr>
  </w:style>
  <w:style w:type="paragraph" w:customStyle="1" w:styleId="Times12">
    <w:name w:val="Times 12"/>
    <w:basedOn w:val="a"/>
    <w:rsid w:val="006246D4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styleId="ab">
    <w:name w:val="List Paragraph"/>
    <w:basedOn w:val="a"/>
    <w:uiPriority w:val="34"/>
    <w:qFormat/>
    <w:rsid w:val="00E9409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1F75"/>
    <w:rPr>
      <w:rFonts w:ascii="Times New Roman" w:eastAsia="Times New Roman" w:hAnsi="Times New Roman"/>
      <w:b/>
      <w:bCs/>
      <w:sz w:val="28"/>
      <w:szCs w:val="32"/>
    </w:rPr>
  </w:style>
  <w:style w:type="paragraph" w:customStyle="1" w:styleId="-3">
    <w:name w:val="Пункт-3"/>
    <w:basedOn w:val="a"/>
    <w:rsid w:val="00541F75"/>
    <w:pPr>
      <w:tabs>
        <w:tab w:val="num" w:pos="2978"/>
      </w:tabs>
      <w:ind w:left="993" w:firstLine="709"/>
      <w:jc w:val="both"/>
    </w:pPr>
    <w:rPr>
      <w:sz w:val="28"/>
    </w:rPr>
  </w:style>
  <w:style w:type="paragraph" w:customStyle="1" w:styleId="-4">
    <w:name w:val="Пункт-4"/>
    <w:basedOn w:val="a"/>
    <w:rsid w:val="00541F75"/>
    <w:pPr>
      <w:tabs>
        <w:tab w:val="num" w:pos="3261"/>
      </w:tabs>
      <w:ind w:left="1276" w:firstLine="709"/>
      <w:jc w:val="both"/>
    </w:pPr>
    <w:rPr>
      <w:sz w:val="28"/>
    </w:rPr>
  </w:style>
  <w:style w:type="paragraph" w:customStyle="1" w:styleId="-5">
    <w:name w:val="Пункт-5"/>
    <w:basedOn w:val="a"/>
    <w:rsid w:val="00541F75"/>
    <w:pPr>
      <w:tabs>
        <w:tab w:val="num" w:pos="1985"/>
      </w:tabs>
      <w:ind w:firstLine="709"/>
      <w:jc w:val="both"/>
    </w:pPr>
    <w:rPr>
      <w:sz w:val="28"/>
    </w:rPr>
  </w:style>
  <w:style w:type="paragraph" w:customStyle="1" w:styleId="-6">
    <w:name w:val="Пункт-6"/>
    <w:basedOn w:val="a"/>
    <w:rsid w:val="00541F75"/>
    <w:pPr>
      <w:tabs>
        <w:tab w:val="num" w:pos="1843"/>
      </w:tabs>
      <w:ind w:left="-142" w:firstLine="709"/>
      <w:jc w:val="both"/>
    </w:pPr>
    <w:rPr>
      <w:sz w:val="28"/>
    </w:rPr>
  </w:style>
  <w:style w:type="paragraph" w:customStyle="1" w:styleId="-7">
    <w:name w:val="Пункт-7"/>
    <w:basedOn w:val="a"/>
    <w:rsid w:val="00541F75"/>
    <w:pPr>
      <w:tabs>
        <w:tab w:val="num" w:pos="360"/>
      </w:tabs>
      <w:jc w:val="both"/>
    </w:pPr>
    <w:rPr>
      <w:sz w:val="28"/>
    </w:rPr>
  </w:style>
  <w:style w:type="paragraph" w:styleId="ac">
    <w:name w:val="Body Text"/>
    <w:basedOn w:val="a"/>
    <w:link w:val="ad"/>
    <w:rsid w:val="0059477E"/>
    <w:pPr>
      <w:spacing w:after="120"/>
    </w:pPr>
    <w:rPr>
      <w:lang w:val="x-none" w:eastAsia="x-none"/>
    </w:rPr>
  </w:style>
  <w:style w:type="character" w:customStyle="1" w:styleId="ad">
    <w:name w:val="Основной текст Знак"/>
    <w:basedOn w:val="a0"/>
    <w:link w:val="ac"/>
    <w:rsid w:val="0059477E"/>
    <w:rPr>
      <w:rFonts w:ascii="Times New Roman" w:eastAsia="Times New Roman" w:hAnsi="Times New Roman"/>
      <w:sz w:val="24"/>
      <w:szCs w:val="24"/>
      <w:lang w:val="x-none" w:eastAsia="x-none"/>
    </w:rPr>
  </w:style>
  <w:style w:type="character" w:styleId="ae">
    <w:name w:val="annotation reference"/>
    <w:basedOn w:val="a0"/>
    <w:uiPriority w:val="99"/>
    <w:semiHidden/>
    <w:unhideWhenUsed/>
    <w:rsid w:val="00D370E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0E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0EF"/>
    <w:rPr>
      <w:rFonts w:ascii="Times New Roman" w:eastAsia="Times New Roman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370E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370EF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Вашуркин Д.В. Росатом</dc:creator>
  <cp:lastModifiedBy>Андреева Мария Александровна</cp:lastModifiedBy>
  <cp:revision>9</cp:revision>
  <cp:lastPrinted>2015-12-30T11:03:00Z</cp:lastPrinted>
  <dcterms:created xsi:type="dcterms:W3CDTF">2021-08-24T14:57:00Z</dcterms:created>
  <dcterms:modified xsi:type="dcterms:W3CDTF">2023-02-08T17:42:00Z</dcterms:modified>
</cp:coreProperties>
</file>