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770" w:rsidRDefault="00EE7770" w:rsidP="00FE1C2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ИЗВЕЩЕНИЕ</w:t>
      </w:r>
      <w:r w:rsidR="00FA628C"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ПРОВЕДЕНИИ ЗАКУПКИ</w:t>
      </w:r>
      <w:r w:rsidR="00FA628C">
        <w:rPr>
          <w:sz w:val="28"/>
          <w:szCs w:val="28"/>
        </w:rPr>
        <w:t xml:space="preserve">/ДОКУМЕНТАЦИЯ </w:t>
      </w:r>
      <w:r w:rsidR="00FA628C">
        <w:rPr>
          <w:sz w:val="28"/>
          <w:szCs w:val="28"/>
        </w:rPr>
        <w:br/>
        <w:t>О ЗАКУПКЕ</w:t>
      </w:r>
    </w:p>
    <w:p w:rsidR="00DF5DAD" w:rsidRPr="008578E6" w:rsidRDefault="004B4ECE" w:rsidP="00DF5DAD">
      <w:pPr>
        <w:pStyle w:val="a3"/>
        <w:spacing w:before="0" w:beforeAutospacing="0" w:after="0" w:afterAutospacing="0"/>
        <w:jc w:val="center"/>
        <w:rPr>
          <w:i/>
          <w:sz w:val="28"/>
          <w:szCs w:val="28"/>
        </w:rPr>
      </w:pPr>
      <w:r w:rsidRPr="008578E6">
        <w:rPr>
          <w:i/>
          <w:sz w:val="28"/>
          <w:szCs w:val="28"/>
        </w:rPr>
        <w:t xml:space="preserve">используется при проведении </w:t>
      </w:r>
      <w:r>
        <w:rPr>
          <w:i/>
          <w:sz w:val="28"/>
          <w:szCs w:val="28"/>
        </w:rPr>
        <w:t xml:space="preserve">упрощенных </w:t>
      </w:r>
      <w:r w:rsidRPr="008578E6">
        <w:rPr>
          <w:i/>
          <w:sz w:val="28"/>
          <w:szCs w:val="28"/>
        </w:rPr>
        <w:t>закупок</w:t>
      </w:r>
      <w:r w:rsidR="007B73FC">
        <w:rPr>
          <w:i/>
          <w:sz w:val="28"/>
          <w:szCs w:val="28"/>
        </w:rPr>
        <w:t xml:space="preserve"> (п.</w:t>
      </w:r>
      <w:r w:rsidR="008578E6">
        <w:rPr>
          <w:i/>
          <w:sz w:val="28"/>
          <w:szCs w:val="28"/>
        </w:rPr>
        <w:t xml:space="preserve"> </w:t>
      </w:r>
      <w:r w:rsidR="007B73FC">
        <w:rPr>
          <w:i/>
          <w:sz w:val="28"/>
          <w:szCs w:val="28"/>
        </w:rPr>
        <w:t>2 ч. 1 ст. 4.2.2 Стандарта)</w:t>
      </w:r>
      <w:r w:rsidRPr="008578E6">
        <w:rPr>
          <w:i/>
          <w:sz w:val="28"/>
          <w:szCs w:val="28"/>
        </w:rPr>
        <w:t>, закупок во исполнение доходных договоров</w:t>
      </w:r>
      <w:r w:rsidR="007B73FC">
        <w:rPr>
          <w:i/>
          <w:sz w:val="28"/>
          <w:szCs w:val="28"/>
        </w:rPr>
        <w:t xml:space="preserve"> (ч</w:t>
      </w:r>
      <w:r w:rsidR="007B73FC" w:rsidRPr="00E41ADD">
        <w:rPr>
          <w:i/>
          <w:sz w:val="28"/>
          <w:szCs w:val="28"/>
        </w:rPr>
        <w:t>. 5.3 ст. 7.12.2 и ч. 3.3. ст. 7.12.3 Стандарта</w:t>
      </w:r>
      <w:r w:rsidR="007B73FC">
        <w:rPr>
          <w:i/>
          <w:sz w:val="28"/>
          <w:szCs w:val="28"/>
        </w:rPr>
        <w:t>)</w:t>
      </w:r>
      <w:r w:rsidR="00306C6C">
        <w:rPr>
          <w:i/>
          <w:sz w:val="28"/>
          <w:szCs w:val="28"/>
        </w:rPr>
        <w:t xml:space="preserve"> </w:t>
      </w:r>
    </w:p>
    <w:p w:rsidR="00B63E8D" w:rsidRPr="00314AEE" w:rsidRDefault="00B63E8D" w:rsidP="00DF5DAD">
      <w:pPr>
        <w:pStyle w:val="a3"/>
        <w:spacing w:before="0" w:beforeAutospacing="0" w:after="0" w:afterAutospacing="0"/>
        <w:jc w:val="center"/>
        <w:rPr>
          <w:i/>
          <w:sz w:val="20"/>
          <w:szCs w:val="20"/>
        </w:rPr>
      </w:pPr>
    </w:p>
    <w:p w:rsidR="00EE7770" w:rsidRPr="00DF5DAD" w:rsidRDefault="00DF5DAD" w:rsidP="008578E6">
      <w:pPr>
        <w:pStyle w:val="a3"/>
        <w:spacing w:before="0" w:beforeAutospacing="0" w:after="0" w:afterAutospacing="0"/>
        <w:ind w:firstLine="708"/>
        <w:jc w:val="both"/>
        <w:rPr>
          <w:i/>
          <w:sz w:val="20"/>
          <w:szCs w:val="20"/>
        </w:rPr>
      </w:pPr>
      <w:r>
        <w:rPr>
          <w:sz w:val="28"/>
          <w:szCs w:val="28"/>
        </w:rPr>
        <w:t xml:space="preserve">1. </w:t>
      </w:r>
      <w:r w:rsidR="00E266CC">
        <w:rPr>
          <w:sz w:val="28"/>
          <w:szCs w:val="28"/>
        </w:rPr>
        <w:t>Способ закупки:</w:t>
      </w:r>
      <w:r w:rsidR="00E266CC" w:rsidRPr="00E266CC">
        <w:rPr>
          <w:sz w:val="28"/>
          <w:szCs w:val="28"/>
        </w:rPr>
        <w:t xml:space="preserve"> </w:t>
      </w:r>
      <w:r w:rsidR="004B4ECE" w:rsidRPr="004B4ECE">
        <w:rPr>
          <w:i/>
          <w:sz w:val="20"/>
          <w:szCs w:val="20"/>
        </w:rPr>
        <w:t>указывается способ закупки в соответствии со Стандартом</w:t>
      </w:r>
    </w:p>
    <w:p w:rsidR="00EE7770" w:rsidRPr="00FE1C2E" w:rsidRDefault="009616CF" w:rsidP="009616CF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F5DAD">
        <w:rPr>
          <w:sz w:val="28"/>
          <w:szCs w:val="28"/>
        </w:rPr>
        <w:t>2.</w:t>
      </w:r>
      <w:r w:rsidR="00EE7770">
        <w:rPr>
          <w:sz w:val="28"/>
          <w:szCs w:val="28"/>
        </w:rPr>
        <w:t xml:space="preserve">Основание выбора способа закупки по Единому отраслевому стандарту закупок (Положению о закупке) Госкорпорации «Росатом»: </w:t>
      </w:r>
      <w:r w:rsidR="00FE1C2E">
        <w:rPr>
          <w:i/>
          <w:sz w:val="20"/>
          <w:szCs w:val="20"/>
        </w:rPr>
        <w:t xml:space="preserve">указывается соответствующий пункт </w:t>
      </w:r>
      <w:r w:rsidR="003E14E1">
        <w:rPr>
          <w:i/>
          <w:sz w:val="20"/>
          <w:szCs w:val="20"/>
        </w:rPr>
        <w:t>Стандарта</w:t>
      </w:r>
      <w:r w:rsidR="00FE1C2E">
        <w:rPr>
          <w:i/>
          <w:sz w:val="20"/>
          <w:szCs w:val="20"/>
        </w:rPr>
        <w:t>.</w:t>
      </w:r>
    </w:p>
    <w:p w:rsidR="00EE7770" w:rsidRDefault="009616CF" w:rsidP="009616CF">
      <w:pPr>
        <w:pStyle w:val="a3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F5DAD">
        <w:rPr>
          <w:sz w:val="28"/>
          <w:szCs w:val="28"/>
        </w:rPr>
        <w:t>3.</w:t>
      </w:r>
      <w:r w:rsidR="000604CF">
        <w:rPr>
          <w:sz w:val="28"/>
          <w:szCs w:val="28"/>
        </w:rPr>
        <w:t>Наименование з</w:t>
      </w:r>
      <w:r w:rsidR="00EE7770">
        <w:rPr>
          <w:sz w:val="28"/>
          <w:szCs w:val="28"/>
        </w:rPr>
        <w:t>аказчик</w:t>
      </w:r>
      <w:r w:rsidR="000604CF">
        <w:rPr>
          <w:sz w:val="28"/>
          <w:szCs w:val="28"/>
        </w:rPr>
        <w:t>а</w:t>
      </w:r>
      <w:r w:rsidR="00EE7770">
        <w:rPr>
          <w:sz w:val="28"/>
          <w:szCs w:val="28"/>
        </w:rPr>
        <w:t xml:space="preserve">: </w:t>
      </w:r>
      <w:r>
        <w:rPr>
          <w:i/>
          <w:sz w:val="20"/>
          <w:szCs w:val="20"/>
        </w:rPr>
        <w:t xml:space="preserve">указывается </w:t>
      </w:r>
      <w:r w:rsidR="004552B2">
        <w:rPr>
          <w:i/>
          <w:sz w:val="20"/>
          <w:szCs w:val="20"/>
        </w:rPr>
        <w:t>в соответствии с учредительными документами заказчика</w:t>
      </w:r>
      <w:r w:rsidR="0086392A">
        <w:rPr>
          <w:i/>
          <w:sz w:val="20"/>
          <w:szCs w:val="20"/>
        </w:rPr>
        <w:t xml:space="preserve">. </w:t>
      </w:r>
    </w:p>
    <w:p w:rsidR="00EE7770" w:rsidRPr="0086392A" w:rsidRDefault="009616CF" w:rsidP="009616CF">
      <w:pPr>
        <w:pStyle w:val="a3"/>
        <w:tabs>
          <w:tab w:val="left" w:pos="709"/>
        </w:tabs>
        <w:spacing w:before="0" w:beforeAutospacing="0" w:after="0" w:afterAutospacing="0"/>
        <w:jc w:val="both"/>
        <w:rPr>
          <w:i/>
          <w:sz w:val="20"/>
          <w:szCs w:val="20"/>
        </w:rPr>
      </w:pPr>
      <w:r>
        <w:rPr>
          <w:sz w:val="28"/>
          <w:szCs w:val="28"/>
        </w:rPr>
        <w:tab/>
      </w:r>
      <w:r w:rsidR="00DF5DAD">
        <w:rPr>
          <w:sz w:val="28"/>
          <w:szCs w:val="28"/>
        </w:rPr>
        <w:t>4.</w:t>
      </w:r>
      <w:r w:rsidR="00EE7770">
        <w:rPr>
          <w:sz w:val="28"/>
          <w:szCs w:val="28"/>
        </w:rPr>
        <w:t xml:space="preserve">Местонахождение: </w:t>
      </w:r>
      <w:r w:rsidR="0086392A">
        <w:rPr>
          <w:i/>
          <w:sz w:val="20"/>
          <w:szCs w:val="20"/>
        </w:rPr>
        <w:t xml:space="preserve">указывается </w:t>
      </w:r>
      <w:r w:rsidR="00FD3BE0">
        <w:rPr>
          <w:i/>
          <w:sz w:val="20"/>
          <w:szCs w:val="20"/>
        </w:rPr>
        <w:t>юридический адрес,</w:t>
      </w:r>
      <w:r w:rsidR="003E14E1">
        <w:rPr>
          <w:i/>
          <w:sz w:val="20"/>
          <w:szCs w:val="20"/>
        </w:rPr>
        <w:t xml:space="preserve"> </w:t>
      </w:r>
      <w:r w:rsidR="0086392A">
        <w:rPr>
          <w:i/>
          <w:sz w:val="20"/>
          <w:szCs w:val="20"/>
        </w:rPr>
        <w:t>в соответствии с учредительными документами заказчика.</w:t>
      </w:r>
    </w:p>
    <w:p w:rsidR="0086392A" w:rsidRPr="0086392A" w:rsidRDefault="009616CF" w:rsidP="009616CF">
      <w:pPr>
        <w:pStyle w:val="a3"/>
        <w:tabs>
          <w:tab w:val="left" w:pos="709"/>
        </w:tabs>
        <w:spacing w:before="0" w:beforeAutospacing="0" w:after="0" w:afterAutospacing="0"/>
        <w:jc w:val="both"/>
        <w:rPr>
          <w:i/>
          <w:sz w:val="20"/>
          <w:szCs w:val="20"/>
        </w:rPr>
      </w:pPr>
      <w:r>
        <w:rPr>
          <w:sz w:val="28"/>
          <w:szCs w:val="28"/>
        </w:rPr>
        <w:tab/>
      </w:r>
      <w:r w:rsidR="00EE7770">
        <w:rPr>
          <w:sz w:val="28"/>
          <w:szCs w:val="28"/>
        </w:rPr>
        <w:t xml:space="preserve">Почтовый адрес: </w:t>
      </w:r>
      <w:r w:rsidR="0086392A">
        <w:rPr>
          <w:i/>
          <w:sz w:val="20"/>
          <w:szCs w:val="20"/>
        </w:rPr>
        <w:t xml:space="preserve">указывается </w:t>
      </w:r>
      <w:r w:rsidR="00FD3BE0">
        <w:rPr>
          <w:i/>
          <w:sz w:val="20"/>
          <w:szCs w:val="20"/>
        </w:rPr>
        <w:t>почтовый адрес</w:t>
      </w:r>
      <w:r w:rsidR="00B63E8D">
        <w:rPr>
          <w:i/>
          <w:sz w:val="20"/>
          <w:szCs w:val="20"/>
        </w:rPr>
        <w:t>,</w:t>
      </w:r>
      <w:r w:rsidR="00FD3BE0">
        <w:rPr>
          <w:i/>
          <w:sz w:val="20"/>
          <w:szCs w:val="20"/>
        </w:rPr>
        <w:t xml:space="preserve"> </w:t>
      </w:r>
      <w:r w:rsidR="0086392A">
        <w:rPr>
          <w:i/>
          <w:sz w:val="20"/>
          <w:szCs w:val="20"/>
        </w:rPr>
        <w:t>в соответствии с учредительными документами заказчика.</w:t>
      </w:r>
    </w:p>
    <w:p w:rsidR="0086392A" w:rsidRPr="0086392A" w:rsidRDefault="009616CF" w:rsidP="009616CF">
      <w:pPr>
        <w:pStyle w:val="a3"/>
        <w:tabs>
          <w:tab w:val="left" w:pos="709"/>
        </w:tabs>
        <w:spacing w:before="0" w:beforeAutospacing="0" w:after="0" w:afterAutospacing="0"/>
        <w:jc w:val="both"/>
        <w:rPr>
          <w:i/>
          <w:sz w:val="20"/>
          <w:szCs w:val="20"/>
        </w:rPr>
      </w:pPr>
      <w:r>
        <w:rPr>
          <w:sz w:val="28"/>
          <w:szCs w:val="28"/>
        </w:rPr>
        <w:tab/>
      </w:r>
      <w:r w:rsidR="0086392A">
        <w:rPr>
          <w:sz w:val="28"/>
          <w:szCs w:val="28"/>
        </w:rPr>
        <w:t xml:space="preserve">Контактное лицо: </w:t>
      </w:r>
      <w:r w:rsidR="0086392A" w:rsidRPr="0086392A">
        <w:rPr>
          <w:i/>
          <w:sz w:val="20"/>
          <w:szCs w:val="20"/>
        </w:rPr>
        <w:t>ука</w:t>
      </w:r>
      <w:r w:rsidR="0086392A">
        <w:rPr>
          <w:i/>
          <w:sz w:val="20"/>
          <w:szCs w:val="20"/>
        </w:rPr>
        <w:t>зывается ФИО контактного лица заказчика.</w:t>
      </w:r>
    </w:p>
    <w:p w:rsidR="00EE7770" w:rsidRDefault="009616CF" w:rsidP="009616CF">
      <w:pPr>
        <w:pStyle w:val="a3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E7770">
        <w:rPr>
          <w:sz w:val="28"/>
          <w:szCs w:val="28"/>
        </w:rPr>
        <w:t xml:space="preserve">Контактный телефон/факс: </w:t>
      </w:r>
      <w:r w:rsidR="0086392A" w:rsidRPr="0086392A">
        <w:rPr>
          <w:i/>
          <w:sz w:val="20"/>
          <w:szCs w:val="20"/>
        </w:rPr>
        <w:t>указывается</w:t>
      </w:r>
      <w:r w:rsidR="0086392A">
        <w:rPr>
          <w:i/>
          <w:sz w:val="20"/>
          <w:szCs w:val="20"/>
        </w:rPr>
        <w:t xml:space="preserve"> контактный телефон/факс заказчика.</w:t>
      </w:r>
      <w:r w:rsidR="00EE7770">
        <w:rPr>
          <w:sz w:val="28"/>
          <w:szCs w:val="28"/>
        </w:rPr>
        <w:t xml:space="preserve"> </w:t>
      </w:r>
    </w:p>
    <w:p w:rsidR="00EE7770" w:rsidRPr="0086392A" w:rsidRDefault="009616CF" w:rsidP="009616CF">
      <w:pPr>
        <w:pStyle w:val="a3"/>
        <w:tabs>
          <w:tab w:val="left" w:pos="709"/>
        </w:tabs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 w:rsidR="00EE7770">
        <w:rPr>
          <w:sz w:val="28"/>
          <w:szCs w:val="28"/>
        </w:rPr>
        <w:t xml:space="preserve">Электронная почта: </w:t>
      </w:r>
      <w:r w:rsidR="00224498" w:rsidRPr="0086392A">
        <w:rPr>
          <w:i/>
          <w:sz w:val="20"/>
          <w:szCs w:val="20"/>
        </w:rPr>
        <w:t>указывается</w:t>
      </w:r>
      <w:r w:rsidR="00224498">
        <w:rPr>
          <w:i/>
          <w:sz w:val="20"/>
          <w:szCs w:val="20"/>
        </w:rPr>
        <w:t xml:space="preserve"> электронная почта заказчика</w:t>
      </w:r>
    </w:p>
    <w:p w:rsidR="00EE7770" w:rsidRPr="0086392A" w:rsidRDefault="009616CF" w:rsidP="009616CF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EE7770" w:rsidRPr="0086392A">
        <w:rPr>
          <w:sz w:val="28"/>
          <w:szCs w:val="28"/>
        </w:rPr>
        <w:t xml:space="preserve">Предмет договора: </w:t>
      </w:r>
      <w:r w:rsidR="0086392A">
        <w:rPr>
          <w:i/>
          <w:sz w:val="20"/>
          <w:szCs w:val="20"/>
        </w:rPr>
        <w:t>указывается предмет договора в соответствии с предметом</w:t>
      </w:r>
      <w:r w:rsidR="00F60C2E">
        <w:rPr>
          <w:i/>
          <w:sz w:val="20"/>
          <w:szCs w:val="20"/>
        </w:rPr>
        <w:t>,</w:t>
      </w:r>
      <w:r w:rsidR="0086392A">
        <w:rPr>
          <w:i/>
          <w:sz w:val="20"/>
          <w:szCs w:val="20"/>
        </w:rPr>
        <w:t xml:space="preserve"> указанным в проекте договора.</w:t>
      </w:r>
    </w:p>
    <w:p w:rsidR="0086392A" w:rsidRPr="00160540" w:rsidRDefault="009616CF" w:rsidP="009616CF">
      <w:pPr>
        <w:tabs>
          <w:tab w:val="left" w:pos="709"/>
        </w:tabs>
        <w:jc w:val="both"/>
        <w:rPr>
          <w:sz w:val="28"/>
          <w:szCs w:val="20"/>
        </w:rPr>
      </w:pPr>
      <w:r>
        <w:rPr>
          <w:sz w:val="28"/>
          <w:szCs w:val="28"/>
        </w:rPr>
        <w:tab/>
        <w:t xml:space="preserve">6. </w:t>
      </w:r>
      <w:r w:rsidR="00EE7770" w:rsidRPr="0086392A">
        <w:rPr>
          <w:sz w:val="28"/>
          <w:szCs w:val="28"/>
        </w:rPr>
        <w:t xml:space="preserve">Состав, объем и количество </w:t>
      </w:r>
      <w:r w:rsidR="000313D4">
        <w:rPr>
          <w:sz w:val="28"/>
          <w:szCs w:val="28"/>
        </w:rPr>
        <w:t>товаров, работ, услуг</w:t>
      </w:r>
      <w:r w:rsidR="00EE7770" w:rsidRPr="0086392A">
        <w:rPr>
          <w:sz w:val="28"/>
          <w:szCs w:val="28"/>
        </w:rPr>
        <w:t>:</w:t>
      </w:r>
      <w:r w:rsidR="00EE7770" w:rsidRPr="00673EAC">
        <w:rPr>
          <w:i/>
          <w:sz w:val="20"/>
          <w:szCs w:val="20"/>
        </w:rPr>
        <w:t xml:space="preserve"> </w:t>
      </w:r>
      <w:r w:rsidR="00673EAC">
        <w:rPr>
          <w:i/>
          <w:sz w:val="20"/>
          <w:szCs w:val="20"/>
        </w:rPr>
        <w:t xml:space="preserve">либо </w:t>
      </w:r>
      <w:r w:rsidR="0086392A">
        <w:rPr>
          <w:i/>
          <w:sz w:val="20"/>
          <w:szCs w:val="20"/>
        </w:rPr>
        <w:t>указывается состав, объем и количеств</w:t>
      </w:r>
      <w:r w:rsidR="000313D4">
        <w:rPr>
          <w:i/>
          <w:sz w:val="20"/>
          <w:szCs w:val="20"/>
        </w:rPr>
        <w:t>о в соответствии с условиями проекта договора</w:t>
      </w:r>
      <w:r w:rsidR="000604CF">
        <w:rPr>
          <w:i/>
          <w:sz w:val="20"/>
          <w:szCs w:val="20"/>
        </w:rPr>
        <w:t xml:space="preserve"> в данном пункте, либо</w:t>
      </w:r>
      <w:r w:rsidR="009A1B53">
        <w:rPr>
          <w:i/>
          <w:sz w:val="20"/>
          <w:szCs w:val="20"/>
        </w:rPr>
        <w:t>,</w:t>
      </w:r>
      <w:r w:rsidR="000604CF">
        <w:rPr>
          <w:i/>
          <w:sz w:val="20"/>
          <w:szCs w:val="20"/>
        </w:rPr>
        <w:t xml:space="preserve"> в случае если эта информация содержится в проекте договора или ТЗ</w:t>
      </w:r>
      <w:r w:rsidR="009A1B53">
        <w:rPr>
          <w:i/>
          <w:sz w:val="20"/>
          <w:szCs w:val="20"/>
        </w:rPr>
        <w:t>,</w:t>
      </w:r>
      <w:r w:rsidR="000604CF">
        <w:rPr>
          <w:i/>
          <w:sz w:val="20"/>
          <w:szCs w:val="20"/>
        </w:rPr>
        <w:t xml:space="preserve"> указывается ссылка</w:t>
      </w:r>
      <w:r w:rsidR="000604CF" w:rsidRPr="000604CF">
        <w:rPr>
          <w:i/>
          <w:sz w:val="20"/>
          <w:szCs w:val="20"/>
        </w:rPr>
        <w:t xml:space="preserve"> </w:t>
      </w:r>
      <w:r w:rsidR="00702856">
        <w:rPr>
          <w:i/>
          <w:sz w:val="20"/>
          <w:szCs w:val="20"/>
        </w:rPr>
        <w:t xml:space="preserve">на </w:t>
      </w:r>
      <w:r w:rsidR="000604CF">
        <w:rPr>
          <w:i/>
          <w:sz w:val="20"/>
          <w:szCs w:val="20"/>
        </w:rPr>
        <w:t>соответствующее приложение</w:t>
      </w:r>
      <w:r w:rsidR="00160540">
        <w:rPr>
          <w:i/>
          <w:sz w:val="20"/>
          <w:szCs w:val="20"/>
        </w:rPr>
        <w:t>.</w:t>
      </w:r>
    </w:p>
    <w:p w:rsidR="00702856" w:rsidRDefault="009616CF" w:rsidP="009616CF">
      <w:pPr>
        <w:tabs>
          <w:tab w:val="left" w:pos="709"/>
        </w:tabs>
        <w:jc w:val="both"/>
        <w:rPr>
          <w:sz w:val="28"/>
          <w:szCs w:val="20"/>
        </w:rPr>
      </w:pPr>
      <w:r>
        <w:rPr>
          <w:sz w:val="28"/>
          <w:szCs w:val="20"/>
        </w:rPr>
        <w:tab/>
        <w:t xml:space="preserve">7. </w:t>
      </w:r>
      <w:r w:rsidR="00EE7770" w:rsidRPr="0086392A">
        <w:rPr>
          <w:sz w:val="28"/>
          <w:szCs w:val="20"/>
        </w:rPr>
        <w:t xml:space="preserve">Срок </w:t>
      </w:r>
      <w:r w:rsidR="003C06AB">
        <w:rPr>
          <w:sz w:val="28"/>
          <w:szCs w:val="20"/>
        </w:rPr>
        <w:t xml:space="preserve">(период) </w:t>
      </w:r>
      <w:r w:rsidR="000313D4">
        <w:rPr>
          <w:sz w:val="28"/>
          <w:szCs w:val="20"/>
        </w:rPr>
        <w:t>поставки товара, выполнения работ, оказания услуг</w:t>
      </w:r>
      <w:r w:rsidR="00215D35" w:rsidRPr="0086392A">
        <w:rPr>
          <w:sz w:val="28"/>
          <w:szCs w:val="20"/>
        </w:rPr>
        <w:t>:</w:t>
      </w:r>
      <w:r w:rsidR="00CF0126" w:rsidRPr="00673EAC">
        <w:rPr>
          <w:i/>
          <w:sz w:val="20"/>
          <w:szCs w:val="20"/>
        </w:rPr>
        <w:t xml:space="preserve"> </w:t>
      </w:r>
      <w:r w:rsidR="00673EAC">
        <w:rPr>
          <w:i/>
          <w:sz w:val="20"/>
          <w:szCs w:val="20"/>
        </w:rPr>
        <w:t xml:space="preserve">либо </w:t>
      </w:r>
      <w:r w:rsidR="000313D4">
        <w:rPr>
          <w:i/>
          <w:sz w:val="20"/>
          <w:szCs w:val="20"/>
        </w:rPr>
        <w:t>указывается число</w:t>
      </w:r>
      <w:r w:rsidR="00F60C2E">
        <w:rPr>
          <w:i/>
          <w:sz w:val="20"/>
          <w:szCs w:val="20"/>
        </w:rPr>
        <w:t>,</w:t>
      </w:r>
      <w:r w:rsidR="000313D4">
        <w:rPr>
          <w:i/>
          <w:sz w:val="20"/>
          <w:szCs w:val="20"/>
        </w:rPr>
        <w:t xml:space="preserve"> месяц</w:t>
      </w:r>
      <w:r w:rsidR="00F60C2E">
        <w:rPr>
          <w:i/>
          <w:sz w:val="20"/>
          <w:szCs w:val="20"/>
        </w:rPr>
        <w:t>,</w:t>
      </w:r>
      <w:r w:rsidR="000313D4">
        <w:rPr>
          <w:i/>
          <w:sz w:val="20"/>
          <w:szCs w:val="20"/>
        </w:rPr>
        <w:t xml:space="preserve"> год начала и число, месяц, год окончания </w:t>
      </w:r>
      <w:r w:rsidR="000604CF">
        <w:rPr>
          <w:i/>
          <w:sz w:val="20"/>
          <w:szCs w:val="20"/>
        </w:rPr>
        <w:t>в данном пункте, либо</w:t>
      </w:r>
      <w:r w:rsidR="009A1B53">
        <w:rPr>
          <w:i/>
          <w:sz w:val="20"/>
          <w:szCs w:val="20"/>
        </w:rPr>
        <w:t>,</w:t>
      </w:r>
      <w:r w:rsidR="000604CF">
        <w:rPr>
          <w:i/>
          <w:sz w:val="20"/>
          <w:szCs w:val="20"/>
        </w:rPr>
        <w:t xml:space="preserve"> в случае если эта информация содержится в проекте договора или ТЗ</w:t>
      </w:r>
      <w:r w:rsidR="009A1B53">
        <w:rPr>
          <w:i/>
          <w:sz w:val="20"/>
          <w:szCs w:val="20"/>
        </w:rPr>
        <w:t>,</w:t>
      </w:r>
      <w:r w:rsidR="000604CF">
        <w:rPr>
          <w:i/>
          <w:sz w:val="20"/>
          <w:szCs w:val="20"/>
        </w:rPr>
        <w:t xml:space="preserve"> указывается ссылка</w:t>
      </w:r>
      <w:r w:rsidR="000604CF" w:rsidRPr="000604CF">
        <w:rPr>
          <w:i/>
          <w:sz w:val="20"/>
          <w:szCs w:val="20"/>
        </w:rPr>
        <w:t xml:space="preserve"> </w:t>
      </w:r>
      <w:r w:rsidR="000604CF">
        <w:rPr>
          <w:i/>
          <w:sz w:val="20"/>
          <w:szCs w:val="20"/>
        </w:rPr>
        <w:t>на соответствующее приложение</w:t>
      </w:r>
      <w:r w:rsidR="00702856">
        <w:rPr>
          <w:i/>
          <w:sz w:val="20"/>
          <w:szCs w:val="20"/>
        </w:rPr>
        <w:t>.</w:t>
      </w:r>
      <w:r>
        <w:rPr>
          <w:sz w:val="28"/>
          <w:szCs w:val="20"/>
        </w:rPr>
        <w:tab/>
      </w:r>
    </w:p>
    <w:p w:rsidR="00EE7770" w:rsidRDefault="00702856" w:rsidP="009616CF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0"/>
        </w:rPr>
        <w:t xml:space="preserve">         </w:t>
      </w:r>
      <w:r w:rsidR="009616CF">
        <w:rPr>
          <w:sz w:val="28"/>
          <w:szCs w:val="28"/>
        </w:rPr>
        <w:tab/>
      </w:r>
      <w:r w:rsidR="00314AEE">
        <w:rPr>
          <w:sz w:val="28"/>
          <w:szCs w:val="28"/>
        </w:rPr>
        <w:t>8</w:t>
      </w:r>
      <w:r w:rsidR="009616CF">
        <w:rPr>
          <w:sz w:val="28"/>
          <w:szCs w:val="28"/>
        </w:rPr>
        <w:t xml:space="preserve">. </w:t>
      </w:r>
      <w:r w:rsidR="00EE7770" w:rsidRPr="00DF5DAD">
        <w:rPr>
          <w:sz w:val="28"/>
          <w:szCs w:val="28"/>
        </w:rPr>
        <w:t xml:space="preserve">Место </w:t>
      </w:r>
      <w:r w:rsidR="000313D4" w:rsidRPr="00DF5DAD">
        <w:rPr>
          <w:sz w:val="28"/>
          <w:szCs w:val="28"/>
        </w:rPr>
        <w:t xml:space="preserve">поставки товара, </w:t>
      </w:r>
      <w:r w:rsidR="00EE7770" w:rsidRPr="00DF5DAD">
        <w:rPr>
          <w:sz w:val="28"/>
          <w:szCs w:val="28"/>
        </w:rPr>
        <w:t>выполнения работ</w:t>
      </w:r>
      <w:r w:rsidR="000313D4" w:rsidRPr="00DF5DAD">
        <w:rPr>
          <w:sz w:val="28"/>
          <w:szCs w:val="28"/>
        </w:rPr>
        <w:t>, оказания услуг</w:t>
      </w:r>
      <w:r w:rsidR="00EE7770" w:rsidRPr="00DF5DAD">
        <w:rPr>
          <w:sz w:val="28"/>
          <w:szCs w:val="28"/>
        </w:rPr>
        <w:t>:</w:t>
      </w:r>
      <w:r w:rsidR="00EE7770" w:rsidRPr="00DF5DAD">
        <w:rPr>
          <w:i/>
          <w:sz w:val="20"/>
          <w:szCs w:val="20"/>
        </w:rPr>
        <w:t xml:space="preserve"> </w:t>
      </w:r>
      <w:r w:rsidR="000313D4" w:rsidRPr="00DF5DAD">
        <w:rPr>
          <w:i/>
          <w:sz w:val="20"/>
          <w:szCs w:val="20"/>
        </w:rPr>
        <w:t>указывается конкретный адрес, место</w:t>
      </w:r>
      <w:r w:rsidR="009A1B53">
        <w:rPr>
          <w:i/>
          <w:sz w:val="20"/>
          <w:szCs w:val="20"/>
        </w:rPr>
        <w:t xml:space="preserve"> в соответствии с проектом договора</w:t>
      </w:r>
      <w:r w:rsidR="000313D4" w:rsidRPr="00DF5DAD">
        <w:rPr>
          <w:i/>
          <w:sz w:val="28"/>
          <w:szCs w:val="28"/>
        </w:rPr>
        <w:t>.</w:t>
      </w:r>
      <w:r w:rsidR="00EE7770" w:rsidRPr="00DF5DAD">
        <w:rPr>
          <w:sz w:val="28"/>
          <w:szCs w:val="28"/>
        </w:rPr>
        <w:t xml:space="preserve"> </w:t>
      </w:r>
    </w:p>
    <w:p w:rsidR="00160540" w:rsidRPr="00160540" w:rsidRDefault="009616CF" w:rsidP="009616CF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14AEE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="000656E7">
        <w:rPr>
          <w:sz w:val="28"/>
          <w:szCs w:val="28"/>
        </w:rPr>
        <w:t>Сведения о н</w:t>
      </w:r>
      <w:r w:rsidR="004552B2">
        <w:rPr>
          <w:sz w:val="28"/>
          <w:szCs w:val="28"/>
        </w:rPr>
        <w:t>ачальн</w:t>
      </w:r>
      <w:r w:rsidR="000656E7">
        <w:rPr>
          <w:sz w:val="28"/>
          <w:szCs w:val="28"/>
        </w:rPr>
        <w:t>ой</w:t>
      </w:r>
      <w:r w:rsidR="004552B2">
        <w:rPr>
          <w:sz w:val="28"/>
          <w:szCs w:val="28"/>
        </w:rPr>
        <w:t xml:space="preserve"> (максимальн</w:t>
      </w:r>
      <w:r w:rsidR="000656E7">
        <w:rPr>
          <w:sz w:val="28"/>
          <w:szCs w:val="28"/>
        </w:rPr>
        <w:t>ой</w:t>
      </w:r>
      <w:r w:rsidR="004552B2">
        <w:rPr>
          <w:sz w:val="28"/>
          <w:szCs w:val="28"/>
        </w:rPr>
        <w:t>) ц</w:t>
      </w:r>
      <w:r w:rsidR="00EE7770" w:rsidRPr="00DF5DAD">
        <w:rPr>
          <w:sz w:val="28"/>
          <w:szCs w:val="28"/>
        </w:rPr>
        <w:t>ен</w:t>
      </w:r>
      <w:r w:rsidR="000656E7">
        <w:rPr>
          <w:sz w:val="28"/>
          <w:szCs w:val="28"/>
        </w:rPr>
        <w:t>е</w:t>
      </w:r>
      <w:r w:rsidR="00EE7770" w:rsidRPr="00DF5DAD">
        <w:rPr>
          <w:sz w:val="28"/>
          <w:szCs w:val="28"/>
        </w:rPr>
        <w:t xml:space="preserve"> договора:</w:t>
      </w:r>
      <w:r w:rsidR="00EE7770" w:rsidRPr="000313D4">
        <w:rPr>
          <w:sz w:val="28"/>
          <w:szCs w:val="28"/>
        </w:rPr>
        <w:t xml:space="preserve"> </w:t>
      </w:r>
      <w:r w:rsidR="000313D4" w:rsidRPr="008621EC">
        <w:rPr>
          <w:i/>
          <w:sz w:val="20"/>
          <w:szCs w:val="20"/>
        </w:rPr>
        <w:t>указывается</w:t>
      </w:r>
      <w:r w:rsidR="00182D12">
        <w:rPr>
          <w:i/>
          <w:sz w:val="20"/>
          <w:szCs w:val="20"/>
        </w:rPr>
        <w:t xml:space="preserve"> начальная (максимальная) цена</w:t>
      </w:r>
      <w:r w:rsidR="00FD3BE0">
        <w:rPr>
          <w:i/>
          <w:sz w:val="20"/>
          <w:szCs w:val="20"/>
        </w:rPr>
        <w:t xml:space="preserve"> в рублях с учетом НДС</w:t>
      </w:r>
      <w:r w:rsidR="000656E7">
        <w:rPr>
          <w:i/>
          <w:sz w:val="20"/>
          <w:szCs w:val="20"/>
        </w:rPr>
        <w:t>, всех расходов подлежащих включению в стоимость продукции</w:t>
      </w:r>
      <w:r w:rsidR="00FD3BE0">
        <w:rPr>
          <w:i/>
          <w:sz w:val="20"/>
          <w:szCs w:val="20"/>
        </w:rPr>
        <w:t>. Если НДС не облагается необходимо указать соответствующую норму Налогового кодекса РФ</w:t>
      </w:r>
      <w:r w:rsidR="00702856">
        <w:rPr>
          <w:i/>
          <w:sz w:val="20"/>
          <w:szCs w:val="20"/>
        </w:rPr>
        <w:t>.</w:t>
      </w:r>
    </w:p>
    <w:p w:rsidR="007309C1" w:rsidRDefault="00160540" w:rsidP="009616CF">
      <w:pPr>
        <w:tabs>
          <w:tab w:val="left" w:pos="709"/>
        </w:tabs>
        <w:jc w:val="both"/>
        <w:rPr>
          <w:i/>
          <w:sz w:val="20"/>
          <w:szCs w:val="20"/>
        </w:rPr>
      </w:pPr>
      <w:r w:rsidRPr="00160540">
        <w:rPr>
          <w:sz w:val="28"/>
          <w:szCs w:val="28"/>
        </w:rPr>
        <w:tab/>
      </w:r>
      <w:r w:rsidR="009616CF">
        <w:rPr>
          <w:sz w:val="28"/>
          <w:szCs w:val="28"/>
        </w:rPr>
        <w:t>1</w:t>
      </w:r>
      <w:r w:rsidR="00314AEE">
        <w:rPr>
          <w:sz w:val="28"/>
          <w:szCs w:val="28"/>
        </w:rPr>
        <w:t>0</w:t>
      </w:r>
      <w:r w:rsidR="009616CF">
        <w:rPr>
          <w:sz w:val="28"/>
          <w:szCs w:val="28"/>
        </w:rPr>
        <w:t xml:space="preserve">. </w:t>
      </w:r>
      <w:r w:rsidR="00EE7770" w:rsidRPr="000313D4">
        <w:rPr>
          <w:sz w:val="28"/>
          <w:szCs w:val="28"/>
        </w:rPr>
        <w:t>Соответствующие коды товаров, работ, услуг</w:t>
      </w:r>
      <w:r w:rsidR="009D24D2">
        <w:rPr>
          <w:sz w:val="28"/>
          <w:szCs w:val="28"/>
        </w:rPr>
        <w:t xml:space="preserve"> в соответствии с</w:t>
      </w:r>
      <w:r w:rsidR="00EE7770" w:rsidRPr="000313D4">
        <w:rPr>
          <w:sz w:val="28"/>
          <w:szCs w:val="28"/>
        </w:rPr>
        <w:t xml:space="preserve"> </w:t>
      </w:r>
      <w:r w:rsidR="009D24D2">
        <w:rPr>
          <w:sz w:val="28"/>
          <w:szCs w:val="28"/>
        </w:rPr>
        <w:t>классификаторами</w:t>
      </w:r>
      <w:r w:rsidR="00B63E8D">
        <w:rPr>
          <w:sz w:val="28"/>
          <w:szCs w:val="28"/>
        </w:rPr>
        <w:t xml:space="preserve"> ОКВЭД 2, ОКПД 2</w:t>
      </w:r>
      <w:r w:rsidR="009D24D2" w:rsidRPr="009D24D2">
        <w:rPr>
          <w:sz w:val="28"/>
          <w:szCs w:val="28"/>
        </w:rPr>
        <w:t>:</w:t>
      </w:r>
      <w:r w:rsidR="00EE7770">
        <w:rPr>
          <w:sz w:val="28"/>
          <w:szCs w:val="28"/>
        </w:rPr>
        <w:t xml:space="preserve"> </w:t>
      </w:r>
      <w:r w:rsidR="000313D4">
        <w:rPr>
          <w:i/>
          <w:sz w:val="20"/>
          <w:szCs w:val="20"/>
        </w:rPr>
        <w:t>указываются коды</w:t>
      </w:r>
      <w:r w:rsidR="00B63E8D">
        <w:rPr>
          <w:i/>
          <w:sz w:val="20"/>
          <w:szCs w:val="20"/>
        </w:rPr>
        <w:t>, соответствующие ГПЗ</w:t>
      </w:r>
      <w:r w:rsidR="009616CF">
        <w:rPr>
          <w:i/>
          <w:sz w:val="20"/>
          <w:szCs w:val="20"/>
        </w:rPr>
        <w:t xml:space="preserve"> </w:t>
      </w:r>
      <w:r w:rsidR="00B63E8D">
        <w:rPr>
          <w:i/>
          <w:sz w:val="20"/>
          <w:szCs w:val="20"/>
        </w:rPr>
        <w:t>и предмету закупки</w:t>
      </w:r>
      <w:r w:rsidR="004552B2">
        <w:rPr>
          <w:i/>
          <w:sz w:val="20"/>
          <w:szCs w:val="20"/>
        </w:rPr>
        <w:t>.</w:t>
      </w:r>
    </w:p>
    <w:p w:rsidR="00FA628C" w:rsidRDefault="00FA628C" w:rsidP="00FA628C">
      <w:pPr>
        <w:ind w:firstLine="708"/>
        <w:jc w:val="both"/>
        <w:rPr>
          <w:i/>
          <w:sz w:val="20"/>
          <w:szCs w:val="20"/>
        </w:rPr>
      </w:pPr>
      <w:r>
        <w:rPr>
          <w:sz w:val="28"/>
          <w:szCs w:val="28"/>
        </w:rPr>
        <w:t>11. 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документации, если такая плата установлена</w:t>
      </w:r>
      <w:r w:rsidRPr="00662FC5">
        <w:rPr>
          <w:sz w:val="28"/>
          <w:szCs w:val="28"/>
        </w:rPr>
        <w:t>:</w:t>
      </w:r>
      <w:r>
        <w:rPr>
          <w:sz w:val="28"/>
          <w:szCs w:val="28"/>
        </w:rPr>
        <w:t xml:space="preserve"> настоящая документация о закупке размещена в открытом доступе; </w:t>
      </w:r>
      <w:r w:rsidRPr="00182D12">
        <w:rPr>
          <w:sz w:val="28"/>
          <w:szCs w:val="28"/>
        </w:rPr>
        <w:t>для данного</w:t>
      </w:r>
      <w:r>
        <w:rPr>
          <w:sz w:val="28"/>
          <w:szCs w:val="28"/>
        </w:rPr>
        <w:t xml:space="preserve"> </w:t>
      </w:r>
      <w:r w:rsidRPr="00182D12">
        <w:rPr>
          <w:sz w:val="28"/>
          <w:szCs w:val="28"/>
        </w:rPr>
        <w:t xml:space="preserve">способа закупки предоставление документации о закупке </w:t>
      </w:r>
      <w:r>
        <w:rPr>
          <w:sz w:val="28"/>
          <w:szCs w:val="28"/>
        </w:rPr>
        <w:t xml:space="preserve">иным способом </w:t>
      </w:r>
      <w:r w:rsidRPr="00182D12">
        <w:rPr>
          <w:sz w:val="28"/>
          <w:szCs w:val="28"/>
        </w:rPr>
        <w:t>не предусмотрено.</w:t>
      </w:r>
    </w:p>
    <w:p w:rsidR="00F16251" w:rsidRDefault="009616CF" w:rsidP="008F7DE3">
      <w:pPr>
        <w:jc w:val="both"/>
        <w:rPr>
          <w:i/>
          <w:sz w:val="20"/>
          <w:szCs w:val="20"/>
        </w:rPr>
      </w:pPr>
      <w:r>
        <w:rPr>
          <w:sz w:val="28"/>
          <w:szCs w:val="28"/>
        </w:rPr>
        <w:lastRenderedPageBreak/>
        <w:tab/>
      </w:r>
      <w:r w:rsidR="00314AEE">
        <w:rPr>
          <w:sz w:val="28"/>
          <w:szCs w:val="28"/>
        </w:rPr>
        <w:t>1</w:t>
      </w:r>
      <w:r w:rsidR="00FA628C">
        <w:rPr>
          <w:sz w:val="28"/>
          <w:szCs w:val="28"/>
        </w:rPr>
        <w:t>2</w:t>
      </w:r>
      <w:r w:rsidR="00751D78">
        <w:rPr>
          <w:sz w:val="28"/>
          <w:szCs w:val="28"/>
        </w:rPr>
        <w:t xml:space="preserve">. </w:t>
      </w:r>
      <w:r w:rsidR="007309C1" w:rsidRPr="000313D4">
        <w:rPr>
          <w:sz w:val="28"/>
          <w:szCs w:val="28"/>
        </w:rPr>
        <w:t xml:space="preserve">Контрагент: </w:t>
      </w:r>
      <w:r w:rsidR="006A3192" w:rsidRPr="006A3192">
        <w:rPr>
          <w:sz w:val="28"/>
          <w:szCs w:val="28"/>
        </w:rPr>
        <w:t>Опре</w:t>
      </w:r>
      <w:r w:rsidR="006A3192">
        <w:rPr>
          <w:sz w:val="28"/>
          <w:szCs w:val="28"/>
        </w:rPr>
        <w:t>деляется по результатам закупки</w:t>
      </w:r>
      <w:r w:rsidR="006A3192" w:rsidRPr="006A3192">
        <w:rPr>
          <w:sz w:val="28"/>
          <w:szCs w:val="28"/>
        </w:rPr>
        <w:t xml:space="preserve"> </w:t>
      </w:r>
      <w:r w:rsidR="006A3192" w:rsidRPr="006A3192">
        <w:rPr>
          <w:i/>
          <w:sz w:val="20"/>
          <w:szCs w:val="20"/>
        </w:rPr>
        <w:t>(в случае неприменения п. 3.2.1 раздела 6 приложения № 12 Стандарта указывается полное наименование контрагента, место нахождения/юридический адрес, ИНН, КПП, ОГРН)</w:t>
      </w:r>
      <w:r w:rsidR="006A3192">
        <w:rPr>
          <w:i/>
          <w:sz w:val="20"/>
          <w:szCs w:val="20"/>
        </w:rPr>
        <w:t>.</w:t>
      </w:r>
    </w:p>
    <w:p w:rsidR="00F16251" w:rsidRPr="008F7DE3" w:rsidRDefault="00F16251" w:rsidP="008F7DE3">
      <w:pPr>
        <w:ind w:firstLine="709"/>
        <w:jc w:val="both"/>
        <w:rPr>
          <w:i/>
          <w:sz w:val="20"/>
          <w:szCs w:val="20"/>
        </w:rPr>
      </w:pPr>
      <w:r w:rsidRPr="008F7DE3">
        <w:rPr>
          <w:sz w:val="28"/>
          <w:szCs w:val="28"/>
        </w:rPr>
        <w:t xml:space="preserve">13. </w:t>
      </w:r>
      <w:r w:rsidRPr="00F16251">
        <w:rPr>
          <w:sz w:val="28"/>
          <w:szCs w:val="28"/>
        </w:rPr>
        <w:t>Наименование, электронный адрес арбитражного комитета, в котором могут</w:t>
      </w:r>
      <w:r w:rsidRPr="00FC6B19">
        <w:rPr>
          <w:sz w:val="28"/>
          <w:szCs w:val="28"/>
        </w:rPr>
        <w:t xml:space="preserve"> быть обжалованы действия (бездействие) заказчика, организатора закупки, закупочной комиссии: </w:t>
      </w:r>
    </w:p>
    <w:p w:rsidR="00F16251" w:rsidRPr="00FC6B19" w:rsidRDefault="00F16251" w:rsidP="00F16251">
      <w:pPr>
        <w:pStyle w:val="af5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C6B19">
        <w:rPr>
          <w:rFonts w:ascii="Times New Roman" w:hAnsi="Times New Roman"/>
          <w:sz w:val="28"/>
          <w:szCs w:val="28"/>
        </w:rPr>
        <w:t xml:space="preserve">Центральный арбитражный комитет Госкорпорации «Росатом» - </w:t>
      </w:r>
      <w:hyperlink r:id="rId8" w:history="1">
        <w:r w:rsidRPr="00FC6B19">
          <w:rPr>
            <w:rFonts w:ascii="Times New Roman" w:hAnsi="Times New Roman"/>
            <w:sz w:val="28"/>
            <w:szCs w:val="28"/>
          </w:rPr>
          <w:t>arbitration@rosatom.ru</w:t>
        </w:r>
      </w:hyperlink>
      <w:r w:rsidRPr="00FC6B19">
        <w:rPr>
          <w:rFonts w:ascii="Times New Roman" w:hAnsi="Times New Roman"/>
          <w:sz w:val="28"/>
          <w:szCs w:val="28"/>
        </w:rPr>
        <w:t>.</w:t>
      </w:r>
    </w:p>
    <w:p w:rsidR="00F16251" w:rsidRPr="00FC6B19" w:rsidRDefault="00F16251" w:rsidP="00F16251">
      <w:pPr>
        <w:pStyle w:val="a3"/>
        <w:spacing w:before="0" w:beforeAutospacing="0" w:after="0" w:afterAutospacing="0"/>
        <w:ind w:right="153"/>
        <w:jc w:val="both"/>
        <w:rPr>
          <w:sz w:val="28"/>
          <w:szCs w:val="28"/>
        </w:rPr>
      </w:pPr>
      <w:r w:rsidRPr="00FC6B19">
        <w:rPr>
          <w:b/>
          <w:i/>
          <w:sz w:val="28"/>
          <w:szCs w:val="28"/>
        </w:rPr>
        <w:t>(или указывается название арбитражного комитета дивизиона (АК) и его контактные реквизиты, если таковой АК создан)</w:t>
      </w:r>
      <w:r w:rsidRPr="00FC6B19">
        <w:rPr>
          <w:sz w:val="28"/>
          <w:szCs w:val="28"/>
        </w:rPr>
        <w:t>.</w:t>
      </w:r>
    </w:p>
    <w:p w:rsidR="00F16251" w:rsidRPr="00FC6B19" w:rsidRDefault="00F16251" w:rsidP="00F16251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14</w:t>
      </w:r>
      <w:r w:rsidRPr="00FC6B19">
        <w:rPr>
          <w:rFonts w:eastAsia="Calibri"/>
          <w:sz w:val="28"/>
          <w:szCs w:val="28"/>
          <w:lang w:eastAsia="en-US"/>
        </w:rPr>
        <w:t>. Горячая линия для направления сообщений о нарушениях:</w:t>
      </w:r>
    </w:p>
    <w:p w:rsidR="00F16251" w:rsidRPr="00FC6B19" w:rsidRDefault="00F16251" w:rsidP="00F16251">
      <w:pPr>
        <w:jc w:val="both"/>
        <w:rPr>
          <w:rFonts w:eastAsia="Calibri"/>
          <w:sz w:val="28"/>
          <w:szCs w:val="28"/>
          <w:lang w:eastAsia="en-US"/>
        </w:rPr>
      </w:pPr>
      <w:r w:rsidRPr="00FC6B19">
        <w:rPr>
          <w:rFonts w:eastAsia="Calibri"/>
          <w:sz w:val="28"/>
          <w:szCs w:val="28"/>
          <w:lang w:eastAsia="en-US"/>
        </w:rPr>
        <w:t xml:space="preserve">- электронный почтовый ящик </w:t>
      </w:r>
      <w:hyperlink r:id="rId9" w:history="1">
        <w:r w:rsidRPr="00FC6B19">
          <w:rPr>
            <w:rFonts w:eastAsia="Calibri"/>
            <w:color w:val="000000"/>
            <w:sz w:val="28"/>
            <w:szCs w:val="28"/>
            <w:u w:val="single"/>
            <w:lang w:eastAsia="en-US"/>
          </w:rPr>
          <w:t>0707@</w:t>
        </w:r>
        <w:r w:rsidRPr="00FC6B19">
          <w:rPr>
            <w:rFonts w:eastAsia="Calibri"/>
            <w:color w:val="000000"/>
            <w:sz w:val="28"/>
            <w:szCs w:val="28"/>
            <w:u w:val="single"/>
            <w:lang w:val="en-US" w:eastAsia="en-US"/>
          </w:rPr>
          <w:t>rosatom</w:t>
        </w:r>
        <w:r w:rsidRPr="00FC6B19">
          <w:rPr>
            <w:rFonts w:eastAsia="Calibri"/>
            <w:color w:val="000000"/>
            <w:sz w:val="28"/>
            <w:szCs w:val="28"/>
            <w:u w:val="single"/>
            <w:lang w:eastAsia="en-US"/>
          </w:rPr>
          <w:t>.</w:t>
        </w:r>
        <w:r w:rsidRPr="00FC6B19">
          <w:rPr>
            <w:rFonts w:eastAsia="Calibri"/>
            <w:color w:val="000000"/>
            <w:sz w:val="28"/>
            <w:szCs w:val="28"/>
            <w:u w:val="single"/>
            <w:lang w:val="en-US" w:eastAsia="en-US"/>
          </w:rPr>
          <w:t>ru</w:t>
        </w:r>
      </w:hyperlink>
      <w:r w:rsidRPr="00FC6B19">
        <w:rPr>
          <w:rFonts w:eastAsia="Calibri"/>
          <w:color w:val="000000"/>
          <w:sz w:val="28"/>
          <w:szCs w:val="28"/>
          <w:lang w:eastAsia="en-US"/>
        </w:rPr>
        <w:t>;</w:t>
      </w:r>
    </w:p>
    <w:p w:rsidR="00F16251" w:rsidRPr="00FC6B19" w:rsidRDefault="00F16251" w:rsidP="00F16251">
      <w:pPr>
        <w:jc w:val="both"/>
        <w:rPr>
          <w:rFonts w:eastAsia="Calibri"/>
          <w:sz w:val="28"/>
          <w:szCs w:val="28"/>
          <w:lang w:eastAsia="en-US"/>
        </w:rPr>
      </w:pPr>
      <w:r w:rsidRPr="00FC6B19">
        <w:rPr>
          <w:rFonts w:eastAsia="Calibri"/>
          <w:sz w:val="28"/>
          <w:szCs w:val="28"/>
          <w:lang w:eastAsia="en-US"/>
        </w:rPr>
        <w:t xml:space="preserve">- телефон с автоответчиком для приема устных сообщений: </w:t>
      </w:r>
    </w:p>
    <w:p w:rsidR="00F16251" w:rsidRPr="00FC6B19" w:rsidRDefault="00F16251" w:rsidP="00F16251">
      <w:pPr>
        <w:jc w:val="both"/>
        <w:rPr>
          <w:rFonts w:eastAsia="Calibri"/>
          <w:sz w:val="28"/>
          <w:szCs w:val="28"/>
          <w:lang w:eastAsia="en-US"/>
        </w:rPr>
      </w:pPr>
      <w:r w:rsidRPr="00FC6B19">
        <w:rPr>
          <w:rFonts w:eastAsia="Calibri"/>
          <w:sz w:val="28"/>
          <w:szCs w:val="28"/>
          <w:lang w:eastAsia="en-US"/>
        </w:rPr>
        <w:t>8(800) 100-07-07 (круглосуточно, звонок бесплатный).</w:t>
      </w:r>
    </w:p>
    <w:p w:rsidR="001A63F6" w:rsidRDefault="00662FC5" w:rsidP="00B80F73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14AEE">
        <w:rPr>
          <w:sz w:val="28"/>
          <w:szCs w:val="28"/>
        </w:rPr>
        <w:t>1</w:t>
      </w:r>
      <w:r w:rsidR="00F16251">
        <w:rPr>
          <w:sz w:val="28"/>
          <w:szCs w:val="28"/>
        </w:rPr>
        <w:t>5</w:t>
      </w:r>
      <w:r w:rsidR="00B80F73">
        <w:rPr>
          <w:sz w:val="28"/>
          <w:szCs w:val="28"/>
        </w:rPr>
        <w:t>.</w:t>
      </w:r>
      <w:r w:rsidR="003C06AB">
        <w:t xml:space="preserve"> </w:t>
      </w:r>
      <w:r w:rsidR="00DF5DAD">
        <w:rPr>
          <w:sz w:val="28"/>
          <w:szCs w:val="28"/>
        </w:rPr>
        <w:t>Приложени</w:t>
      </w:r>
      <w:r w:rsidR="001A63F6">
        <w:rPr>
          <w:sz w:val="28"/>
          <w:szCs w:val="28"/>
        </w:rPr>
        <w:t>я, являющиеся неотъемлемой частью</w:t>
      </w:r>
      <w:r w:rsidR="00DF5DAD" w:rsidRPr="00B80F73">
        <w:rPr>
          <w:sz w:val="28"/>
          <w:szCs w:val="28"/>
        </w:rPr>
        <w:t>:</w:t>
      </w:r>
      <w:r w:rsidR="00DF5DAD">
        <w:rPr>
          <w:sz w:val="28"/>
          <w:szCs w:val="28"/>
        </w:rPr>
        <w:t xml:space="preserve"> </w:t>
      </w:r>
    </w:p>
    <w:p w:rsidR="001A63F6" w:rsidRDefault="001A63F6" w:rsidP="00B80F73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Приложение 1: </w:t>
      </w:r>
      <w:r w:rsidR="00DF5DAD">
        <w:rPr>
          <w:sz w:val="28"/>
          <w:szCs w:val="28"/>
        </w:rPr>
        <w:t>п</w:t>
      </w:r>
      <w:r w:rsidR="00F334AC">
        <w:rPr>
          <w:sz w:val="28"/>
          <w:szCs w:val="28"/>
        </w:rPr>
        <w:t>роект договора</w:t>
      </w:r>
      <w:r>
        <w:rPr>
          <w:sz w:val="28"/>
          <w:szCs w:val="28"/>
        </w:rPr>
        <w:t>;</w:t>
      </w:r>
    </w:p>
    <w:p w:rsidR="00314AEE" w:rsidRPr="00314AEE" w:rsidRDefault="001A63F6" w:rsidP="00B80F73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Приложение 2: техническое задание </w:t>
      </w:r>
      <w:r w:rsidRPr="001A63F6">
        <w:rPr>
          <w:i/>
          <w:sz w:val="20"/>
          <w:szCs w:val="20"/>
        </w:rPr>
        <w:t>(</w:t>
      </w:r>
      <w:r w:rsidR="00160540">
        <w:rPr>
          <w:i/>
          <w:sz w:val="20"/>
          <w:szCs w:val="20"/>
        </w:rPr>
        <w:t>и</w:t>
      </w:r>
      <w:r w:rsidRPr="001A63F6">
        <w:rPr>
          <w:i/>
          <w:sz w:val="20"/>
          <w:szCs w:val="20"/>
        </w:rPr>
        <w:t>сключается в случае</w:t>
      </w:r>
      <w:r w:rsidR="00C0359E">
        <w:rPr>
          <w:i/>
          <w:sz w:val="20"/>
          <w:szCs w:val="20"/>
        </w:rPr>
        <w:t>,</w:t>
      </w:r>
      <w:r w:rsidRPr="001A63F6">
        <w:rPr>
          <w:i/>
          <w:sz w:val="20"/>
          <w:szCs w:val="20"/>
        </w:rPr>
        <w:t xml:space="preserve"> если техническое задание входит в состав проек</w:t>
      </w:r>
      <w:r w:rsidR="00160540">
        <w:rPr>
          <w:i/>
          <w:sz w:val="20"/>
          <w:szCs w:val="20"/>
        </w:rPr>
        <w:t>та договора</w:t>
      </w:r>
      <w:r w:rsidR="00AC249A">
        <w:rPr>
          <w:i/>
          <w:sz w:val="20"/>
          <w:szCs w:val="20"/>
        </w:rPr>
        <w:t xml:space="preserve"> или </w:t>
      </w:r>
      <w:r w:rsidR="00AC249A" w:rsidRPr="00AC249A">
        <w:rPr>
          <w:i/>
          <w:sz w:val="20"/>
          <w:szCs w:val="20"/>
        </w:rPr>
        <w:t>запроса технико-коммерческих предложений</w:t>
      </w:r>
      <w:r w:rsidR="00436890">
        <w:rPr>
          <w:i/>
          <w:sz w:val="20"/>
          <w:szCs w:val="20"/>
        </w:rPr>
        <w:t>)</w:t>
      </w:r>
      <w:r w:rsidR="00314AEE" w:rsidRPr="00314AEE">
        <w:rPr>
          <w:sz w:val="28"/>
          <w:szCs w:val="28"/>
        </w:rPr>
        <w:t>;</w:t>
      </w:r>
    </w:p>
    <w:p w:rsidR="00A8153D" w:rsidRPr="00C0359E" w:rsidRDefault="00314AEE" w:rsidP="00B80F73">
      <w:pPr>
        <w:tabs>
          <w:tab w:val="left" w:pos="1134"/>
        </w:tabs>
        <w:jc w:val="both"/>
        <w:rPr>
          <w:sz w:val="28"/>
          <w:szCs w:val="28"/>
        </w:rPr>
      </w:pPr>
      <w:r w:rsidRPr="00314AEE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Приложение 3</w:t>
      </w:r>
      <w:r w:rsidRPr="00314AE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C296B">
        <w:rPr>
          <w:sz w:val="28"/>
          <w:szCs w:val="28"/>
        </w:rPr>
        <w:t>запрос</w:t>
      </w:r>
      <w:r w:rsidR="001E1E85" w:rsidRPr="000C296B">
        <w:rPr>
          <w:sz w:val="28"/>
          <w:szCs w:val="28"/>
        </w:rPr>
        <w:t xml:space="preserve"> заявок на участие</w:t>
      </w:r>
      <w:r w:rsidR="00E064EA">
        <w:rPr>
          <w:sz w:val="28"/>
          <w:szCs w:val="28"/>
        </w:rPr>
        <w:t xml:space="preserve"> в закупке</w:t>
      </w:r>
      <w:r w:rsidR="001E1E85" w:rsidDel="001E1E85">
        <w:rPr>
          <w:sz w:val="28"/>
          <w:szCs w:val="28"/>
        </w:rPr>
        <w:t xml:space="preserve"> </w:t>
      </w:r>
      <w:r w:rsidR="00436890" w:rsidRPr="00436890">
        <w:rPr>
          <w:i/>
          <w:sz w:val="20"/>
          <w:szCs w:val="20"/>
        </w:rPr>
        <w:t>(</w:t>
      </w:r>
      <w:r w:rsidR="00436890">
        <w:rPr>
          <w:i/>
          <w:sz w:val="20"/>
          <w:szCs w:val="20"/>
        </w:rPr>
        <w:t>по форме в соответствии с приложением № 1 к настоящему приложению)</w:t>
      </w:r>
      <w:r>
        <w:rPr>
          <w:sz w:val="28"/>
          <w:szCs w:val="28"/>
        </w:rPr>
        <w:t>.</w:t>
      </w:r>
      <w:r w:rsidR="00F334AC">
        <w:rPr>
          <w:sz w:val="28"/>
          <w:szCs w:val="28"/>
        </w:rPr>
        <w:t xml:space="preserve"> </w:t>
      </w:r>
    </w:p>
    <w:p w:rsidR="00051514" w:rsidRDefault="00051514" w:rsidP="00B80F73">
      <w:pPr>
        <w:tabs>
          <w:tab w:val="left" w:pos="1134"/>
        </w:tabs>
        <w:jc w:val="both"/>
        <w:rPr>
          <w:sz w:val="28"/>
          <w:szCs w:val="28"/>
        </w:rPr>
      </w:pPr>
    </w:p>
    <w:p w:rsidR="003E14E1" w:rsidRDefault="003E14E1" w:rsidP="003E14E1">
      <w:pPr>
        <w:tabs>
          <w:tab w:val="left" w:pos="1134"/>
        </w:tabs>
        <w:ind w:firstLine="567"/>
        <w:jc w:val="both"/>
        <w:rPr>
          <w:b/>
          <w:i/>
          <w:sz w:val="28"/>
          <w:szCs w:val="28"/>
        </w:rPr>
      </w:pPr>
    </w:p>
    <w:p w:rsidR="00436890" w:rsidRDefault="00051514" w:rsidP="003E14E1">
      <w:pPr>
        <w:tabs>
          <w:tab w:val="left" w:pos="1134"/>
        </w:tabs>
        <w:ind w:firstLine="567"/>
        <w:jc w:val="both"/>
        <w:rPr>
          <w:b/>
          <w:i/>
          <w:sz w:val="28"/>
          <w:szCs w:val="28"/>
        </w:rPr>
      </w:pPr>
      <w:r w:rsidRPr="003E14E1">
        <w:rPr>
          <w:b/>
          <w:i/>
          <w:sz w:val="28"/>
          <w:szCs w:val="28"/>
        </w:rPr>
        <w:t>Примечание: при формировании извещения текст, указанный в данной форме курсивом, исключается.</w:t>
      </w:r>
      <w:r w:rsidR="00436890">
        <w:rPr>
          <w:b/>
          <w:i/>
          <w:sz w:val="28"/>
          <w:szCs w:val="28"/>
        </w:rPr>
        <w:t xml:space="preserve"> </w:t>
      </w:r>
    </w:p>
    <w:p w:rsidR="00B9550D" w:rsidRDefault="00B9550D" w:rsidP="003E14E1">
      <w:pPr>
        <w:tabs>
          <w:tab w:val="left" w:pos="1134"/>
        </w:tabs>
        <w:ind w:firstLine="567"/>
        <w:jc w:val="both"/>
        <w:rPr>
          <w:b/>
          <w:i/>
          <w:sz w:val="28"/>
          <w:szCs w:val="28"/>
        </w:rPr>
        <w:sectPr w:rsidR="00B9550D" w:rsidSect="00CA3447"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709" w:left="1701" w:header="708" w:footer="708" w:gutter="0"/>
          <w:pgNumType w:start="754"/>
          <w:cols w:space="708"/>
          <w:titlePg/>
          <w:docGrid w:linePitch="360"/>
        </w:sectPr>
      </w:pPr>
    </w:p>
    <w:p w:rsidR="00051514" w:rsidRPr="00436890" w:rsidRDefault="00436890" w:rsidP="00436890">
      <w:pPr>
        <w:tabs>
          <w:tab w:val="left" w:pos="1134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</w:t>
      </w:r>
      <w:r w:rsidRPr="00436890">
        <w:rPr>
          <w:sz w:val="28"/>
          <w:szCs w:val="28"/>
        </w:rPr>
        <w:t>Приложение № 1</w:t>
      </w:r>
    </w:p>
    <w:p w:rsidR="00436890" w:rsidRPr="00436890" w:rsidRDefault="00436890" w:rsidP="00436890">
      <w:pPr>
        <w:ind w:left="5670"/>
        <w:rPr>
          <w:sz w:val="28"/>
        </w:rPr>
      </w:pPr>
      <w:r w:rsidRPr="00436890">
        <w:rPr>
          <w:sz w:val="28"/>
        </w:rPr>
        <w:t>к Приложению №</w:t>
      </w:r>
      <w:r w:rsidRPr="00436890">
        <w:rPr>
          <w:sz w:val="28"/>
          <w:szCs w:val="28"/>
          <w:lang w:eastAsia="en-US"/>
        </w:rPr>
        <w:t xml:space="preserve"> 15.6</w:t>
      </w:r>
      <w:r w:rsidRPr="00436890">
        <w:rPr>
          <w:sz w:val="28"/>
        </w:rPr>
        <w:t xml:space="preserve"> </w:t>
      </w:r>
    </w:p>
    <w:p w:rsidR="00436890" w:rsidRPr="00436890" w:rsidRDefault="00436890" w:rsidP="00436890">
      <w:pPr>
        <w:ind w:left="5670"/>
        <w:rPr>
          <w:sz w:val="28"/>
        </w:rPr>
      </w:pPr>
      <w:r w:rsidRPr="00436890">
        <w:rPr>
          <w:sz w:val="28"/>
          <w:szCs w:val="28"/>
          <w:lang w:eastAsia="en-US"/>
        </w:rPr>
        <w:t xml:space="preserve">к Единому отраслевому стандарту закупок (Положению о закупке) </w:t>
      </w:r>
      <w:r w:rsidRPr="00436890">
        <w:rPr>
          <w:sz w:val="28"/>
        </w:rPr>
        <w:t>Госкорпорации «Росатом»</w:t>
      </w:r>
    </w:p>
    <w:p w:rsidR="00436890" w:rsidRDefault="00436890" w:rsidP="00436890">
      <w:pPr>
        <w:tabs>
          <w:tab w:val="left" w:pos="1134"/>
        </w:tabs>
        <w:ind w:firstLine="567"/>
        <w:jc w:val="right"/>
        <w:rPr>
          <w:b/>
          <w:sz w:val="28"/>
          <w:szCs w:val="28"/>
        </w:rPr>
      </w:pP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В целях обеспечения выбора наилучшего предложения по закупке ________________ </w:t>
      </w:r>
      <w:r w:rsidRPr="00EB2787">
        <w:rPr>
          <w:rFonts w:eastAsia="Calibri"/>
          <w:i/>
        </w:rPr>
        <w:t>(указывается предмет закупки)</w:t>
      </w:r>
      <w:r w:rsidRPr="00EB2787">
        <w:rPr>
          <w:rFonts w:eastAsia="Calibri"/>
          <w:sz w:val="28"/>
          <w:szCs w:val="28"/>
        </w:rPr>
        <w:t xml:space="preserve"> прошу Вас рассмотреть возможность предоставления в адрес ________________ </w:t>
      </w:r>
      <w:r w:rsidRPr="00EB2787">
        <w:rPr>
          <w:rFonts w:eastAsia="Calibri"/>
          <w:i/>
        </w:rPr>
        <w:t>(указывается ФИО, должность, наименование организации)</w:t>
      </w:r>
      <w:r w:rsidRPr="00EB2787">
        <w:rPr>
          <w:rFonts w:eastAsia="Calibri"/>
          <w:sz w:val="28"/>
          <w:szCs w:val="28"/>
        </w:rPr>
        <w:t xml:space="preserve"> ответа на запрос с учетом следующих параметров: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iCs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1. </w:t>
      </w:r>
      <w:r w:rsidR="003A02A8" w:rsidRPr="003A02A8">
        <w:rPr>
          <w:rFonts w:eastAsia="Calibri"/>
          <w:sz w:val="28"/>
          <w:szCs w:val="28"/>
        </w:rPr>
        <w:t xml:space="preserve">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заказчика: </w:t>
      </w:r>
      <w:r w:rsidR="003A02A8" w:rsidRPr="003A02A8">
        <w:rPr>
          <w:rFonts w:eastAsia="Calibri"/>
          <w:i/>
          <w:szCs w:val="28"/>
        </w:rPr>
        <w:t>либо указывается в данном пункте, либо, в случае если эта информация содержится в проекте договора или ТЗ, указывается ссылка на соответствующее приложение</w:t>
      </w:r>
      <w:r w:rsidR="003A02A8" w:rsidRPr="003A02A8">
        <w:rPr>
          <w:rFonts w:eastAsia="Calibri"/>
          <w:sz w:val="28"/>
          <w:szCs w:val="28"/>
        </w:rPr>
        <w:t>.</w:t>
      </w:r>
      <w:r w:rsidR="003A02A8">
        <w:rPr>
          <w:rFonts w:eastAsia="Calibri"/>
          <w:sz w:val="28"/>
          <w:szCs w:val="28"/>
        </w:rPr>
        <w:t xml:space="preserve"> </w:t>
      </w:r>
      <w:r w:rsidR="00606890" w:rsidRPr="00EB2787" w:rsidDel="00606890">
        <w:rPr>
          <w:rFonts w:eastAsia="Calibri"/>
          <w:iCs/>
          <w:sz w:val="28"/>
          <w:szCs w:val="28"/>
          <w:vertAlign w:val="superscript"/>
        </w:rPr>
        <w:t xml:space="preserve"> 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i/>
          <w:sz w:val="28"/>
          <w:szCs w:val="28"/>
          <w:vertAlign w:val="superscript"/>
        </w:rPr>
      </w:pPr>
      <w:r w:rsidRPr="00EB2787">
        <w:rPr>
          <w:rFonts w:eastAsia="Calibri"/>
          <w:sz w:val="28"/>
          <w:szCs w:val="28"/>
        </w:rPr>
        <w:t xml:space="preserve">2. </w:t>
      </w:r>
      <w:r w:rsidRPr="00EB2787">
        <w:rPr>
          <w:rFonts w:eastAsia="Calibri"/>
          <w:bCs/>
          <w:sz w:val="28"/>
          <w:szCs w:val="28"/>
        </w:rPr>
        <w:t>Информация об условиях исполнения договора, включая</w:t>
      </w:r>
      <w:r w:rsidRPr="00EB2787">
        <w:rPr>
          <w:rFonts w:eastAsia="Calibri"/>
          <w:sz w:val="28"/>
          <w:szCs w:val="28"/>
        </w:rPr>
        <w:t>:</w:t>
      </w:r>
      <w:r w:rsidR="00606890" w:rsidRPr="00606890">
        <w:rPr>
          <w:rFonts w:eastAsia="Calibri"/>
          <w:iCs/>
          <w:sz w:val="28"/>
          <w:szCs w:val="28"/>
          <w:vertAlign w:val="superscript"/>
        </w:rPr>
        <w:t xml:space="preserve"> </w:t>
      </w:r>
      <w:r w:rsidR="00606890" w:rsidRPr="00EB2787">
        <w:rPr>
          <w:rFonts w:eastAsia="Calibri"/>
          <w:iCs/>
          <w:sz w:val="28"/>
          <w:szCs w:val="28"/>
          <w:vertAlign w:val="superscript"/>
        </w:rPr>
        <w:footnoteReference w:id="1"/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     2.1. Условия поставки товара, выполнения работ, оказания услуг: ______________________________________________________________. 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     2.2 Место доставки товара, выполнения работ, оказания услуг: ______________________________________________________________. 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     2.3. Форма, сроки и порядок оплаты: ____________________________. 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     2.4. Сроки поставки товаров, выполнения работ, оказания услуг: ______________________________________________________________. 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     2.5. 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платежей): ___________________________________.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i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    </w:t>
      </w:r>
      <w:r w:rsidRPr="00EB2787">
        <w:rPr>
          <w:rFonts w:eastAsia="Calibri"/>
          <w:i/>
          <w:sz w:val="28"/>
          <w:szCs w:val="28"/>
        </w:rPr>
        <w:t>2.6. Сроки и объемы гарантийных обязательств: ____________________.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>3. Сведения о начальной (максималь</w:t>
      </w:r>
      <w:r w:rsidR="00C77FE9">
        <w:rPr>
          <w:rFonts w:eastAsia="Calibri"/>
          <w:sz w:val="28"/>
          <w:szCs w:val="28"/>
        </w:rPr>
        <w:t xml:space="preserve">ной) цене договора: __________ </w:t>
      </w:r>
      <w:r w:rsidRPr="00EB2787">
        <w:rPr>
          <w:rFonts w:eastAsia="Calibri"/>
          <w:sz w:val="28"/>
          <w:szCs w:val="28"/>
        </w:rPr>
        <w:t>рублей.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>4.</w:t>
      </w:r>
      <w:r w:rsidRPr="00EB2787">
        <w:t xml:space="preserve"> </w:t>
      </w:r>
      <w:r w:rsidRPr="00EB2787">
        <w:rPr>
          <w:rFonts w:eastAsia="Calibri"/>
          <w:sz w:val="28"/>
          <w:szCs w:val="28"/>
        </w:rPr>
        <w:t xml:space="preserve">Порядок и критерии отбора и оценки и их значимость: 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 4.1. Порядок и критерии отбора:</w:t>
      </w:r>
      <w:r w:rsidRPr="00EB2787">
        <w:rPr>
          <w:rFonts w:eastAsia="Calibri"/>
          <w:i/>
        </w:rPr>
        <w:t xml:space="preserve"> </w:t>
      </w:r>
      <w:r w:rsidRPr="00EB2787">
        <w:rPr>
          <w:rFonts w:eastAsia="Calibri"/>
          <w:sz w:val="28"/>
          <w:szCs w:val="28"/>
        </w:rPr>
        <w:t>в рамках отбора Заказчик рассматривает предложения на соответствие требованиям, установленным в настоящем запросе, и соответствие участников запроса установленным требованиям.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bCs/>
          <w:sz w:val="28"/>
          <w:szCs w:val="28"/>
        </w:rPr>
      </w:pPr>
      <w:bookmarkStart w:id="0" w:name="_Ref407364135"/>
      <w:r w:rsidRPr="00EB2787">
        <w:rPr>
          <w:rFonts w:eastAsia="Calibri"/>
          <w:bCs/>
          <w:sz w:val="28"/>
          <w:szCs w:val="28"/>
        </w:rPr>
        <w:t>Критериями отбора при рассмотрении предложений являются:</w:t>
      </w:r>
      <w:bookmarkEnd w:id="0"/>
    </w:p>
    <w:p w:rsidR="00EB2787" w:rsidRPr="00EB2787" w:rsidRDefault="00EB2787" w:rsidP="00EB2787">
      <w:pPr>
        <w:numPr>
          <w:ilvl w:val="0"/>
          <w:numId w:val="6"/>
        </w:numPr>
        <w:tabs>
          <w:tab w:val="left" w:pos="1134"/>
        </w:tabs>
        <w:spacing w:after="200" w:line="276" w:lineRule="auto"/>
        <w:contextualSpacing/>
        <w:jc w:val="both"/>
        <w:rPr>
          <w:rFonts w:eastAsia="Calibri"/>
          <w:bCs/>
          <w:sz w:val="28"/>
          <w:szCs w:val="28"/>
        </w:rPr>
      </w:pPr>
      <w:r w:rsidRPr="00EB2787">
        <w:rPr>
          <w:rFonts w:eastAsia="Calibri"/>
          <w:bCs/>
          <w:sz w:val="28"/>
          <w:szCs w:val="28"/>
        </w:rPr>
        <w:t>соответствие предложения требованиям по существу, по своему составу, содержанию и оформлению;</w:t>
      </w:r>
    </w:p>
    <w:p w:rsidR="00EB2787" w:rsidRPr="00EB2787" w:rsidRDefault="00EB2787" w:rsidP="00EB2787">
      <w:pPr>
        <w:numPr>
          <w:ilvl w:val="0"/>
          <w:numId w:val="6"/>
        </w:numPr>
        <w:tabs>
          <w:tab w:val="left" w:pos="1134"/>
        </w:tabs>
        <w:spacing w:after="200" w:line="276" w:lineRule="auto"/>
        <w:contextualSpacing/>
        <w:jc w:val="both"/>
        <w:rPr>
          <w:rFonts w:eastAsia="Calibri"/>
          <w:bCs/>
          <w:sz w:val="28"/>
          <w:szCs w:val="28"/>
        </w:rPr>
      </w:pPr>
      <w:bookmarkStart w:id="1" w:name="_Ref407364133"/>
      <w:r w:rsidRPr="00EB2787">
        <w:rPr>
          <w:rFonts w:eastAsia="Calibri"/>
          <w:bCs/>
          <w:sz w:val="28"/>
          <w:szCs w:val="28"/>
        </w:rPr>
        <w:t>соответствие участника запроса установленным требованиям;</w:t>
      </w:r>
      <w:bookmarkEnd w:id="1"/>
    </w:p>
    <w:p w:rsidR="00EB2787" w:rsidRPr="00EB2787" w:rsidRDefault="00EB2787" w:rsidP="00EB2787">
      <w:pPr>
        <w:numPr>
          <w:ilvl w:val="0"/>
          <w:numId w:val="6"/>
        </w:numPr>
        <w:tabs>
          <w:tab w:val="left" w:pos="1134"/>
        </w:tabs>
        <w:spacing w:after="200" w:line="276" w:lineRule="auto"/>
        <w:contextualSpacing/>
        <w:jc w:val="both"/>
        <w:rPr>
          <w:rFonts w:eastAsia="Calibri"/>
          <w:bCs/>
          <w:sz w:val="28"/>
          <w:szCs w:val="28"/>
        </w:rPr>
      </w:pPr>
      <w:r w:rsidRPr="00EB2787">
        <w:rPr>
          <w:rFonts w:eastAsia="Calibri"/>
          <w:bCs/>
          <w:sz w:val="28"/>
          <w:szCs w:val="28"/>
        </w:rPr>
        <w:t>соответствие предлагаемой участником закупки продукции установленным требованиям;</w:t>
      </w:r>
    </w:p>
    <w:p w:rsidR="00EB2787" w:rsidRPr="00EB2787" w:rsidRDefault="00EB2787" w:rsidP="00EB2787">
      <w:pPr>
        <w:numPr>
          <w:ilvl w:val="0"/>
          <w:numId w:val="6"/>
        </w:numPr>
        <w:tabs>
          <w:tab w:val="left" w:pos="1134"/>
        </w:tabs>
        <w:spacing w:after="200" w:line="276" w:lineRule="auto"/>
        <w:contextualSpacing/>
        <w:jc w:val="both"/>
        <w:rPr>
          <w:rFonts w:eastAsia="Calibri"/>
          <w:bCs/>
          <w:sz w:val="28"/>
          <w:szCs w:val="28"/>
        </w:rPr>
      </w:pPr>
      <w:r w:rsidRPr="00EB2787">
        <w:rPr>
          <w:rFonts w:eastAsia="Calibri"/>
          <w:bCs/>
          <w:sz w:val="28"/>
          <w:szCs w:val="28"/>
        </w:rPr>
        <w:t>соответствие предлагаемых участником запроса договорных условий (в том числе, непревышение цены предложения объявленной НМЦ договора) установленным требованиям.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bCs/>
          <w:sz w:val="28"/>
          <w:szCs w:val="28"/>
        </w:rPr>
      </w:pPr>
      <w:bookmarkStart w:id="2" w:name="_Ref401221543"/>
      <w:r w:rsidRPr="00EB2787">
        <w:rPr>
          <w:rFonts w:eastAsia="Calibri"/>
          <w:bCs/>
          <w:sz w:val="28"/>
          <w:szCs w:val="28"/>
        </w:rPr>
        <w:t>4.2. По итогам отбора заказчик в отношении каждого участника закупки принимает решение о допуске к дальнейшему участию в запросе, либо об отказе в допуске в соответствии с критериями отбора по следующим основаниям:</w:t>
      </w:r>
      <w:bookmarkEnd w:id="2"/>
    </w:p>
    <w:p w:rsidR="00EB2787" w:rsidRPr="00EB2787" w:rsidRDefault="00EB2787" w:rsidP="00EB2787">
      <w:pPr>
        <w:numPr>
          <w:ilvl w:val="0"/>
          <w:numId w:val="7"/>
        </w:numPr>
        <w:tabs>
          <w:tab w:val="left" w:pos="1134"/>
        </w:tabs>
        <w:spacing w:after="200" w:line="276" w:lineRule="auto"/>
        <w:contextualSpacing/>
        <w:jc w:val="both"/>
        <w:rPr>
          <w:rFonts w:eastAsia="Calibri"/>
          <w:bCs/>
          <w:sz w:val="28"/>
          <w:szCs w:val="28"/>
        </w:rPr>
      </w:pPr>
      <w:bookmarkStart w:id="3" w:name="_Ref442942415"/>
      <w:r w:rsidRPr="00EB2787">
        <w:rPr>
          <w:rFonts w:eastAsia="Calibri"/>
          <w:bCs/>
          <w:sz w:val="28"/>
          <w:szCs w:val="28"/>
        </w:rPr>
        <w:t>несоответствие предложения по составу (за исключением случаев непредставления документов и (или) сведений, необходимых исключительно для целей оценки предложений) и содержанию, в том числе представленного технического предложения;</w:t>
      </w:r>
      <w:bookmarkEnd w:id="3"/>
    </w:p>
    <w:p w:rsidR="00EB2787" w:rsidRPr="00EB2787" w:rsidRDefault="00EB2787" w:rsidP="00EB2787">
      <w:pPr>
        <w:numPr>
          <w:ilvl w:val="0"/>
          <w:numId w:val="7"/>
        </w:numPr>
        <w:tabs>
          <w:tab w:val="left" w:pos="1134"/>
        </w:tabs>
        <w:spacing w:after="200" w:line="276" w:lineRule="auto"/>
        <w:contextualSpacing/>
        <w:jc w:val="both"/>
        <w:rPr>
          <w:rFonts w:eastAsia="Calibri"/>
          <w:bCs/>
          <w:sz w:val="28"/>
          <w:szCs w:val="28"/>
        </w:rPr>
      </w:pPr>
      <w:r w:rsidRPr="00EB2787">
        <w:rPr>
          <w:rFonts w:eastAsia="Calibri"/>
          <w:bCs/>
          <w:sz w:val="28"/>
          <w:szCs w:val="28"/>
        </w:rPr>
        <w:t>несоответствие договорных условий, указанных в предложении, требованиям запроса, в том числе:</w:t>
      </w:r>
    </w:p>
    <w:p w:rsidR="00EB2787" w:rsidRPr="00EB2787" w:rsidRDefault="00EB2787" w:rsidP="00EB2787">
      <w:pPr>
        <w:numPr>
          <w:ilvl w:val="0"/>
          <w:numId w:val="5"/>
        </w:numPr>
        <w:tabs>
          <w:tab w:val="left" w:pos="1134"/>
        </w:tabs>
        <w:spacing w:after="200" w:line="276" w:lineRule="auto"/>
        <w:ind w:left="284" w:firstLine="425"/>
        <w:contextualSpacing/>
        <w:jc w:val="both"/>
        <w:rPr>
          <w:rFonts w:eastAsia="Calibri"/>
          <w:bCs/>
          <w:sz w:val="28"/>
          <w:szCs w:val="28"/>
        </w:rPr>
      </w:pPr>
      <w:r w:rsidRPr="00EB2787">
        <w:rPr>
          <w:rFonts w:eastAsia="Calibri"/>
          <w:bCs/>
          <w:sz w:val="28"/>
          <w:szCs w:val="28"/>
        </w:rPr>
        <w:t xml:space="preserve">наличие предложения о цене договора, превышающей НМЦ договора; </w:t>
      </w:r>
    </w:p>
    <w:p w:rsidR="00EB2787" w:rsidRPr="00EB2787" w:rsidRDefault="00EB2787" w:rsidP="00EB2787">
      <w:pPr>
        <w:numPr>
          <w:ilvl w:val="0"/>
          <w:numId w:val="8"/>
        </w:numPr>
        <w:tabs>
          <w:tab w:val="left" w:pos="1134"/>
        </w:tabs>
        <w:spacing w:after="200" w:line="276" w:lineRule="auto"/>
        <w:ind w:left="284" w:firstLine="425"/>
        <w:contextualSpacing/>
        <w:jc w:val="both"/>
        <w:rPr>
          <w:rFonts w:eastAsia="Calibri"/>
          <w:bCs/>
          <w:sz w:val="28"/>
          <w:szCs w:val="28"/>
        </w:rPr>
      </w:pPr>
      <w:r w:rsidRPr="00EB2787">
        <w:rPr>
          <w:rFonts w:eastAsia="Calibri"/>
          <w:bCs/>
          <w:sz w:val="28"/>
          <w:szCs w:val="28"/>
        </w:rPr>
        <w:t xml:space="preserve">наличие предложения, ухудшающего условия по срокам поставки товара/выполнения работ/оказания услуг; </w:t>
      </w:r>
    </w:p>
    <w:p w:rsidR="00EB2787" w:rsidRPr="00EB2787" w:rsidRDefault="00EB2787" w:rsidP="00EB2787">
      <w:pPr>
        <w:tabs>
          <w:tab w:val="left" w:pos="142"/>
        </w:tabs>
        <w:contextualSpacing/>
        <w:jc w:val="both"/>
        <w:rPr>
          <w:rFonts w:eastAsia="Calibri"/>
          <w:bCs/>
          <w:sz w:val="28"/>
          <w:szCs w:val="28"/>
        </w:rPr>
      </w:pPr>
      <w:r w:rsidRPr="00EB2787">
        <w:rPr>
          <w:rFonts w:eastAsia="Calibri"/>
          <w:bCs/>
          <w:sz w:val="28"/>
          <w:szCs w:val="28"/>
        </w:rPr>
        <w:t>4.3. 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1"/>
        <w:gridCol w:w="3454"/>
      </w:tblGrid>
      <w:tr w:rsidR="00EB2787" w:rsidRPr="00EB2787" w:rsidTr="00EB2787">
        <w:tc>
          <w:tcPr>
            <w:tcW w:w="6062" w:type="dxa"/>
          </w:tcPr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EB2787">
              <w:rPr>
                <w:rFonts w:eastAsia="Calibri"/>
                <w:bCs/>
                <w:sz w:val="28"/>
                <w:szCs w:val="28"/>
              </w:rPr>
              <w:t>Требования к участникам закупки</w:t>
            </w:r>
            <w:r w:rsidRPr="00EB2787">
              <w:rPr>
                <w:rFonts w:eastAsia="Calibri"/>
                <w:bCs/>
                <w:sz w:val="28"/>
                <w:szCs w:val="28"/>
                <w:vertAlign w:val="superscript"/>
              </w:rPr>
              <w:footnoteReference w:id="2"/>
            </w:r>
          </w:p>
        </w:tc>
        <w:tc>
          <w:tcPr>
            <w:tcW w:w="3509" w:type="dxa"/>
          </w:tcPr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EB2787">
              <w:rPr>
                <w:rFonts w:eastAsia="Calibri"/>
                <w:bCs/>
                <w:sz w:val="28"/>
                <w:szCs w:val="28"/>
              </w:rPr>
              <w:t>Перечень документов</w:t>
            </w:r>
          </w:p>
        </w:tc>
      </w:tr>
      <w:tr w:rsidR="00EB2787" w:rsidRPr="00EB2787" w:rsidTr="00EB2787">
        <w:tc>
          <w:tcPr>
            <w:tcW w:w="6062" w:type="dxa"/>
          </w:tcPr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EB2787">
              <w:rPr>
                <w:rFonts w:eastAsia="Calibri"/>
                <w:bCs/>
                <w:sz w:val="28"/>
                <w:szCs w:val="28"/>
              </w:rPr>
              <w:t>1. участник закупки должен обладать гражданской правоспособностью в полном объеме для заключения и исполнения договора по результатам закупки, в том числе:</w:t>
            </w:r>
          </w:p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EB2787">
              <w:rPr>
                <w:rFonts w:eastAsia="Calibri"/>
                <w:bCs/>
                <w:sz w:val="28"/>
                <w:szCs w:val="28"/>
              </w:rPr>
              <w:t>быть зарегистрированным в качестве юридического лица в установленном в РФ порядке (для российских юридических лиц);</w:t>
            </w:r>
          </w:p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EB2787">
              <w:rPr>
                <w:rFonts w:eastAsia="Calibri"/>
                <w:bCs/>
                <w:sz w:val="28"/>
                <w:szCs w:val="28"/>
              </w:rPr>
              <w:t>быть зарегистрированным в качестве индивидуального предпринимателя в установленном в РФ порядке (для российских индивидуальных предпринимателей);</w:t>
            </w:r>
          </w:p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EB2787">
              <w:rPr>
                <w:rFonts w:eastAsia="Calibri"/>
                <w:bCs/>
                <w:sz w:val="28"/>
                <w:szCs w:val="28"/>
              </w:rPr>
              <w:t>быть зарегистрированным в качестве субъекта гражданского права в соответствии с законодательством государства по месту нахождения (для иностранных участников);</w:t>
            </w:r>
          </w:p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i/>
                <w:sz w:val="28"/>
                <w:szCs w:val="28"/>
              </w:rPr>
            </w:pPr>
            <w:r w:rsidRPr="00EB2787">
              <w:rPr>
                <w:rFonts w:eastAsia="Calibri"/>
                <w:bCs/>
                <w:i/>
                <w:sz w:val="28"/>
                <w:szCs w:val="28"/>
              </w:rPr>
              <w:t xml:space="preserve">2. если исполнение договора предусмотрено на территории РФ: </w:t>
            </w:r>
          </w:p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EB2787">
              <w:rPr>
                <w:rFonts w:eastAsia="Calibri"/>
                <w:bCs/>
                <w:sz w:val="28"/>
                <w:szCs w:val="28"/>
              </w:rPr>
              <w:t>иметь право на ведение деятельности в соответствии с законодательством РФ (для российских участников);</w:t>
            </w:r>
          </w:p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EB2787">
              <w:rPr>
                <w:rFonts w:eastAsia="Calibri"/>
                <w:bCs/>
                <w:sz w:val="28"/>
                <w:szCs w:val="28"/>
              </w:rPr>
              <w:t>иметь право на ведение деятельности в соответствии с законодательством государства по месту нахождения такого участника закупки и в соответствии с законодательством РФ (для иностранных участников);</w:t>
            </w:r>
          </w:p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i/>
                <w:sz w:val="28"/>
                <w:szCs w:val="28"/>
              </w:rPr>
            </w:pPr>
            <w:r w:rsidRPr="00EB2787">
              <w:rPr>
                <w:rFonts w:eastAsia="Calibri"/>
                <w:bCs/>
                <w:i/>
                <w:sz w:val="28"/>
                <w:szCs w:val="28"/>
              </w:rPr>
              <w:t>либо</w:t>
            </w:r>
          </w:p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i/>
                <w:sz w:val="28"/>
                <w:szCs w:val="28"/>
              </w:rPr>
            </w:pPr>
            <w:r w:rsidRPr="00EB2787">
              <w:rPr>
                <w:rFonts w:eastAsia="Calibri"/>
                <w:bCs/>
                <w:i/>
                <w:sz w:val="28"/>
                <w:szCs w:val="28"/>
              </w:rPr>
              <w:t xml:space="preserve">если исполнение договора предусмотрено на территории иностранного государства: </w:t>
            </w:r>
          </w:p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EB2787">
              <w:rPr>
                <w:rFonts w:eastAsia="Calibri"/>
                <w:bCs/>
                <w:sz w:val="28"/>
                <w:szCs w:val="28"/>
              </w:rPr>
              <w:t>иметь право на ведение деятельности в соответствии с законодательством РФ (для российских участников);</w:t>
            </w:r>
          </w:p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EB2787">
              <w:rPr>
                <w:rFonts w:eastAsia="Calibri"/>
                <w:bCs/>
                <w:sz w:val="28"/>
                <w:szCs w:val="28"/>
              </w:rPr>
              <w:t>иметь право на ведение деятельности в соответствии с законодательством государства по месту нахождения такого участника закупки (для иностранных участников);</w:t>
            </w:r>
          </w:p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EB2787">
              <w:rPr>
                <w:rFonts w:eastAsia="Calibri"/>
                <w:bCs/>
                <w:sz w:val="28"/>
                <w:szCs w:val="28"/>
              </w:rPr>
              <w:t>иметь право на ведение деятельности в соответствии с законодательством государства по месту исполнения договора (для российских и иностранных участников);</w:t>
            </w:r>
          </w:p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EB2787">
              <w:rPr>
                <w:rFonts w:eastAsia="Calibri"/>
                <w:bCs/>
                <w:sz w:val="28"/>
                <w:szCs w:val="28"/>
              </w:rPr>
              <w:t>3. не находиться в процессе ликвидации (для юридического лица), не быть признанным по решению арбитражного суда несостоятельным (банкротом);</w:t>
            </w:r>
          </w:p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EB2787">
              <w:rPr>
                <w:rFonts w:eastAsia="Calibri"/>
                <w:bCs/>
                <w:sz w:val="28"/>
                <w:szCs w:val="28"/>
              </w:rPr>
              <w:t>4. не являться организацией, на имущество которой в части, необходимой для выполнения договора, наложен арест по решению суда, административного органа и (или) деятельность, которой приостановлена;</w:t>
            </w:r>
          </w:p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EB2787">
              <w:rPr>
                <w:rFonts w:eastAsia="Calibri"/>
                <w:bCs/>
                <w:sz w:val="28"/>
                <w:szCs w:val="28"/>
              </w:rPr>
              <w:t>соответствовать требованиям, установленным на основании поручений Правительства РФ: должен раскрыть информацию в отношении всей цепочки собственников, включая бенефициаров (в том числе конечных);</w:t>
            </w:r>
          </w:p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i/>
              </w:rPr>
            </w:pPr>
            <w:r w:rsidRPr="00EB2787">
              <w:rPr>
                <w:rFonts w:eastAsia="Calibri"/>
                <w:bCs/>
                <w:sz w:val="28"/>
                <w:szCs w:val="28"/>
              </w:rPr>
              <w:t>5. не находиться в реестре недобросовестных поставщиков, ведущемся в соответствии с положениями Федерального закона от 18 июля 2011 года № 223-ФЗ «О закупках товаров, работ, услуг отдельными видами юридических лиц».</w:t>
            </w:r>
            <w:r w:rsidRPr="00EB2787">
              <w:rPr>
                <w:rFonts w:eastAsia="Calibri"/>
                <w:bCs/>
                <w:i/>
              </w:rPr>
              <w:t xml:space="preserve"> </w:t>
            </w:r>
          </w:p>
          <w:p w:rsidR="00EB2787" w:rsidRPr="002049A8" w:rsidRDefault="00EB2787" w:rsidP="009F1F6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sz w:val="28"/>
                <w:szCs w:val="28"/>
              </w:rPr>
            </w:pPr>
            <w:r w:rsidRPr="002049A8">
              <w:rPr>
                <w:rFonts w:eastAsia="Calibri"/>
                <w:bCs/>
                <w:i/>
                <w:sz w:val="28"/>
                <w:szCs w:val="28"/>
              </w:rPr>
              <w:t>6.</w:t>
            </w:r>
            <w:r w:rsidR="009F1F67">
              <w:rPr>
                <w:rStyle w:val="ae"/>
                <w:rFonts w:eastAsia="Calibri"/>
                <w:bCs/>
                <w:i/>
                <w:sz w:val="28"/>
                <w:szCs w:val="28"/>
              </w:rPr>
              <w:t xml:space="preserve"> </w:t>
            </w:r>
            <w:r w:rsidR="009F1F67" w:rsidRPr="00570900">
              <w:rPr>
                <w:rStyle w:val="ae"/>
                <w:rFonts w:eastAsia="Calibri"/>
                <w:bCs/>
                <w:i/>
                <w:sz w:val="28"/>
                <w:szCs w:val="28"/>
              </w:rPr>
              <w:footnoteReference w:id="3"/>
            </w:r>
            <w:r w:rsidRPr="002049A8">
              <w:rPr>
                <w:rFonts w:eastAsia="Calibri"/>
                <w:bCs/>
                <w:i/>
                <w:sz w:val="28"/>
                <w:szCs w:val="28"/>
              </w:rPr>
              <w:t xml:space="preserve"> иные требования, предъявляемые к участникам в соответствии с требованиями ЕОСЗ</w:t>
            </w:r>
            <w:r w:rsidR="00A05C3D">
              <w:rPr>
                <w:rFonts w:eastAsia="Calibri"/>
                <w:bCs/>
                <w:i/>
                <w:sz w:val="28"/>
                <w:szCs w:val="28"/>
              </w:rPr>
              <w:t>, в том числе</w:t>
            </w:r>
            <w:r w:rsidR="00A05C3D" w:rsidRPr="00A05C3D">
              <w:rPr>
                <w:i/>
                <w:sz w:val="20"/>
                <w:szCs w:val="20"/>
              </w:rPr>
              <w:t xml:space="preserve"> </w:t>
            </w:r>
            <w:r w:rsidR="00A05C3D" w:rsidRPr="00A05C3D">
              <w:rPr>
                <w:rFonts w:eastAsia="Calibri"/>
                <w:bCs/>
                <w:i/>
                <w:sz w:val="28"/>
                <w:szCs w:val="28"/>
              </w:rPr>
              <w:t>требования в соответствии с приложением 10 Стандарта</w:t>
            </w:r>
            <w:r w:rsidR="00A05C3D">
              <w:rPr>
                <w:rFonts w:eastAsia="Calibri"/>
                <w:bCs/>
                <w:i/>
                <w:sz w:val="28"/>
                <w:szCs w:val="28"/>
              </w:rPr>
              <w:t>.</w:t>
            </w:r>
            <w:r w:rsidR="00F30303">
              <w:t xml:space="preserve"> </w:t>
            </w:r>
          </w:p>
        </w:tc>
        <w:tc>
          <w:tcPr>
            <w:tcW w:w="3509" w:type="dxa"/>
          </w:tcPr>
          <w:p w:rsidR="00EB2787" w:rsidRPr="00EB2787" w:rsidRDefault="00EB2787" w:rsidP="00EB2787">
            <w:pPr>
              <w:tabs>
                <w:tab w:val="left" w:pos="142"/>
              </w:tabs>
              <w:contextualSpacing/>
              <w:jc w:val="both"/>
              <w:rPr>
                <w:rFonts w:eastAsia="Calibri"/>
                <w:bCs/>
                <w:i/>
                <w:sz w:val="28"/>
                <w:szCs w:val="28"/>
              </w:rPr>
            </w:pPr>
            <w:r w:rsidRPr="00EB2787">
              <w:rPr>
                <w:rFonts w:eastAsia="Calibri"/>
                <w:bCs/>
                <w:i/>
                <w:sz w:val="28"/>
                <w:szCs w:val="28"/>
              </w:rPr>
              <w:t>указывается «предоставление документов, подтверждающих соответствие указанным требованиям, не требуется», либо указывается перечень требуемых документов.</w:t>
            </w:r>
          </w:p>
        </w:tc>
      </w:tr>
    </w:tbl>
    <w:p w:rsidR="00EB2787" w:rsidRPr="00EB2787" w:rsidRDefault="00EB2787" w:rsidP="00EB2787">
      <w:pPr>
        <w:tabs>
          <w:tab w:val="left" w:pos="142"/>
        </w:tabs>
        <w:contextualSpacing/>
        <w:jc w:val="both"/>
        <w:rPr>
          <w:rFonts w:eastAsia="Calibri"/>
          <w:bCs/>
          <w:sz w:val="28"/>
          <w:szCs w:val="28"/>
        </w:rPr>
      </w:pPr>
      <w:r w:rsidRPr="00EB2787">
        <w:rPr>
          <w:rFonts w:eastAsia="Calibri"/>
          <w:bCs/>
          <w:sz w:val="28"/>
          <w:szCs w:val="28"/>
        </w:rPr>
        <w:t xml:space="preserve">4.4. Критерии оценки и их значимость: </w:t>
      </w:r>
    </w:p>
    <w:p w:rsidR="00EB2787" w:rsidRPr="00EB2787" w:rsidRDefault="00EB2787" w:rsidP="00EB2787">
      <w:pPr>
        <w:tabs>
          <w:tab w:val="left" w:pos="142"/>
        </w:tabs>
        <w:contextualSpacing/>
        <w:jc w:val="both"/>
        <w:rPr>
          <w:rFonts w:eastAsia="Calibri"/>
          <w:bCs/>
          <w:i/>
        </w:rPr>
      </w:pPr>
      <w:r w:rsidRPr="00EB2787">
        <w:rPr>
          <w:rFonts w:eastAsia="Calibri"/>
          <w:bCs/>
          <w:i/>
        </w:rPr>
        <w:t>____________________________ (наименование критерия, значимость критерия ____%)</w:t>
      </w:r>
      <w:r w:rsidRPr="00EB2787">
        <w:rPr>
          <w:rFonts w:eastAsia="Calibri"/>
          <w:bCs/>
          <w:i/>
          <w:vertAlign w:val="superscript"/>
        </w:rPr>
        <w:footnoteReference w:id="4"/>
      </w:r>
    </w:p>
    <w:p w:rsidR="00EB2787" w:rsidRPr="00EB2787" w:rsidRDefault="00EB2787" w:rsidP="00EB2787">
      <w:pPr>
        <w:tabs>
          <w:tab w:val="left" w:pos="142"/>
        </w:tabs>
        <w:contextualSpacing/>
        <w:jc w:val="both"/>
        <w:rPr>
          <w:rFonts w:eastAsia="Calibri"/>
          <w:bCs/>
          <w:i/>
        </w:rPr>
      </w:pPr>
      <w:r w:rsidRPr="00EB2787">
        <w:rPr>
          <w:rFonts w:eastAsia="Calibri"/>
          <w:bCs/>
          <w:i/>
        </w:rPr>
        <w:t xml:space="preserve">  При закупке финансовых услуг критерии выбора, помимо цены, должны указываться в соответствии с требованиями раздела 6 Приложения № 12 ЕОСЗ.</w:t>
      </w:r>
    </w:p>
    <w:p w:rsidR="00EB2787" w:rsidRPr="00EB2787" w:rsidRDefault="00EB2787" w:rsidP="00EB2787">
      <w:pPr>
        <w:tabs>
          <w:tab w:val="left" w:pos="142"/>
        </w:tabs>
        <w:contextualSpacing/>
        <w:jc w:val="both"/>
        <w:rPr>
          <w:rFonts w:eastAsia="Calibri"/>
          <w:bCs/>
          <w:sz w:val="28"/>
          <w:szCs w:val="28"/>
        </w:rPr>
      </w:pPr>
      <w:r w:rsidRPr="00EB2787">
        <w:rPr>
          <w:rFonts w:eastAsia="Calibri"/>
          <w:bCs/>
          <w:sz w:val="28"/>
          <w:szCs w:val="28"/>
        </w:rPr>
        <w:t xml:space="preserve">4.5. Порядок оценки: </w:t>
      </w:r>
    </w:p>
    <w:p w:rsidR="00EB2787" w:rsidRPr="00EB2787" w:rsidRDefault="00EB2787" w:rsidP="00EB2787">
      <w:pPr>
        <w:tabs>
          <w:tab w:val="left" w:pos="142"/>
        </w:tabs>
        <w:contextualSpacing/>
        <w:jc w:val="both"/>
        <w:rPr>
          <w:rFonts w:eastAsia="Calibri"/>
          <w:bCs/>
          <w:i/>
          <w:vertAlign w:val="superscript"/>
        </w:rPr>
      </w:pPr>
      <w:r w:rsidRPr="00EB2787">
        <w:rPr>
          <w:rFonts w:eastAsia="Calibri"/>
          <w:bCs/>
          <w:sz w:val="28"/>
          <w:szCs w:val="28"/>
        </w:rPr>
        <w:t xml:space="preserve">  Оценка по критерию ______________________ </w:t>
      </w:r>
      <w:r w:rsidRPr="00EB2787">
        <w:rPr>
          <w:rFonts w:eastAsia="Calibri"/>
          <w:bCs/>
          <w:i/>
        </w:rPr>
        <w:t xml:space="preserve">указывается наименование критерия </w:t>
      </w:r>
      <w:r w:rsidRPr="00EB2787">
        <w:rPr>
          <w:rFonts w:eastAsia="Calibri"/>
          <w:bCs/>
          <w:sz w:val="28"/>
          <w:szCs w:val="28"/>
        </w:rPr>
        <w:t>осуществляется в следующем порядке</w:t>
      </w:r>
      <w:r w:rsidR="00C77FE9">
        <w:rPr>
          <w:rFonts w:eastAsia="Calibri"/>
          <w:bCs/>
          <w:sz w:val="28"/>
          <w:szCs w:val="28"/>
        </w:rPr>
        <w:t xml:space="preserve"> _____________________________ </w:t>
      </w:r>
      <w:r w:rsidRPr="00EB2787">
        <w:rPr>
          <w:rFonts w:eastAsia="Calibri"/>
          <w:bCs/>
          <w:i/>
        </w:rPr>
        <w:t>указывается порядок оценки.</w:t>
      </w:r>
      <w:r w:rsidRPr="00EB2787" w:rsidDel="006508A3">
        <w:rPr>
          <w:rFonts w:eastAsia="Calibri"/>
          <w:bCs/>
          <w:i/>
          <w:vertAlign w:val="superscript"/>
        </w:rPr>
        <w:t xml:space="preserve"> </w:t>
      </w:r>
      <w:r w:rsidRPr="00EB2787">
        <w:rPr>
          <w:rFonts w:eastAsia="Calibri"/>
          <w:bCs/>
          <w:i/>
          <w:vertAlign w:val="superscript"/>
        </w:rPr>
        <w:t>3</w:t>
      </w:r>
    </w:p>
    <w:p w:rsidR="00EB2787" w:rsidRPr="00EB2787" w:rsidRDefault="00EB2787" w:rsidP="00EB2787">
      <w:pPr>
        <w:tabs>
          <w:tab w:val="left" w:pos="142"/>
        </w:tabs>
        <w:contextualSpacing/>
        <w:jc w:val="both"/>
        <w:rPr>
          <w:rFonts w:eastAsia="Calibri"/>
          <w:sz w:val="28"/>
          <w:szCs w:val="28"/>
          <w:u w:val="single"/>
        </w:rPr>
      </w:pPr>
    </w:p>
    <w:p w:rsidR="00EB2787" w:rsidRPr="00EB2787" w:rsidRDefault="00EB2787" w:rsidP="00EB2787">
      <w:pPr>
        <w:tabs>
          <w:tab w:val="left" w:pos="1134"/>
        </w:tabs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>5.Требования к содержанию, форме, оформлению и составу заявки на участие в закупке: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  5.1. </w:t>
      </w:r>
      <w:r w:rsidR="002674EF">
        <w:rPr>
          <w:rFonts w:eastAsia="Calibri"/>
          <w:sz w:val="28"/>
          <w:szCs w:val="28"/>
        </w:rPr>
        <w:t xml:space="preserve">Заявка </w:t>
      </w:r>
      <w:r w:rsidRPr="00EB2787">
        <w:rPr>
          <w:rFonts w:eastAsia="Calibri"/>
          <w:sz w:val="28"/>
          <w:szCs w:val="28"/>
        </w:rPr>
        <w:t>на участие в закупке должн</w:t>
      </w:r>
      <w:r w:rsidR="002674EF">
        <w:rPr>
          <w:rFonts w:eastAsia="Calibri"/>
          <w:sz w:val="28"/>
          <w:szCs w:val="28"/>
        </w:rPr>
        <w:t>а</w:t>
      </w:r>
      <w:r w:rsidRPr="00EB2787">
        <w:rPr>
          <w:rFonts w:eastAsia="Calibri"/>
          <w:sz w:val="28"/>
          <w:szCs w:val="28"/>
        </w:rPr>
        <w:t xml:space="preserve"> быть оформлен</w:t>
      </w:r>
      <w:r w:rsidR="002674EF">
        <w:rPr>
          <w:rFonts w:eastAsia="Calibri"/>
          <w:sz w:val="28"/>
          <w:szCs w:val="28"/>
        </w:rPr>
        <w:t>а</w:t>
      </w:r>
      <w:r w:rsidRPr="00EB2787">
        <w:rPr>
          <w:rFonts w:eastAsia="Calibri"/>
          <w:sz w:val="28"/>
          <w:szCs w:val="28"/>
        </w:rPr>
        <w:t xml:space="preserve"> на официальном бланке организации и подписано уполномоченным лицом.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  5.2. </w:t>
      </w:r>
      <w:r w:rsidR="002674EF">
        <w:rPr>
          <w:rFonts w:eastAsia="Calibri"/>
          <w:sz w:val="28"/>
          <w:szCs w:val="28"/>
        </w:rPr>
        <w:t>Заявка</w:t>
      </w:r>
      <w:r w:rsidRPr="00EB2787">
        <w:rPr>
          <w:rFonts w:eastAsia="Calibri"/>
          <w:sz w:val="28"/>
          <w:szCs w:val="28"/>
        </w:rPr>
        <w:t xml:space="preserve"> на участие в закупке должн</w:t>
      </w:r>
      <w:r w:rsidR="002674EF">
        <w:rPr>
          <w:rFonts w:eastAsia="Calibri"/>
          <w:sz w:val="28"/>
          <w:szCs w:val="28"/>
        </w:rPr>
        <w:t>а</w:t>
      </w:r>
      <w:r w:rsidRPr="00EB2787">
        <w:rPr>
          <w:rFonts w:eastAsia="Calibri"/>
          <w:sz w:val="28"/>
          <w:szCs w:val="28"/>
        </w:rPr>
        <w:t xml:space="preserve"> соответствовать установленной форме. 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  5.3. </w:t>
      </w:r>
      <w:r w:rsidR="002674EF">
        <w:rPr>
          <w:rFonts w:eastAsia="Calibri"/>
          <w:sz w:val="28"/>
          <w:szCs w:val="28"/>
        </w:rPr>
        <w:t>Заявка на участие в закупке</w:t>
      </w:r>
      <w:r w:rsidR="00C77FE9" w:rsidRPr="00C77FE9">
        <w:rPr>
          <w:rFonts w:eastAsia="Calibri"/>
          <w:sz w:val="28"/>
          <w:szCs w:val="28"/>
        </w:rPr>
        <w:t xml:space="preserve"> </w:t>
      </w:r>
      <w:r w:rsidRPr="00EB2787">
        <w:rPr>
          <w:rFonts w:eastAsia="Calibri"/>
          <w:sz w:val="28"/>
          <w:szCs w:val="28"/>
        </w:rPr>
        <w:t>должн</w:t>
      </w:r>
      <w:r w:rsidR="002674EF">
        <w:rPr>
          <w:rFonts w:eastAsia="Calibri"/>
          <w:sz w:val="28"/>
          <w:szCs w:val="28"/>
        </w:rPr>
        <w:t>а</w:t>
      </w:r>
      <w:r w:rsidRPr="00EB2787">
        <w:rPr>
          <w:rFonts w:eastAsia="Calibri"/>
          <w:sz w:val="28"/>
          <w:szCs w:val="28"/>
        </w:rPr>
        <w:t xml:space="preserve"> содержать всю информацию и соответствовать всем требованиям, указанным в запросе.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  5.4.</w:t>
      </w:r>
      <w:r w:rsidR="002674EF">
        <w:rPr>
          <w:rFonts w:eastAsia="Calibri"/>
          <w:sz w:val="28"/>
          <w:szCs w:val="28"/>
        </w:rPr>
        <w:t xml:space="preserve"> Заявка на участие в закупке</w:t>
      </w:r>
      <w:r w:rsidRPr="00EB2787">
        <w:rPr>
          <w:rFonts w:eastAsia="Calibri"/>
          <w:sz w:val="28"/>
          <w:szCs w:val="28"/>
        </w:rPr>
        <w:t xml:space="preserve"> должн</w:t>
      </w:r>
      <w:r w:rsidR="002674EF">
        <w:rPr>
          <w:rFonts w:eastAsia="Calibri"/>
          <w:sz w:val="28"/>
          <w:szCs w:val="28"/>
        </w:rPr>
        <w:t>а</w:t>
      </w:r>
      <w:r w:rsidRPr="00EB2787">
        <w:rPr>
          <w:rFonts w:eastAsia="Calibri"/>
          <w:sz w:val="28"/>
          <w:szCs w:val="28"/>
        </w:rPr>
        <w:t xml:space="preserve"> содержать подтверждение соответствия участника к предъявляемым ему требованиям </w:t>
      </w:r>
      <w:r w:rsidRPr="00EB2787">
        <w:rPr>
          <w:rFonts w:eastAsia="Calibri"/>
          <w:i/>
        </w:rPr>
        <w:t>(указанным в п. 4.3.)</w:t>
      </w:r>
      <w:r w:rsidRPr="00EB2787">
        <w:rPr>
          <w:rFonts w:eastAsia="Calibri"/>
          <w:sz w:val="28"/>
          <w:szCs w:val="28"/>
        </w:rPr>
        <w:t>.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i/>
        </w:rPr>
      </w:pPr>
      <w:r w:rsidRPr="00EB2787">
        <w:rPr>
          <w:rFonts w:eastAsia="Calibri"/>
          <w:sz w:val="28"/>
          <w:szCs w:val="28"/>
        </w:rPr>
        <w:t xml:space="preserve">  5.5. _________________________________________ </w:t>
      </w:r>
      <w:r w:rsidRPr="00EB2787">
        <w:rPr>
          <w:rFonts w:eastAsia="Calibri"/>
          <w:i/>
        </w:rPr>
        <w:t>устанавливаются 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характеристик.</w:t>
      </w:r>
    </w:p>
    <w:p w:rsidR="00EB2787" w:rsidRPr="00EB2787" w:rsidRDefault="00B23D99" w:rsidP="00B23D99">
      <w:pPr>
        <w:tabs>
          <w:tab w:val="left" w:pos="1134"/>
        </w:tabs>
        <w:ind w:firstLine="142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5.6. </w:t>
      </w:r>
      <w:r w:rsidRPr="00B23D99">
        <w:rPr>
          <w:rFonts w:eastAsia="Calibri"/>
          <w:sz w:val="28"/>
          <w:szCs w:val="28"/>
        </w:rPr>
        <w:t>Заявка на участие в закупке должна содержать информацию о наличии / отсутствии предлагаемого к поставке товара в реестрах, предусмотренных пунктом 2 постановления Правительства Российской Федерации от 03.12.2020 № 2013, и в случае наличия предлагаемого к поставке товара в таких реестрах, то указывается номер реестровой записи соответствующих реестров. В случае проведения закупок по основанию пп. д) п. 2 ч. 1 ст. 4.2.2 Стандарта, заявка на участие в закупке в обязательном порядке должна содержать информацию о номере реестровой записи предлагаемого к поставке товара в реестрах, предусмотренных пунктом 2 постановления Правительства Российской Федерации от 03.12.2020 № 2013.</w:t>
      </w:r>
    </w:p>
    <w:p w:rsidR="00EB2787" w:rsidRPr="00EB2787" w:rsidRDefault="00EB2787" w:rsidP="00EB2787">
      <w:pPr>
        <w:tabs>
          <w:tab w:val="left" w:pos="1134"/>
        </w:tabs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6. Порядок, место, срок (дата) направления </w:t>
      </w:r>
      <w:r w:rsidR="002674EF">
        <w:rPr>
          <w:rFonts w:eastAsia="Calibri"/>
          <w:sz w:val="28"/>
          <w:szCs w:val="28"/>
        </w:rPr>
        <w:t xml:space="preserve">заявок </w:t>
      </w:r>
      <w:r w:rsidRPr="00EB2787">
        <w:rPr>
          <w:rFonts w:eastAsia="Calibri"/>
          <w:sz w:val="28"/>
          <w:szCs w:val="28"/>
        </w:rPr>
        <w:t>на участие в закупке:___________________________________________________________</w:t>
      </w:r>
      <w:r w:rsidRPr="00EB2787">
        <w:rPr>
          <w:rFonts w:eastAsia="Calibri"/>
          <w:i/>
        </w:rPr>
        <w:t xml:space="preserve"> указывается порядок, место,  срок (дата) направления </w:t>
      </w:r>
      <w:r w:rsidR="002674EF">
        <w:rPr>
          <w:rFonts w:eastAsia="Calibri"/>
          <w:i/>
        </w:rPr>
        <w:t xml:space="preserve">заявок </w:t>
      </w:r>
      <w:r w:rsidRPr="00EB2787">
        <w:rPr>
          <w:rFonts w:eastAsia="Calibri"/>
          <w:i/>
        </w:rPr>
        <w:t>на участие в закупке.</w:t>
      </w:r>
    </w:p>
    <w:p w:rsidR="00EB2787" w:rsidRPr="00EB2787" w:rsidRDefault="00C77FE9" w:rsidP="00EB2787">
      <w:pPr>
        <w:tabs>
          <w:tab w:val="left" w:pos="1134"/>
        </w:tabs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7. Формы, порядок, </w:t>
      </w:r>
      <w:r w:rsidR="00EB2787" w:rsidRPr="00EB2787">
        <w:rPr>
          <w:rFonts w:eastAsia="Calibri"/>
          <w:sz w:val="28"/>
          <w:szCs w:val="28"/>
        </w:rPr>
        <w:t>срок предоставления участникам закупки разъяснений положений закупочной процедуры:</w:t>
      </w:r>
    </w:p>
    <w:p w:rsidR="00EB2787" w:rsidRPr="00EB2787" w:rsidRDefault="00C77FE9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7.1. Запрос </w:t>
      </w:r>
      <w:r w:rsidR="00EB2787" w:rsidRPr="00EB2787">
        <w:rPr>
          <w:rFonts w:eastAsia="Calibri"/>
          <w:sz w:val="28"/>
          <w:szCs w:val="28"/>
        </w:rPr>
        <w:t>на предоставление разъяснений должен быть оформлен на официальном бланке организации и подписан уполномоченным лицом.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  7.2. Запрос на предоставление разъяснений должен направляться по адресам электронной почты/факс ____________________ </w:t>
      </w:r>
      <w:r w:rsidRPr="00EB2787">
        <w:rPr>
          <w:rFonts w:eastAsia="Calibri"/>
          <w:i/>
        </w:rPr>
        <w:t>указывается адрес электронной почты и/или номер факса</w:t>
      </w:r>
      <w:r w:rsidRPr="00EB2787">
        <w:rPr>
          <w:rFonts w:eastAsia="Calibri"/>
          <w:sz w:val="28"/>
          <w:szCs w:val="28"/>
        </w:rPr>
        <w:t>;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  7.3. Срок направления запросов на предоставление разъяснений: не</w:t>
      </w:r>
      <w:r w:rsidR="00C77FE9">
        <w:rPr>
          <w:rFonts w:eastAsia="Calibri"/>
          <w:sz w:val="28"/>
          <w:szCs w:val="28"/>
        </w:rPr>
        <w:t xml:space="preserve"> позднее 2 (двух) рабочих дней </w:t>
      </w:r>
      <w:r w:rsidRPr="00EB2787">
        <w:rPr>
          <w:rFonts w:eastAsia="Calibri"/>
          <w:sz w:val="28"/>
          <w:szCs w:val="28"/>
        </w:rPr>
        <w:t xml:space="preserve">до даты направления </w:t>
      </w:r>
      <w:r w:rsidR="002674EF">
        <w:rPr>
          <w:rFonts w:eastAsia="Calibri"/>
          <w:sz w:val="28"/>
          <w:szCs w:val="28"/>
        </w:rPr>
        <w:t>заявки</w:t>
      </w:r>
      <w:r w:rsidRPr="00EB2787">
        <w:rPr>
          <w:rFonts w:eastAsia="Calibri"/>
          <w:sz w:val="28"/>
          <w:szCs w:val="28"/>
        </w:rPr>
        <w:t xml:space="preserve"> на </w:t>
      </w:r>
      <w:r w:rsidR="002674EF">
        <w:rPr>
          <w:rFonts w:eastAsia="Calibri"/>
          <w:sz w:val="28"/>
          <w:szCs w:val="28"/>
        </w:rPr>
        <w:t>участие в закупке</w:t>
      </w:r>
      <w:r w:rsidRPr="00EB2787">
        <w:rPr>
          <w:rFonts w:eastAsia="Calibri"/>
          <w:sz w:val="28"/>
          <w:szCs w:val="28"/>
        </w:rPr>
        <w:t xml:space="preserve"> (указана в п. 6);</w:t>
      </w:r>
    </w:p>
    <w:p w:rsidR="00EB2787" w:rsidRPr="00EB2787" w:rsidRDefault="00C77FE9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7.4. Разъяснения </w:t>
      </w:r>
      <w:r w:rsidR="00EB2787" w:rsidRPr="00EB2787">
        <w:rPr>
          <w:rFonts w:eastAsia="Calibri"/>
          <w:sz w:val="28"/>
          <w:szCs w:val="28"/>
        </w:rPr>
        <w:t xml:space="preserve">будут направлены всем участникам, которым был направлен запрос. </w:t>
      </w:r>
    </w:p>
    <w:p w:rsidR="00EB2787" w:rsidRPr="00EB2787" w:rsidRDefault="00EB2787" w:rsidP="00EB2787">
      <w:pPr>
        <w:tabs>
          <w:tab w:val="left" w:pos="1134"/>
        </w:tabs>
        <w:jc w:val="both"/>
        <w:rPr>
          <w:rFonts w:eastAsia="Calibri"/>
          <w:sz w:val="28"/>
          <w:szCs w:val="28"/>
        </w:rPr>
      </w:pPr>
    </w:p>
    <w:p w:rsidR="00EB2787" w:rsidRPr="00EB2787" w:rsidRDefault="00EB2787" w:rsidP="00EB2787">
      <w:pPr>
        <w:tabs>
          <w:tab w:val="left" w:pos="1134"/>
        </w:tabs>
        <w:jc w:val="both"/>
        <w:rPr>
          <w:rFonts w:eastAsia="Calibri"/>
          <w:i/>
        </w:rPr>
      </w:pPr>
      <w:r w:rsidRPr="00EB2787">
        <w:rPr>
          <w:rFonts w:eastAsia="Calibri"/>
          <w:sz w:val="28"/>
          <w:szCs w:val="28"/>
        </w:rPr>
        <w:t xml:space="preserve">8. Место рассмотрения </w:t>
      </w:r>
      <w:r w:rsidR="002674EF">
        <w:rPr>
          <w:rFonts w:eastAsia="Calibri"/>
          <w:sz w:val="28"/>
          <w:szCs w:val="28"/>
        </w:rPr>
        <w:t>заявок</w:t>
      </w:r>
      <w:r w:rsidRPr="00EB2787">
        <w:rPr>
          <w:rFonts w:eastAsia="Calibri"/>
          <w:sz w:val="28"/>
          <w:szCs w:val="28"/>
        </w:rPr>
        <w:t xml:space="preserve"> на участие в закупке: __________ </w:t>
      </w:r>
      <w:r w:rsidRPr="00EB2787">
        <w:rPr>
          <w:rFonts w:eastAsia="Calibri"/>
          <w:i/>
        </w:rPr>
        <w:t>указывается адрес рассмотрения предложений участников.</w:t>
      </w: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  <w:u w:val="single"/>
        </w:rPr>
      </w:pPr>
    </w:p>
    <w:p w:rsidR="00EB2787" w:rsidRPr="00EB2787" w:rsidRDefault="00EB2787" w:rsidP="00EB2787">
      <w:pPr>
        <w:tabs>
          <w:tab w:val="left" w:pos="1134"/>
        </w:tabs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9. Дата рассмотрения </w:t>
      </w:r>
      <w:r w:rsidR="00DB3D71">
        <w:rPr>
          <w:rFonts w:eastAsia="Calibri"/>
          <w:sz w:val="28"/>
          <w:szCs w:val="28"/>
        </w:rPr>
        <w:t>заявок</w:t>
      </w:r>
      <w:r w:rsidR="00C77FE9" w:rsidRPr="00C77FE9">
        <w:rPr>
          <w:rFonts w:eastAsia="Calibri"/>
          <w:sz w:val="28"/>
          <w:szCs w:val="28"/>
        </w:rPr>
        <w:t xml:space="preserve"> </w:t>
      </w:r>
      <w:r w:rsidRPr="00EB2787">
        <w:rPr>
          <w:rFonts w:eastAsia="Calibri"/>
          <w:sz w:val="28"/>
          <w:szCs w:val="28"/>
        </w:rPr>
        <w:t xml:space="preserve">на участие в закупке и подведение итогов закупки: _______________________ </w:t>
      </w:r>
      <w:r w:rsidRPr="00EB2787">
        <w:rPr>
          <w:rFonts w:eastAsia="Calibri"/>
          <w:i/>
        </w:rPr>
        <w:t>указывается время и дата с учетом условий, указанных в п. 6.</w:t>
      </w:r>
    </w:p>
    <w:p w:rsidR="00EB2787" w:rsidRPr="00EB2787" w:rsidRDefault="00EB2787" w:rsidP="00EB2787">
      <w:pPr>
        <w:tabs>
          <w:tab w:val="left" w:pos="1134"/>
        </w:tabs>
        <w:jc w:val="both"/>
        <w:rPr>
          <w:rFonts w:eastAsia="Calibri"/>
          <w:sz w:val="28"/>
          <w:szCs w:val="28"/>
        </w:rPr>
      </w:pPr>
    </w:p>
    <w:p w:rsidR="00EB2787" w:rsidRPr="00EB2787" w:rsidRDefault="00EB2787" w:rsidP="00EB2787">
      <w:pPr>
        <w:tabs>
          <w:tab w:val="left" w:pos="1134"/>
        </w:tabs>
        <w:contextualSpacing/>
        <w:jc w:val="both"/>
        <w:rPr>
          <w:rFonts w:eastAsia="Calibri"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10. Проведение данной закупки (сбора информации) путем направления запроса не влечет каких-либо обязательств по заключению сделки для___________________ </w:t>
      </w:r>
      <w:r w:rsidRPr="00EB2787">
        <w:rPr>
          <w:rFonts w:eastAsia="Calibri"/>
          <w:i/>
        </w:rPr>
        <w:t>указывается наименование заказчика</w:t>
      </w:r>
      <w:r w:rsidRPr="00EB2787">
        <w:rPr>
          <w:rFonts w:eastAsia="Calibri"/>
          <w:sz w:val="28"/>
          <w:szCs w:val="28"/>
        </w:rPr>
        <w:t>.</w:t>
      </w:r>
    </w:p>
    <w:p w:rsidR="00EB2787" w:rsidRPr="00EB2787" w:rsidRDefault="00EB2787" w:rsidP="00EB2787">
      <w:pPr>
        <w:rPr>
          <w:rFonts w:eastAsia="Calibri"/>
        </w:rPr>
      </w:pPr>
    </w:p>
    <w:p w:rsidR="00EB2787" w:rsidRPr="00EB2787" w:rsidRDefault="00EB2787" w:rsidP="00EB2787">
      <w:pPr>
        <w:rPr>
          <w:rFonts w:eastAsia="Calibri"/>
        </w:rPr>
      </w:pPr>
    </w:p>
    <w:p w:rsidR="00EB2787" w:rsidRPr="00E266CC" w:rsidRDefault="00EB2787" w:rsidP="00EB2787">
      <w:pPr>
        <w:rPr>
          <w:rFonts w:eastAsia="Calibri"/>
          <w:i/>
          <w:sz w:val="28"/>
          <w:szCs w:val="28"/>
        </w:rPr>
      </w:pPr>
      <w:r w:rsidRPr="00EB2787">
        <w:rPr>
          <w:rFonts w:eastAsia="Calibri"/>
          <w:sz w:val="28"/>
          <w:szCs w:val="28"/>
        </w:rPr>
        <w:t>Приложения: 1. Проект договора</w:t>
      </w:r>
      <w:r w:rsidR="00923201">
        <w:rPr>
          <w:rFonts w:eastAsia="Calibri"/>
          <w:sz w:val="28"/>
          <w:szCs w:val="28"/>
        </w:rPr>
        <w:t xml:space="preserve"> </w:t>
      </w:r>
      <w:r w:rsidR="00923201" w:rsidRPr="00E266CC">
        <w:rPr>
          <w:rFonts w:eastAsia="Calibri"/>
          <w:i/>
        </w:rPr>
        <w:t>(</w:t>
      </w:r>
      <w:r w:rsidR="00331A69">
        <w:rPr>
          <w:rFonts w:eastAsia="Calibri"/>
          <w:i/>
        </w:rPr>
        <w:t xml:space="preserve">по решению заказчика </w:t>
      </w:r>
      <w:r w:rsidR="00923201" w:rsidRPr="00E266CC">
        <w:rPr>
          <w:rFonts w:eastAsia="Calibri"/>
          <w:i/>
        </w:rPr>
        <w:t>не прилагается, в случае если все основные условия исполнения договора</w:t>
      </w:r>
      <w:r w:rsidR="00331A69">
        <w:rPr>
          <w:rFonts w:eastAsia="Calibri"/>
          <w:i/>
        </w:rPr>
        <w:t>, влияющие на определение стоимости продукции,</w:t>
      </w:r>
      <w:r w:rsidR="00E266CC" w:rsidRPr="00E266CC">
        <w:rPr>
          <w:rFonts w:eastAsia="Calibri"/>
          <w:i/>
        </w:rPr>
        <w:t xml:space="preserve"> </w:t>
      </w:r>
      <w:r w:rsidR="00923201" w:rsidRPr="00E266CC">
        <w:rPr>
          <w:rFonts w:eastAsia="Calibri"/>
          <w:i/>
        </w:rPr>
        <w:t>изложены в п. 2 запроса)</w:t>
      </w:r>
    </w:p>
    <w:p w:rsidR="00EB2787" w:rsidRPr="00EB2787" w:rsidRDefault="00EB2787" w:rsidP="00EB2787">
      <w:pPr>
        <w:rPr>
          <w:rFonts w:eastAsia="Calibri"/>
          <w:i/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                        2. Техническое задание </w:t>
      </w:r>
      <w:r w:rsidRPr="00EB2787">
        <w:rPr>
          <w:rFonts w:eastAsia="Calibri"/>
          <w:i/>
        </w:rPr>
        <w:t>(не прилагается, в случае если требования к закупаемой продукции изложены в п.1 запроса)</w:t>
      </w:r>
    </w:p>
    <w:p w:rsidR="00EB2787" w:rsidRPr="00EB2787" w:rsidRDefault="00EB2787" w:rsidP="00EB2787">
      <w:pPr>
        <w:rPr>
          <w:sz w:val="28"/>
          <w:szCs w:val="28"/>
        </w:rPr>
      </w:pPr>
      <w:r w:rsidRPr="00EB2787">
        <w:rPr>
          <w:rFonts w:eastAsia="Calibri"/>
          <w:sz w:val="28"/>
          <w:szCs w:val="28"/>
        </w:rPr>
        <w:t xml:space="preserve">                        3. Форма</w:t>
      </w:r>
      <w:r w:rsidR="00DB3D71">
        <w:rPr>
          <w:rFonts w:eastAsia="Calibri"/>
          <w:sz w:val="28"/>
          <w:szCs w:val="28"/>
        </w:rPr>
        <w:t xml:space="preserve"> заявки на участие в закупке</w:t>
      </w:r>
      <w:r w:rsidRPr="00EB2787">
        <w:rPr>
          <w:sz w:val="28"/>
          <w:szCs w:val="28"/>
        </w:rPr>
        <w:t>».</w:t>
      </w:r>
    </w:p>
    <w:p w:rsidR="00EB2787" w:rsidRPr="00EB2787" w:rsidRDefault="00EB2787" w:rsidP="00EB2787">
      <w:pPr>
        <w:rPr>
          <w:b/>
          <w:i/>
          <w:sz w:val="28"/>
          <w:szCs w:val="28"/>
        </w:rPr>
      </w:pPr>
    </w:p>
    <w:p w:rsidR="00EB2787" w:rsidRPr="00EB2787" w:rsidRDefault="00EB2787" w:rsidP="00EB2787">
      <w:pPr>
        <w:rPr>
          <w:b/>
          <w:i/>
          <w:sz w:val="28"/>
          <w:szCs w:val="28"/>
        </w:rPr>
      </w:pPr>
      <w:r w:rsidRPr="00EB2787">
        <w:rPr>
          <w:b/>
          <w:i/>
          <w:sz w:val="28"/>
          <w:szCs w:val="28"/>
        </w:rPr>
        <w:t>Примечание: при формировании запроса, текст, указанный в данной форме курсивом, исключается, либо корректируется</w:t>
      </w:r>
    </w:p>
    <w:p w:rsidR="00EB2787" w:rsidRPr="00EB2787" w:rsidRDefault="00EB2787" w:rsidP="00EB2787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436890" w:rsidRPr="00436890" w:rsidRDefault="00436890" w:rsidP="00436890">
      <w:pPr>
        <w:tabs>
          <w:tab w:val="left" w:pos="1134"/>
        </w:tabs>
        <w:ind w:firstLine="567"/>
        <w:rPr>
          <w:b/>
          <w:sz w:val="28"/>
          <w:szCs w:val="28"/>
        </w:rPr>
      </w:pPr>
    </w:p>
    <w:sectPr w:rsidR="00436890" w:rsidRPr="00436890" w:rsidSect="00CA344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3447" w:rsidRDefault="00CA3447" w:rsidP="00051514">
      <w:r>
        <w:separator/>
      </w:r>
    </w:p>
  </w:endnote>
  <w:endnote w:type="continuationSeparator" w:id="0">
    <w:p w:rsidR="00CA3447" w:rsidRDefault="00CA3447" w:rsidP="00051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66CC" w:rsidRDefault="00E266CC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AE1303">
      <w:rPr>
        <w:noProof/>
      </w:rPr>
      <w:t>760</w:t>
    </w:r>
    <w:r>
      <w:fldChar w:fldCharType="end"/>
    </w:r>
  </w:p>
  <w:p w:rsidR="00E266CC" w:rsidRDefault="00E266CC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6276" w:rsidRDefault="00756276" w:rsidP="00756276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AE1303">
      <w:rPr>
        <w:noProof/>
      </w:rPr>
      <w:t>754</w:t>
    </w:r>
    <w:r>
      <w:fldChar w:fldCharType="end"/>
    </w:r>
  </w:p>
  <w:p w:rsidR="00F23197" w:rsidRPr="00F23197" w:rsidRDefault="00F23197" w:rsidP="00E266CC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3447" w:rsidRDefault="00CA3447" w:rsidP="00051514">
      <w:r>
        <w:separator/>
      </w:r>
    </w:p>
  </w:footnote>
  <w:footnote w:type="continuationSeparator" w:id="0">
    <w:p w:rsidR="00CA3447" w:rsidRDefault="00CA3447" w:rsidP="00051514">
      <w:r>
        <w:continuationSeparator/>
      </w:r>
    </w:p>
  </w:footnote>
  <w:footnote w:id="1">
    <w:p w:rsidR="00606890" w:rsidRDefault="00606890" w:rsidP="00606890">
      <w:pPr>
        <w:pStyle w:val="ac"/>
      </w:pPr>
      <w:r>
        <w:rPr>
          <w:rStyle w:val="ae"/>
        </w:rPr>
        <w:footnoteRef/>
      </w:r>
      <w:r>
        <w:t xml:space="preserve"> </w:t>
      </w:r>
      <w:r w:rsidRPr="00151BBF">
        <w:t>Данные требования</w:t>
      </w:r>
      <w:r>
        <w:t>/информация</w:t>
      </w:r>
      <w:r w:rsidRPr="00151BBF">
        <w:t xml:space="preserve"> могут быть указаны отдельным приложением к запросу.</w:t>
      </w:r>
    </w:p>
  </w:footnote>
  <w:footnote w:id="2">
    <w:p w:rsidR="00EB2787" w:rsidRDefault="00EB2787" w:rsidP="00EB2787">
      <w:pPr>
        <w:pStyle w:val="ac"/>
      </w:pPr>
      <w:r>
        <w:rPr>
          <w:rStyle w:val="ae"/>
        </w:rPr>
        <w:footnoteRef/>
      </w:r>
      <w:r>
        <w:t xml:space="preserve"> </w:t>
      </w:r>
      <w:r w:rsidR="006E1F9F">
        <w:rPr>
          <w:i/>
        </w:rPr>
        <w:t>П</w:t>
      </w:r>
      <w:r>
        <w:rPr>
          <w:i/>
        </w:rPr>
        <w:t>ри закупках финансовых услуг требования корректируются с учетом требований Банка России, приложения 11 к ЕОСЗ и иными распорядительными документам Корпорации</w:t>
      </w:r>
      <w:r w:rsidRPr="007B238D">
        <w:rPr>
          <w:i/>
        </w:rPr>
        <w:t>.</w:t>
      </w:r>
    </w:p>
  </w:footnote>
  <w:footnote w:id="3">
    <w:p w:rsidR="009F1F67" w:rsidRDefault="009F1F67" w:rsidP="009F1F67">
      <w:pPr>
        <w:pStyle w:val="ac"/>
      </w:pPr>
      <w:r w:rsidRPr="00570900">
        <w:rPr>
          <w:rStyle w:val="ae"/>
        </w:rPr>
        <w:footnoteRef/>
      </w:r>
      <w:r w:rsidRPr="00570900">
        <w:t xml:space="preserve"> При закупке продукции, включенной в Спецперечень, у организации, указанной в Спецперечне, заказчику рекомендуется убедиться в соответствии участника иным требованиям, </w:t>
      </w:r>
      <w:r w:rsidR="00373401" w:rsidRPr="00570900">
        <w:t xml:space="preserve">в соответствии с </w:t>
      </w:r>
      <w:r w:rsidRPr="00570900">
        <w:t>Приложени</w:t>
      </w:r>
      <w:r w:rsidR="00373401" w:rsidRPr="00570900">
        <w:t>ем</w:t>
      </w:r>
      <w:r w:rsidRPr="00570900">
        <w:t xml:space="preserve"> 10 Стандарта.</w:t>
      </w:r>
    </w:p>
  </w:footnote>
  <w:footnote w:id="4">
    <w:p w:rsidR="00EB2787" w:rsidRPr="005F1404" w:rsidRDefault="00EB2787" w:rsidP="00EB2787">
      <w:pPr>
        <w:pStyle w:val="ac"/>
      </w:pPr>
      <w:r>
        <w:rPr>
          <w:rStyle w:val="ae"/>
        </w:rPr>
        <w:footnoteRef/>
      </w:r>
      <w:r>
        <w:t xml:space="preserve"> </w:t>
      </w:r>
      <w:r w:rsidRPr="005F1404">
        <w:rPr>
          <w:bCs/>
          <w:i/>
        </w:rPr>
        <w:t xml:space="preserve">Критерии оценки и порядок оценки </w:t>
      </w:r>
      <w:r w:rsidR="00C77FE9">
        <w:rPr>
          <w:bCs/>
          <w:i/>
        </w:rPr>
        <w:t>заявок</w:t>
      </w:r>
      <w:r w:rsidRPr="005F1404">
        <w:rPr>
          <w:bCs/>
          <w:i/>
        </w:rPr>
        <w:t xml:space="preserve"> устанавливаются в соответствии с требованиями «Методики установления требований и критериев оценки заявок в документации о закупке, рассмотрения заявок участников» (отборочная и оценочная стадии) (Приложение № 10 ЕОСЗ)</w:t>
      </w:r>
      <w:r>
        <w:rPr>
          <w:bCs/>
          <w:i/>
        </w:rPr>
        <w:t>.</w:t>
      </w:r>
    </w:p>
    <w:p w:rsidR="00EB2787" w:rsidRDefault="00EB2787" w:rsidP="00EB2787">
      <w:pPr>
        <w:pStyle w:val="ac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4E1" w:rsidRPr="00FB5A61" w:rsidRDefault="003E14E1" w:rsidP="003E14E1">
    <w:pPr>
      <w:ind w:left="5670"/>
      <w:rPr>
        <w:sz w:val="28"/>
      </w:rPr>
    </w:pPr>
    <w:r w:rsidRPr="00012898">
      <w:rPr>
        <w:sz w:val="28"/>
      </w:rPr>
      <w:t>Приложение №</w:t>
    </w:r>
    <w:r w:rsidRPr="00950CE5">
      <w:rPr>
        <w:sz w:val="28"/>
        <w:szCs w:val="28"/>
        <w:lang w:eastAsia="en-US"/>
      </w:rPr>
      <w:t xml:space="preserve"> </w:t>
    </w:r>
    <w:r>
      <w:rPr>
        <w:sz w:val="28"/>
        <w:szCs w:val="28"/>
        <w:lang w:eastAsia="en-US"/>
      </w:rPr>
      <w:t>15.6</w:t>
    </w:r>
    <w:r w:rsidRPr="00012898">
      <w:rPr>
        <w:sz w:val="28"/>
      </w:rPr>
      <w:t xml:space="preserve"> </w:t>
    </w:r>
  </w:p>
  <w:p w:rsidR="003E14E1" w:rsidRDefault="003E14E1" w:rsidP="003E14E1">
    <w:pPr>
      <w:ind w:left="5670"/>
      <w:rPr>
        <w:sz w:val="28"/>
      </w:rPr>
    </w:pPr>
    <w:r w:rsidRPr="00012898">
      <w:rPr>
        <w:sz w:val="28"/>
      </w:rPr>
      <w:t xml:space="preserve">к </w:t>
    </w:r>
    <w:r w:rsidRPr="00950CE5">
      <w:rPr>
        <w:sz w:val="28"/>
        <w:szCs w:val="28"/>
        <w:lang w:eastAsia="en-US"/>
      </w:rPr>
      <w:t>Единому отраслевому стандарту закупок (Положени</w:t>
    </w:r>
    <w:r>
      <w:rPr>
        <w:sz w:val="28"/>
        <w:szCs w:val="28"/>
        <w:lang w:eastAsia="en-US"/>
      </w:rPr>
      <w:t>ю</w:t>
    </w:r>
    <w:r w:rsidRPr="00950CE5">
      <w:rPr>
        <w:sz w:val="28"/>
        <w:szCs w:val="28"/>
        <w:lang w:eastAsia="en-US"/>
      </w:rPr>
      <w:t xml:space="preserve"> о закупке) </w:t>
    </w:r>
    <w:r w:rsidRPr="00012898">
      <w:rPr>
        <w:sz w:val="28"/>
      </w:rPr>
      <w:t>Госкорпорации «Росатом»</w:t>
    </w:r>
  </w:p>
  <w:p w:rsidR="003E14E1" w:rsidRPr="00012898" w:rsidRDefault="003E14E1" w:rsidP="003E14E1">
    <w:pPr>
      <w:ind w:left="5670"/>
      <w:rPr>
        <w:sz w:val="28"/>
      </w:rPr>
    </w:pPr>
  </w:p>
  <w:p w:rsidR="003E14E1" w:rsidRDefault="003E14E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49FE"/>
    <w:multiLevelType w:val="hybridMultilevel"/>
    <w:tmpl w:val="B906BEDA"/>
    <w:lvl w:ilvl="0" w:tplc="CD0AA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475F"/>
    <w:multiLevelType w:val="hybridMultilevel"/>
    <w:tmpl w:val="B672AA44"/>
    <w:lvl w:ilvl="0" w:tplc="901AB75E">
      <w:start w:val="1"/>
      <w:numFmt w:val="russianLower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68" w:hanging="360"/>
      </w:pPr>
    </w:lvl>
    <w:lvl w:ilvl="2" w:tplc="0419001B" w:tentative="1">
      <w:start w:val="1"/>
      <w:numFmt w:val="lowerRoman"/>
      <w:lvlText w:val="%3."/>
      <w:lvlJc w:val="right"/>
      <w:pPr>
        <w:ind w:left="1588" w:hanging="180"/>
      </w:pPr>
    </w:lvl>
    <w:lvl w:ilvl="3" w:tplc="0419000F" w:tentative="1">
      <w:start w:val="1"/>
      <w:numFmt w:val="decimal"/>
      <w:lvlText w:val="%4."/>
      <w:lvlJc w:val="left"/>
      <w:pPr>
        <w:ind w:left="2308" w:hanging="360"/>
      </w:pPr>
    </w:lvl>
    <w:lvl w:ilvl="4" w:tplc="04190019" w:tentative="1">
      <w:start w:val="1"/>
      <w:numFmt w:val="lowerLetter"/>
      <w:lvlText w:val="%5."/>
      <w:lvlJc w:val="left"/>
      <w:pPr>
        <w:ind w:left="3028" w:hanging="360"/>
      </w:pPr>
    </w:lvl>
    <w:lvl w:ilvl="5" w:tplc="0419001B" w:tentative="1">
      <w:start w:val="1"/>
      <w:numFmt w:val="lowerRoman"/>
      <w:lvlText w:val="%6."/>
      <w:lvlJc w:val="right"/>
      <w:pPr>
        <w:ind w:left="3748" w:hanging="180"/>
      </w:pPr>
    </w:lvl>
    <w:lvl w:ilvl="6" w:tplc="0419000F" w:tentative="1">
      <w:start w:val="1"/>
      <w:numFmt w:val="decimal"/>
      <w:lvlText w:val="%7."/>
      <w:lvlJc w:val="left"/>
      <w:pPr>
        <w:ind w:left="4468" w:hanging="360"/>
      </w:pPr>
    </w:lvl>
    <w:lvl w:ilvl="7" w:tplc="04190019" w:tentative="1">
      <w:start w:val="1"/>
      <w:numFmt w:val="lowerLetter"/>
      <w:lvlText w:val="%8."/>
      <w:lvlJc w:val="left"/>
      <w:pPr>
        <w:ind w:left="5188" w:hanging="360"/>
      </w:pPr>
    </w:lvl>
    <w:lvl w:ilvl="8" w:tplc="0419001B" w:tentative="1">
      <w:start w:val="1"/>
      <w:numFmt w:val="lowerRoman"/>
      <w:lvlText w:val="%9."/>
      <w:lvlJc w:val="right"/>
      <w:pPr>
        <w:ind w:left="5908" w:hanging="180"/>
      </w:pPr>
    </w:lvl>
  </w:abstractNum>
  <w:abstractNum w:abstractNumId="2" w15:restartNumberingAfterBreak="0">
    <w:nsid w:val="36E707C5"/>
    <w:multiLevelType w:val="hybridMultilevel"/>
    <w:tmpl w:val="8E76BEEE"/>
    <w:lvl w:ilvl="0" w:tplc="88468684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3D5F3161"/>
    <w:multiLevelType w:val="multilevel"/>
    <w:tmpl w:val="1FDCB1E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924E9"/>
    <w:multiLevelType w:val="hybridMultilevel"/>
    <w:tmpl w:val="9E6633E6"/>
    <w:lvl w:ilvl="0" w:tplc="D8920CBC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71E24086"/>
    <w:multiLevelType w:val="hybridMultilevel"/>
    <w:tmpl w:val="CF2C7BB0"/>
    <w:lvl w:ilvl="0" w:tplc="57E8D07C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E4F03"/>
    <w:multiLevelType w:val="hybridMultilevel"/>
    <w:tmpl w:val="FD6E1FE6"/>
    <w:lvl w:ilvl="0" w:tplc="B72A59A4">
      <w:start w:val="1"/>
      <w:numFmt w:val="russianLower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04630802">
    <w:abstractNumId w:val="3"/>
  </w:num>
  <w:num w:numId="2" w16cid:durableId="2051804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1382470">
    <w:abstractNumId w:val="5"/>
  </w:num>
  <w:num w:numId="4" w16cid:durableId="835338248">
    <w:abstractNumId w:val="0"/>
  </w:num>
  <w:num w:numId="5" w16cid:durableId="568929766">
    <w:abstractNumId w:val="4"/>
  </w:num>
  <w:num w:numId="6" w16cid:durableId="484781026">
    <w:abstractNumId w:val="6"/>
  </w:num>
  <w:num w:numId="7" w16cid:durableId="965238471">
    <w:abstractNumId w:val="1"/>
  </w:num>
  <w:num w:numId="8" w16cid:durableId="1253664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D8"/>
    <w:rsid w:val="0001110D"/>
    <w:rsid w:val="00027EB5"/>
    <w:rsid w:val="000313D4"/>
    <w:rsid w:val="0004426C"/>
    <w:rsid w:val="00051514"/>
    <w:rsid w:val="00054C62"/>
    <w:rsid w:val="00054F2C"/>
    <w:rsid w:val="0005527A"/>
    <w:rsid w:val="000604CF"/>
    <w:rsid w:val="000656E7"/>
    <w:rsid w:val="00083C34"/>
    <w:rsid w:val="00086B20"/>
    <w:rsid w:val="000A67FB"/>
    <w:rsid w:val="000A7ED8"/>
    <w:rsid w:val="000B6715"/>
    <w:rsid w:val="000C296B"/>
    <w:rsid w:val="000D5671"/>
    <w:rsid w:val="000F3BB9"/>
    <w:rsid w:val="00102104"/>
    <w:rsid w:val="00127C17"/>
    <w:rsid w:val="00131B2F"/>
    <w:rsid w:val="00150102"/>
    <w:rsid w:val="00150607"/>
    <w:rsid w:val="00156690"/>
    <w:rsid w:val="0016048A"/>
    <w:rsid w:val="00160540"/>
    <w:rsid w:val="00182D12"/>
    <w:rsid w:val="001A63F6"/>
    <w:rsid w:val="001C2E70"/>
    <w:rsid w:val="001D0E24"/>
    <w:rsid w:val="001E1E85"/>
    <w:rsid w:val="001E45C6"/>
    <w:rsid w:val="00203DDF"/>
    <w:rsid w:val="002049A8"/>
    <w:rsid w:val="002073AF"/>
    <w:rsid w:val="00215764"/>
    <w:rsid w:val="00215D35"/>
    <w:rsid w:val="00223547"/>
    <w:rsid w:val="00224498"/>
    <w:rsid w:val="002474A9"/>
    <w:rsid w:val="00256105"/>
    <w:rsid w:val="002674EF"/>
    <w:rsid w:val="002828DD"/>
    <w:rsid w:val="00286607"/>
    <w:rsid w:val="00297BBB"/>
    <w:rsid w:val="002A730C"/>
    <w:rsid w:val="002F3CEA"/>
    <w:rsid w:val="002F7374"/>
    <w:rsid w:val="0030115B"/>
    <w:rsid w:val="00306C6C"/>
    <w:rsid w:val="003111FA"/>
    <w:rsid w:val="00314AEE"/>
    <w:rsid w:val="00323375"/>
    <w:rsid w:val="003314D2"/>
    <w:rsid w:val="00331A69"/>
    <w:rsid w:val="0033281F"/>
    <w:rsid w:val="00337C2D"/>
    <w:rsid w:val="00356DE1"/>
    <w:rsid w:val="00365FB3"/>
    <w:rsid w:val="00373401"/>
    <w:rsid w:val="003A02A8"/>
    <w:rsid w:val="003A4533"/>
    <w:rsid w:val="003B48F9"/>
    <w:rsid w:val="003B5368"/>
    <w:rsid w:val="003B78EE"/>
    <w:rsid w:val="003C06AB"/>
    <w:rsid w:val="003C1907"/>
    <w:rsid w:val="003C5245"/>
    <w:rsid w:val="003E14E1"/>
    <w:rsid w:val="00403344"/>
    <w:rsid w:val="0041797C"/>
    <w:rsid w:val="00420F10"/>
    <w:rsid w:val="00436890"/>
    <w:rsid w:val="00437838"/>
    <w:rsid w:val="004552B2"/>
    <w:rsid w:val="0046101F"/>
    <w:rsid w:val="00467DA9"/>
    <w:rsid w:val="004B4ECE"/>
    <w:rsid w:val="004D008B"/>
    <w:rsid w:val="004E4BBF"/>
    <w:rsid w:val="004E7194"/>
    <w:rsid w:val="004F4DCD"/>
    <w:rsid w:val="0050525B"/>
    <w:rsid w:val="005106B8"/>
    <w:rsid w:val="0054295A"/>
    <w:rsid w:val="00542973"/>
    <w:rsid w:val="00555184"/>
    <w:rsid w:val="00570900"/>
    <w:rsid w:val="005956E0"/>
    <w:rsid w:val="005D644A"/>
    <w:rsid w:val="00602D25"/>
    <w:rsid w:val="00606890"/>
    <w:rsid w:val="006135B0"/>
    <w:rsid w:val="00615825"/>
    <w:rsid w:val="00620956"/>
    <w:rsid w:val="00640A88"/>
    <w:rsid w:val="006431BD"/>
    <w:rsid w:val="0065146F"/>
    <w:rsid w:val="006530BE"/>
    <w:rsid w:val="00662FC5"/>
    <w:rsid w:val="00673EAC"/>
    <w:rsid w:val="006A3192"/>
    <w:rsid w:val="006D5350"/>
    <w:rsid w:val="006E1F9F"/>
    <w:rsid w:val="006E6D9B"/>
    <w:rsid w:val="006F7E23"/>
    <w:rsid w:val="0070085E"/>
    <w:rsid w:val="0070122A"/>
    <w:rsid w:val="00702856"/>
    <w:rsid w:val="007309C1"/>
    <w:rsid w:val="00741D9C"/>
    <w:rsid w:val="00745B00"/>
    <w:rsid w:val="00751D78"/>
    <w:rsid w:val="00756276"/>
    <w:rsid w:val="00772F24"/>
    <w:rsid w:val="007910E9"/>
    <w:rsid w:val="00792E3A"/>
    <w:rsid w:val="007A5FEF"/>
    <w:rsid w:val="007A648D"/>
    <w:rsid w:val="007B73FC"/>
    <w:rsid w:val="007D0199"/>
    <w:rsid w:val="007F7574"/>
    <w:rsid w:val="00815E4C"/>
    <w:rsid w:val="00833EBB"/>
    <w:rsid w:val="008416DD"/>
    <w:rsid w:val="0084524B"/>
    <w:rsid w:val="00850974"/>
    <w:rsid w:val="00854A15"/>
    <w:rsid w:val="00856111"/>
    <w:rsid w:val="008578E6"/>
    <w:rsid w:val="008621EC"/>
    <w:rsid w:val="0086392A"/>
    <w:rsid w:val="00867C52"/>
    <w:rsid w:val="00871835"/>
    <w:rsid w:val="00882B5A"/>
    <w:rsid w:val="00893B43"/>
    <w:rsid w:val="00893C56"/>
    <w:rsid w:val="00893E4E"/>
    <w:rsid w:val="008A1073"/>
    <w:rsid w:val="008B7EB2"/>
    <w:rsid w:val="008D2AE7"/>
    <w:rsid w:val="008D5089"/>
    <w:rsid w:val="008E5855"/>
    <w:rsid w:val="008F425A"/>
    <w:rsid w:val="008F7DE3"/>
    <w:rsid w:val="00906CAF"/>
    <w:rsid w:val="0091613D"/>
    <w:rsid w:val="00916935"/>
    <w:rsid w:val="00923201"/>
    <w:rsid w:val="00926A37"/>
    <w:rsid w:val="009616CF"/>
    <w:rsid w:val="00972563"/>
    <w:rsid w:val="009A1B53"/>
    <w:rsid w:val="009A5DFF"/>
    <w:rsid w:val="009A6B59"/>
    <w:rsid w:val="009D24D2"/>
    <w:rsid w:val="009D573F"/>
    <w:rsid w:val="009F1F67"/>
    <w:rsid w:val="00A041F3"/>
    <w:rsid w:val="00A05C3D"/>
    <w:rsid w:val="00A12440"/>
    <w:rsid w:val="00A14D2A"/>
    <w:rsid w:val="00A20049"/>
    <w:rsid w:val="00A22E0A"/>
    <w:rsid w:val="00A36F91"/>
    <w:rsid w:val="00A37FF9"/>
    <w:rsid w:val="00A4452A"/>
    <w:rsid w:val="00A63CA6"/>
    <w:rsid w:val="00A749D8"/>
    <w:rsid w:val="00A8153D"/>
    <w:rsid w:val="00AA315D"/>
    <w:rsid w:val="00AB2BE4"/>
    <w:rsid w:val="00AC249A"/>
    <w:rsid w:val="00AC3D31"/>
    <w:rsid w:val="00AC5291"/>
    <w:rsid w:val="00AC52F4"/>
    <w:rsid w:val="00AD5946"/>
    <w:rsid w:val="00AE1303"/>
    <w:rsid w:val="00AE3F1C"/>
    <w:rsid w:val="00B119E7"/>
    <w:rsid w:val="00B23D99"/>
    <w:rsid w:val="00B24E55"/>
    <w:rsid w:val="00B32B15"/>
    <w:rsid w:val="00B360F0"/>
    <w:rsid w:val="00B55980"/>
    <w:rsid w:val="00B63E8D"/>
    <w:rsid w:val="00B65729"/>
    <w:rsid w:val="00B80F73"/>
    <w:rsid w:val="00B8213D"/>
    <w:rsid w:val="00B85329"/>
    <w:rsid w:val="00B9550D"/>
    <w:rsid w:val="00BA3D90"/>
    <w:rsid w:val="00BB3D8D"/>
    <w:rsid w:val="00BC17C2"/>
    <w:rsid w:val="00BC53D1"/>
    <w:rsid w:val="00BC6E1E"/>
    <w:rsid w:val="00BC72CF"/>
    <w:rsid w:val="00BD6D48"/>
    <w:rsid w:val="00C01AE5"/>
    <w:rsid w:val="00C0359E"/>
    <w:rsid w:val="00C04750"/>
    <w:rsid w:val="00C14A81"/>
    <w:rsid w:val="00C41190"/>
    <w:rsid w:val="00C71F43"/>
    <w:rsid w:val="00C77FE9"/>
    <w:rsid w:val="00CA3447"/>
    <w:rsid w:val="00CB06B6"/>
    <w:rsid w:val="00CC4C65"/>
    <w:rsid w:val="00CE127F"/>
    <w:rsid w:val="00CF0126"/>
    <w:rsid w:val="00D02DB7"/>
    <w:rsid w:val="00D104E9"/>
    <w:rsid w:val="00D20AFA"/>
    <w:rsid w:val="00D43A73"/>
    <w:rsid w:val="00D44B87"/>
    <w:rsid w:val="00D51DEC"/>
    <w:rsid w:val="00D72A88"/>
    <w:rsid w:val="00D8668C"/>
    <w:rsid w:val="00DB3D71"/>
    <w:rsid w:val="00DC17C3"/>
    <w:rsid w:val="00DC2E53"/>
    <w:rsid w:val="00DE1D06"/>
    <w:rsid w:val="00DF092F"/>
    <w:rsid w:val="00DF498D"/>
    <w:rsid w:val="00DF5DAD"/>
    <w:rsid w:val="00E0109C"/>
    <w:rsid w:val="00E064EA"/>
    <w:rsid w:val="00E2212E"/>
    <w:rsid w:val="00E266CC"/>
    <w:rsid w:val="00E3568F"/>
    <w:rsid w:val="00E4000A"/>
    <w:rsid w:val="00E41ADD"/>
    <w:rsid w:val="00E613AC"/>
    <w:rsid w:val="00E65212"/>
    <w:rsid w:val="00E66B7C"/>
    <w:rsid w:val="00E85F38"/>
    <w:rsid w:val="00E92F20"/>
    <w:rsid w:val="00EA24A1"/>
    <w:rsid w:val="00EB0B3F"/>
    <w:rsid w:val="00EB2787"/>
    <w:rsid w:val="00EB2D0A"/>
    <w:rsid w:val="00EC246C"/>
    <w:rsid w:val="00EC3C41"/>
    <w:rsid w:val="00ED2967"/>
    <w:rsid w:val="00EE7770"/>
    <w:rsid w:val="00F16251"/>
    <w:rsid w:val="00F23197"/>
    <w:rsid w:val="00F30303"/>
    <w:rsid w:val="00F334AC"/>
    <w:rsid w:val="00F36AB6"/>
    <w:rsid w:val="00F47667"/>
    <w:rsid w:val="00F60C2E"/>
    <w:rsid w:val="00F81283"/>
    <w:rsid w:val="00FA628C"/>
    <w:rsid w:val="00FD3BE0"/>
    <w:rsid w:val="00FE0D2D"/>
    <w:rsid w:val="00FE1C2E"/>
    <w:rsid w:val="00FE258E"/>
    <w:rsid w:val="00FF3667"/>
    <w:rsid w:val="00FF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D928E6B-3A67-2D42-BC94-D487372C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Обычный (веб)"/>
    <w:aliases w:val="Обычный (Web),Обычный (веб) Знак Знак,Обычный (Web) Знак Знак Знак"/>
    <w:basedOn w:val="a"/>
    <w:link w:val="a4"/>
    <w:uiPriority w:val="99"/>
    <w:unhideWhenUsed/>
    <w:pPr>
      <w:spacing w:before="100" w:beforeAutospacing="1" w:after="100" w:afterAutospacing="1"/>
    </w:pPr>
  </w:style>
  <w:style w:type="paragraph" w:styleId="a5">
    <w:name w:val="annotation text"/>
    <w:basedOn w:val="a"/>
    <w:link w:val="a6"/>
    <w:rsid w:val="006D5350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6D5350"/>
  </w:style>
  <w:style w:type="character" w:styleId="a7">
    <w:name w:val="annotation reference"/>
    <w:rsid w:val="006D5350"/>
    <w:rPr>
      <w:sz w:val="16"/>
      <w:szCs w:val="16"/>
    </w:rPr>
  </w:style>
  <w:style w:type="paragraph" w:styleId="a8">
    <w:name w:val="Balloon Text"/>
    <w:basedOn w:val="a"/>
    <w:link w:val="a9"/>
    <w:unhideWhenUsed/>
    <w:rsid w:val="006D5350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D5350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C06AB"/>
    <w:pPr>
      <w:autoSpaceDE w:val="0"/>
      <w:autoSpaceDN w:val="0"/>
      <w:adjustRightInd w:val="0"/>
    </w:pPr>
    <w:rPr>
      <w:sz w:val="28"/>
      <w:szCs w:val="2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0604CF"/>
    <w:rPr>
      <w:b/>
      <w:bCs/>
      <w:lang w:val="x-none" w:eastAsia="x-none"/>
    </w:rPr>
  </w:style>
  <w:style w:type="character" w:customStyle="1" w:styleId="ab">
    <w:name w:val="Тема примечания Знак"/>
    <w:link w:val="aa"/>
    <w:uiPriority w:val="99"/>
    <w:semiHidden/>
    <w:rsid w:val="000604CF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051514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051514"/>
  </w:style>
  <w:style w:type="character" w:styleId="ae">
    <w:name w:val="footnote reference"/>
    <w:uiPriority w:val="99"/>
    <w:semiHidden/>
    <w:unhideWhenUsed/>
    <w:rsid w:val="00051514"/>
    <w:rPr>
      <w:vertAlign w:val="superscript"/>
    </w:rPr>
  </w:style>
  <w:style w:type="table" w:styleId="af">
    <w:name w:val="Table Grid"/>
    <w:basedOn w:val="a1"/>
    <w:uiPriority w:val="59"/>
    <w:rsid w:val="00B63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3E14E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3E14E1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3E14E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3E14E1"/>
    <w:rPr>
      <w:sz w:val="24"/>
      <w:szCs w:val="24"/>
    </w:rPr>
  </w:style>
  <w:style w:type="character" w:styleId="af4">
    <w:name w:val="Hyperlink"/>
    <w:uiPriority w:val="99"/>
    <w:unhideWhenUsed/>
    <w:rsid w:val="00A041F3"/>
    <w:rPr>
      <w:color w:val="0000FF"/>
      <w:u w:val="single"/>
    </w:rPr>
  </w:style>
  <w:style w:type="paragraph" w:styleId="af5">
    <w:name w:val="List Paragraph"/>
    <w:basedOn w:val="a"/>
    <w:link w:val="af6"/>
    <w:uiPriority w:val="34"/>
    <w:qFormat/>
    <w:rsid w:val="00F162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Обычный (веб) Знак"/>
    <w:aliases w:val="Обычный (Web) Знак,Обычный (веб) Знак Знак Знак,Обычный (Web) Знак Знак Знак Знак"/>
    <w:link w:val="a3"/>
    <w:uiPriority w:val="99"/>
    <w:rsid w:val="00F16251"/>
    <w:rPr>
      <w:sz w:val="24"/>
      <w:szCs w:val="24"/>
    </w:rPr>
  </w:style>
  <w:style w:type="character" w:customStyle="1" w:styleId="af6">
    <w:name w:val="Абзац списка Знак"/>
    <w:link w:val="af5"/>
    <w:uiPriority w:val="34"/>
    <w:rsid w:val="00F16251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bitration@rosatom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0707@rosatom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2ED6E-C6F8-4F6F-8420-CA2AB378C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</vt:lpstr>
    </vt:vector>
  </TitlesOfParts>
  <Company>Росатом</Company>
  <LinksUpToDate>false</LinksUpToDate>
  <CharactersWithSpaces>13892</CharactersWithSpaces>
  <SharedDoc>false</SharedDoc>
  <HLinks>
    <vt:vector size="12" baseType="variant">
      <vt:variant>
        <vt:i4>1572896</vt:i4>
      </vt:variant>
      <vt:variant>
        <vt:i4>3</vt:i4>
      </vt:variant>
      <vt:variant>
        <vt:i4>0</vt:i4>
      </vt:variant>
      <vt:variant>
        <vt:i4>5</vt:i4>
      </vt:variant>
      <vt:variant>
        <vt:lpwstr>mailto:0707@rosatom.ru</vt:lpwstr>
      </vt:variant>
      <vt:variant>
        <vt:lpwstr/>
      </vt:variant>
      <vt:variant>
        <vt:i4>1638455</vt:i4>
      </vt:variant>
      <vt:variant>
        <vt:i4>0</vt:i4>
      </vt:variant>
      <vt:variant>
        <vt:i4>0</vt:i4>
      </vt:variant>
      <vt:variant>
        <vt:i4>5</vt:i4>
      </vt:variant>
      <vt:variant>
        <vt:lpwstr>mailto:arbitration@rosatom.ru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</dc:title>
  <dc:subject/>
  <dc:creator>Николаев Александр Владимирович</dc:creator>
  <cp:keywords/>
  <cp:lastModifiedBy>Maks St</cp:lastModifiedBy>
  <cp:revision>2</cp:revision>
  <cp:lastPrinted>2016-07-14T06:47:00Z</cp:lastPrinted>
  <dcterms:created xsi:type="dcterms:W3CDTF">2023-12-16T15:39:00Z</dcterms:created>
  <dcterms:modified xsi:type="dcterms:W3CDTF">2023-12-16T15:39:00Z</dcterms:modified>
</cp:coreProperties>
</file>