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84" w:rsidRPr="004755AF" w:rsidRDefault="00832197" w:rsidP="008C6E84">
      <w:pPr>
        <w:widowControl w:val="0"/>
        <w:spacing w:after="0" w:line="240" w:lineRule="auto"/>
        <w:ind w:left="10206" w:firstLine="284"/>
        <w:outlineLvl w:val="0"/>
        <w:rPr>
          <w:rFonts w:ascii="Times New Roman" w:hAnsi="Times New Roman"/>
          <w:sz w:val="28"/>
        </w:rPr>
      </w:pPr>
      <w:r w:rsidRPr="008C6E84">
        <w:rPr>
          <w:rFonts w:ascii="Times New Roman" w:hAnsi="Times New Roman"/>
          <w:sz w:val="28"/>
        </w:rPr>
        <w:t xml:space="preserve">Приложение 9 </w:t>
      </w:r>
    </w:p>
    <w:p w:rsidR="008C6E84" w:rsidRPr="008C6E84" w:rsidRDefault="00832197" w:rsidP="008C6E84">
      <w:pPr>
        <w:widowControl w:val="0"/>
        <w:spacing w:after="0" w:line="240" w:lineRule="auto"/>
        <w:ind w:left="10206" w:firstLine="284"/>
        <w:outlineLvl w:val="0"/>
        <w:rPr>
          <w:rFonts w:ascii="Times New Roman" w:hAnsi="Times New Roman"/>
          <w:sz w:val="28"/>
        </w:rPr>
      </w:pPr>
      <w:r w:rsidRPr="008C6E84">
        <w:rPr>
          <w:rFonts w:ascii="Times New Roman" w:hAnsi="Times New Roman"/>
          <w:sz w:val="28"/>
        </w:rPr>
        <w:t xml:space="preserve">к Единому отраслевому стандарту </w:t>
      </w:r>
    </w:p>
    <w:p w:rsidR="008C6E84" w:rsidRPr="008C6E84" w:rsidRDefault="00832197" w:rsidP="008C6E84">
      <w:pPr>
        <w:widowControl w:val="0"/>
        <w:spacing w:after="0" w:line="240" w:lineRule="auto"/>
        <w:ind w:left="10206" w:firstLine="284"/>
        <w:outlineLvl w:val="0"/>
        <w:rPr>
          <w:rFonts w:ascii="Times New Roman" w:hAnsi="Times New Roman"/>
          <w:sz w:val="28"/>
        </w:rPr>
      </w:pPr>
      <w:r w:rsidRPr="008C6E84">
        <w:rPr>
          <w:rFonts w:ascii="Times New Roman" w:hAnsi="Times New Roman"/>
          <w:sz w:val="28"/>
        </w:rPr>
        <w:t xml:space="preserve">закупок (Положению о закупке) </w:t>
      </w:r>
    </w:p>
    <w:p w:rsidR="00832197" w:rsidRPr="008C6E84" w:rsidRDefault="00832197" w:rsidP="008C6E84">
      <w:pPr>
        <w:widowControl w:val="0"/>
        <w:spacing w:after="0" w:line="240" w:lineRule="auto"/>
        <w:ind w:left="10206" w:firstLine="284"/>
        <w:outlineLvl w:val="0"/>
        <w:rPr>
          <w:b/>
          <w:sz w:val="24"/>
        </w:rPr>
      </w:pPr>
      <w:r w:rsidRPr="008C6E84">
        <w:rPr>
          <w:rFonts w:ascii="Times New Roman" w:hAnsi="Times New Roman"/>
          <w:sz w:val="28"/>
        </w:rPr>
        <w:t>Госкорпорации «Росатом»</w:t>
      </w:r>
    </w:p>
    <w:p w:rsidR="00832197" w:rsidRPr="008C6E84" w:rsidRDefault="00832197" w:rsidP="00832197">
      <w:pPr>
        <w:widowControl w:val="0"/>
        <w:suppressAutoHyphens/>
        <w:spacing w:after="0" w:line="240" w:lineRule="auto"/>
        <w:ind w:right="819" w:firstLine="851"/>
        <w:jc w:val="right"/>
        <w:outlineLvl w:val="0"/>
        <w:rPr>
          <w:rFonts w:ascii="Times New Roman" w:hAnsi="Times New Roman"/>
          <w:b/>
          <w:sz w:val="28"/>
        </w:rPr>
      </w:pPr>
    </w:p>
    <w:p w:rsidR="00832197" w:rsidRPr="008C6E84" w:rsidRDefault="00832197" w:rsidP="00832197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sz w:val="28"/>
        </w:rPr>
      </w:pPr>
      <w:r w:rsidRPr="008C6E84">
        <w:rPr>
          <w:rFonts w:ascii="Times New Roman" w:hAnsi="Times New Roman"/>
          <w:b/>
          <w:sz w:val="28"/>
        </w:rPr>
        <w:t>Перечень</w:t>
      </w:r>
      <w:r w:rsidRPr="008C6E84">
        <w:rPr>
          <w:rFonts w:ascii="Times New Roman" w:hAnsi="Times New Roman"/>
          <w:sz w:val="28"/>
        </w:rPr>
        <w:t xml:space="preserve"> </w:t>
      </w:r>
      <w:r w:rsidRPr="008C6E84">
        <w:rPr>
          <w:rFonts w:ascii="Times New Roman" w:hAnsi="Times New Roman"/>
          <w:b/>
          <w:sz w:val="28"/>
        </w:rPr>
        <w:t>продукции, в случае осуществления закупок которой проводится аукцион</w:t>
      </w:r>
      <w:r w:rsidR="00E30C65" w:rsidRPr="008C6E84">
        <w:rPr>
          <w:rFonts w:ascii="Times New Roman" w:hAnsi="Times New Roman"/>
          <w:b/>
          <w:sz w:val="28"/>
          <w:vertAlign w:val="superscript"/>
        </w:rPr>
        <w:t>(1)</w:t>
      </w:r>
      <w:r w:rsidR="00232590" w:rsidRPr="008C6E84">
        <w:rPr>
          <w:rFonts w:ascii="Times New Roman" w:hAnsi="Times New Roman"/>
          <w:b/>
          <w:sz w:val="28"/>
        </w:rPr>
        <w:t xml:space="preserve"> </w:t>
      </w:r>
      <w:r w:rsidRPr="008C6E84">
        <w:rPr>
          <w:rFonts w:ascii="Times New Roman" w:hAnsi="Times New Roman"/>
          <w:b/>
          <w:sz w:val="28"/>
        </w:rPr>
        <w:t>/ редукцион</w:t>
      </w:r>
      <w:r w:rsidR="00E30C65" w:rsidRPr="008C6E84">
        <w:rPr>
          <w:rFonts w:ascii="Times New Roman" w:hAnsi="Times New Roman"/>
          <w:b/>
          <w:sz w:val="28"/>
          <w:vertAlign w:val="superscript"/>
        </w:rPr>
        <w:t>(</w:t>
      </w:r>
      <w:r w:rsidR="00E30C65" w:rsidRPr="008C6E84">
        <w:rPr>
          <w:rFonts w:ascii="Times New Roman" w:hAnsi="Times New Roman"/>
          <w:sz w:val="28"/>
          <w:vertAlign w:val="superscript"/>
        </w:rPr>
        <w:t>2)</w:t>
      </w:r>
    </w:p>
    <w:p w:rsidR="00A76220" w:rsidRPr="008C6E84" w:rsidRDefault="00A76220" w:rsidP="00832197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8"/>
        </w:rPr>
      </w:pPr>
    </w:p>
    <w:tbl>
      <w:tblPr>
        <w:tblW w:w="148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552"/>
        <w:gridCol w:w="1842"/>
        <w:gridCol w:w="9781"/>
      </w:tblGrid>
      <w:tr w:rsidR="00832197" w:rsidRPr="00E30C65" w:rsidTr="008C6E84">
        <w:trPr>
          <w:tblHeader/>
        </w:trPr>
        <w:tc>
          <w:tcPr>
            <w:tcW w:w="710" w:type="dxa"/>
            <w:shd w:val="clear" w:color="auto" w:fill="auto"/>
            <w:vAlign w:val="center"/>
          </w:tcPr>
          <w:p w:rsidR="00832197" w:rsidRPr="00E30C65" w:rsidRDefault="00832197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832197" w:rsidRPr="00E30C65" w:rsidRDefault="00832197" w:rsidP="00CA2E9E">
            <w:pPr>
              <w:widowControl w:val="0"/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/>
                <w:sz w:val="24"/>
                <w:szCs w:val="24"/>
              </w:rPr>
              <w:t>Наименование продукции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32197" w:rsidRPr="00E30C65" w:rsidRDefault="0009440D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E30C65">
              <w:rPr>
                <w:rFonts w:ascii="Times New Roman" w:hAnsi="Times New Roman"/>
                <w:b/>
                <w:sz w:val="24"/>
                <w:szCs w:val="24"/>
              </w:rPr>
              <w:t>Код ОКПД 2</w:t>
            </w:r>
            <w:r w:rsidR="00E30C65" w:rsidRPr="00E30C6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(3</w:t>
            </w:r>
            <w:r w:rsidR="00E30C6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9781" w:type="dxa"/>
            <w:shd w:val="clear" w:color="auto" w:fill="auto"/>
            <w:vAlign w:val="center"/>
          </w:tcPr>
          <w:p w:rsidR="00832197" w:rsidRPr="00E30C65" w:rsidRDefault="0009440D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  <w:r w:rsidR="00505ABD" w:rsidRPr="00E30C65">
              <w:rPr>
                <w:rFonts w:ascii="Times New Roman" w:hAnsi="Times New Roman"/>
                <w:b/>
                <w:sz w:val="24"/>
                <w:szCs w:val="24"/>
              </w:rPr>
              <w:t xml:space="preserve"> ОКПД 2</w:t>
            </w:r>
          </w:p>
        </w:tc>
      </w:tr>
      <w:tr w:rsidR="00232590" w:rsidRPr="00E30C65" w:rsidTr="008C6E84">
        <w:trPr>
          <w:tblHeader/>
        </w:trPr>
        <w:tc>
          <w:tcPr>
            <w:tcW w:w="710" w:type="dxa"/>
            <w:shd w:val="clear" w:color="auto" w:fill="auto"/>
            <w:vAlign w:val="center"/>
          </w:tcPr>
          <w:p w:rsidR="00232590" w:rsidRPr="00232590" w:rsidRDefault="00232590" w:rsidP="00232590">
            <w:pPr>
              <w:pStyle w:val="a3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232590" w:rsidRPr="00E30C65" w:rsidRDefault="00232590" w:rsidP="00232590">
            <w:pPr>
              <w:pStyle w:val="a3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32590" w:rsidRPr="00E30C65" w:rsidRDefault="00232590" w:rsidP="00232590">
            <w:pPr>
              <w:pStyle w:val="a3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1" w:type="dxa"/>
            <w:shd w:val="clear" w:color="auto" w:fill="auto"/>
            <w:vAlign w:val="center"/>
          </w:tcPr>
          <w:p w:rsidR="00232590" w:rsidRPr="00E30C65" w:rsidRDefault="00232590" w:rsidP="00232590">
            <w:pPr>
              <w:pStyle w:val="a3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30C65" w:rsidRPr="00E30C65" w:rsidTr="008C6E84">
        <w:tc>
          <w:tcPr>
            <w:tcW w:w="710" w:type="dxa"/>
            <w:vMerge w:val="restart"/>
            <w:shd w:val="clear" w:color="auto" w:fill="auto"/>
          </w:tcPr>
          <w:p w:rsidR="00E30C65" w:rsidRPr="00232590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Cs/>
                <w:sz w:val="24"/>
                <w:szCs w:val="24"/>
              </w:rPr>
              <w:t>Продукция лесоводства, лесозаготовок</w:t>
            </w: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02.10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Продукция лесоводства, услуги лесопитомников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30C65" w:rsidRPr="00E30C65" w:rsidRDefault="00E30C65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02.20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Лесоматериалы необработанные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30C65" w:rsidRPr="00E30C65" w:rsidRDefault="00E30C65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02.30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Продукция лесного хозяйства прочая</w:t>
            </w:r>
          </w:p>
        </w:tc>
      </w:tr>
      <w:tr w:rsidR="00E30C65" w:rsidRPr="00E30C65" w:rsidTr="008C6E84">
        <w:tc>
          <w:tcPr>
            <w:tcW w:w="710" w:type="dxa"/>
            <w:vMerge w:val="restart"/>
            <w:shd w:val="clear" w:color="auto" w:fill="auto"/>
            <w:vAlign w:val="center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Cs/>
                <w:sz w:val="24"/>
                <w:szCs w:val="24"/>
              </w:rPr>
              <w:t>Уголь</w:t>
            </w: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05.10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Уголь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05.20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Уголь бурый (лигнит)</w:t>
            </w:r>
          </w:p>
        </w:tc>
      </w:tr>
      <w:tr w:rsidR="00E30C65" w:rsidRPr="00E30C65" w:rsidTr="008C6E84">
        <w:tc>
          <w:tcPr>
            <w:tcW w:w="710" w:type="dxa"/>
            <w:vMerge w:val="restart"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Cs/>
                <w:sz w:val="24"/>
                <w:szCs w:val="24"/>
              </w:rPr>
              <w:t>Продукция горнодобывающих производств</w:t>
            </w: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08.11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Камень для памятников или строительства, известняк, гипс, мел и сланцы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08.12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Гравий, песок, глины и каолин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08.91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Сырье минеральное для химических производств и производства удобрений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08.92.10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Торф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08.93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Соль и хлорид натрия чистый, вода морская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08.99.10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Битумы и асфальты природные; асфальтиты и породы асфальтные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08.99.22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Алмазы технические, необработанные, распиленные, расколотые или грубо обработанные; пемза; наждак; корунд природный, гранат природный и прочие природные абразивы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08.99.29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Ископаемые полезные прочие, не включенные в другие группировки</w:t>
            </w:r>
          </w:p>
        </w:tc>
      </w:tr>
      <w:tr w:rsidR="00E30C65" w:rsidRPr="00E30C65" w:rsidTr="008C6E84">
        <w:tc>
          <w:tcPr>
            <w:tcW w:w="710" w:type="dxa"/>
            <w:vMerge w:val="restart"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Cs/>
                <w:sz w:val="24"/>
                <w:szCs w:val="24"/>
              </w:rPr>
              <w:t>Древесина и изделия из дерева и пробки</w:t>
            </w: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16.10.10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Лесоматериалы, продольно распиленные или расколотые, разделенные на слои или лущеные, толщиной более 6 мм; деревянные железнодорожные или трамвайные шпалы, непропитанные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16.10.21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Древесина, профилированная по любой из кромок или пластей (включая планки и фризы для паркетного покрытия пола несобранные, штапики и багеты)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16.10.23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Щепа или стружка древесные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16.10.3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Лесоматериалы необработанные; шпалы деревянные железнодорожные и трамвайные пропитанные или обработанные другим способом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16.21.1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Фанера, панели деревянные фанерованные и аналогичные материалы слоистые из древесины; плиты дре</w:t>
            </w:r>
            <w:bookmarkStart w:id="0" w:name="_GoBack"/>
            <w:bookmarkEnd w:id="0"/>
            <w:r w:rsidRPr="00E30C65">
              <w:rPr>
                <w:rFonts w:ascii="Times New Roman" w:hAnsi="Times New Roman" w:cs="Times New Roman"/>
              </w:rPr>
              <w:t xml:space="preserve">весно-стружечные и аналогичные плиты из древесины и других </w:t>
            </w:r>
            <w:r w:rsidRPr="00E30C65">
              <w:rPr>
                <w:rFonts w:ascii="Times New Roman" w:hAnsi="Times New Roman" w:cs="Times New Roman"/>
              </w:rPr>
              <w:lastRenderedPageBreak/>
              <w:t>одревесневших материалов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16.21.2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Листы для облицовки; шпон для фанеры; древесина прессованная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bookmarkStart w:id="1" w:name="sub_1624"/>
            <w:r w:rsidRPr="00E30C65">
              <w:rPr>
                <w:rFonts w:ascii="Times New Roman" w:hAnsi="Times New Roman" w:cs="Times New Roman"/>
              </w:rPr>
              <w:t>16.24</w:t>
            </w:r>
            <w:bookmarkEnd w:id="1"/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Тара деревянная</w:t>
            </w:r>
          </w:p>
        </w:tc>
      </w:tr>
      <w:tr w:rsidR="00E30C65" w:rsidRPr="00E30C65" w:rsidTr="008C6E84">
        <w:tc>
          <w:tcPr>
            <w:tcW w:w="710" w:type="dxa"/>
            <w:vMerge w:val="restart"/>
            <w:shd w:val="clear" w:color="auto" w:fill="auto"/>
          </w:tcPr>
          <w:p w:rsidR="00E30C65" w:rsidRPr="00E30C65" w:rsidRDefault="00E30C65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Cs/>
                <w:sz w:val="24"/>
                <w:szCs w:val="24"/>
              </w:rPr>
              <w:t>Кокс и нефтепродукты</w:t>
            </w: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19.10.10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Кокс и полукокс из каменного угля, бурого угля (лигнита) или торфа, уголь ретортный</w:t>
            </w:r>
          </w:p>
        </w:tc>
      </w:tr>
      <w:tr w:rsidR="00E30C65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30C65" w:rsidRPr="00E30C65" w:rsidRDefault="00E30C65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30C65" w:rsidRPr="00E30C65" w:rsidRDefault="00E30C65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19.10.20</w:t>
            </w:r>
          </w:p>
        </w:tc>
        <w:tc>
          <w:tcPr>
            <w:tcW w:w="9781" w:type="dxa"/>
            <w:shd w:val="clear" w:color="auto" w:fill="auto"/>
          </w:tcPr>
          <w:p w:rsidR="00E30C65" w:rsidRPr="00E30C65" w:rsidRDefault="00E30C65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Смолы каменноугольные, буроугольные, торфяные; прочие минеральные смолы</w:t>
            </w:r>
          </w:p>
        </w:tc>
      </w:tr>
      <w:tr w:rsidR="008C6E84" w:rsidRPr="00E30C65" w:rsidTr="008C6E84">
        <w:trPr>
          <w:trHeight w:val="265"/>
        </w:trPr>
        <w:tc>
          <w:tcPr>
            <w:tcW w:w="710" w:type="dxa"/>
            <w:vMerge/>
            <w:shd w:val="clear" w:color="auto" w:fill="auto"/>
            <w:vAlign w:val="center"/>
          </w:tcPr>
          <w:p w:rsidR="008C6E84" w:rsidRPr="00E30C65" w:rsidRDefault="008C6E84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8C6E84" w:rsidRPr="00E30C65" w:rsidRDefault="008C6E84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8C6E84" w:rsidRPr="00E30C65" w:rsidRDefault="008C6E84" w:rsidP="00662FFA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19.10.30</w:t>
            </w:r>
          </w:p>
        </w:tc>
        <w:tc>
          <w:tcPr>
            <w:tcW w:w="9781" w:type="dxa"/>
            <w:shd w:val="clear" w:color="auto" w:fill="auto"/>
          </w:tcPr>
          <w:p w:rsidR="008C6E84" w:rsidRPr="00E30C65" w:rsidRDefault="008C6E84" w:rsidP="000220F4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Пек и кокс пековый</w:t>
            </w:r>
          </w:p>
        </w:tc>
      </w:tr>
      <w:tr w:rsidR="008C6E84" w:rsidRPr="00E30C65" w:rsidTr="008C6E84">
        <w:trPr>
          <w:trHeight w:val="269"/>
        </w:trPr>
        <w:tc>
          <w:tcPr>
            <w:tcW w:w="710" w:type="dxa"/>
            <w:vMerge/>
            <w:shd w:val="clear" w:color="auto" w:fill="auto"/>
            <w:vAlign w:val="center"/>
          </w:tcPr>
          <w:p w:rsidR="008C6E84" w:rsidRPr="00E30C65" w:rsidRDefault="008C6E84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8C6E84" w:rsidRPr="00E30C65" w:rsidRDefault="008C6E84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8C6E84" w:rsidRPr="00E30C65" w:rsidRDefault="008C6E84" w:rsidP="002026E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19.20.29</w:t>
            </w:r>
          </w:p>
        </w:tc>
        <w:tc>
          <w:tcPr>
            <w:tcW w:w="9781" w:type="dxa"/>
            <w:shd w:val="clear" w:color="auto" w:fill="auto"/>
          </w:tcPr>
          <w:p w:rsidR="008C6E84" w:rsidRPr="00E30C65" w:rsidRDefault="008C6E84" w:rsidP="002A78B1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Масла нефтяные смазочные; дистилляты тяжелые, не включенные в другие группировки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19.20.42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Кокс нефтяной, битум нефтяной и прочие остатки нефтепереработки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19.30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Продукция агломерации угля</w:t>
            </w:r>
          </w:p>
        </w:tc>
      </w:tr>
      <w:tr w:rsidR="00E80BCB" w:rsidRPr="00E30C65" w:rsidTr="008C6E84">
        <w:tc>
          <w:tcPr>
            <w:tcW w:w="710" w:type="dxa"/>
            <w:vMerge w:val="restart"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Cs/>
                <w:sz w:val="24"/>
                <w:szCs w:val="24"/>
              </w:rPr>
              <w:t>Вещества химические и продукты химические</w:t>
            </w: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20.13.2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Элементы химические, не включенные в другие группировки; неорганические кислоты и соединения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20.13.3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Галогениды металлов; гипохлориты, хлораты и перхлораты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20.13.4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Сульфиды, сульфаты; нитраты, фосфаты и карбонаты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20.13.5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Соли прочих металлов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20.13.6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Вещества химические неорганические основные прочие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bookmarkStart w:id="2" w:name="sub_2014"/>
            <w:r w:rsidRPr="00E30C65">
              <w:rPr>
                <w:rFonts w:ascii="Times New Roman" w:hAnsi="Times New Roman" w:cs="Times New Roman"/>
              </w:rPr>
              <w:t>20.14</w:t>
            </w:r>
            <w:bookmarkEnd w:id="2"/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Вещества химические органические основные прочие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20.15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Удобрения и соединения азотные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20.51.1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Вещества взрывчатые готовые; шнуры огнепроводные и детонирующие; детонаторы; запалы; электродетонаторы; пиропатроны; фейерверки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20.51.20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Спички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20.52.10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Клеи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20.53.10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Масла эфирные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20.59.1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Фотопластинки и фотопленки; фотопленки для моментальных фотоснимков; составы химические и продукты несмешанные, используемые в фотографии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20.59.4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Материалы смазочные; присадки; антифризы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20.59.5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Продукты химические прочие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20.59.60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Желатин и его производные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20.60.1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Волокна синтетические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20.60.2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Волокна искусственные</w:t>
            </w:r>
          </w:p>
        </w:tc>
      </w:tr>
      <w:tr w:rsidR="00E80BCB" w:rsidRPr="00E30C65" w:rsidTr="008C6E84">
        <w:tc>
          <w:tcPr>
            <w:tcW w:w="710" w:type="dxa"/>
            <w:vMerge w:val="restart"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Cs/>
                <w:sz w:val="24"/>
                <w:szCs w:val="24"/>
              </w:rPr>
              <w:t xml:space="preserve">Продукты минеральные </w:t>
            </w:r>
            <w:r w:rsidRPr="00E30C65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неметаллические</w:t>
            </w: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lastRenderedPageBreak/>
              <w:t>23.20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Изделия огнеупорные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23.51.1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Цемент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23.52.10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Известь негашеная, гашеная и гидравлическая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23.52.20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Гипс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23.52.30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Доломит кальцинированный или агломерированный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23.61.11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Черепица, плиты, кирпичи и аналогичные изделия из цемента, бетона или искусственного камня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bookmarkStart w:id="3" w:name="sub_236310"/>
            <w:r w:rsidRPr="00E30C65">
              <w:rPr>
                <w:rFonts w:ascii="Times New Roman" w:hAnsi="Times New Roman" w:cs="Times New Roman"/>
              </w:rPr>
              <w:t>23.63.10</w:t>
            </w:r>
            <w:bookmarkEnd w:id="3"/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Бетон, готовый для заливки (товарный бетон)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23.64.10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Смеси и растворы строительные</w:t>
            </w:r>
          </w:p>
        </w:tc>
      </w:tr>
      <w:tr w:rsidR="00E80BCB" w:rsidRPr="00E30C65" w:rsidTr="008C6E84">
        <w:tc>
          <w:tcPr>
            <w:tcW w:w="710" w:type="dxa"/>
            <w:vMerge w:val="restart"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Cs/>
                <w:sz w:val="24"/>
                <w:szCs w:val="24"/>
              </w:rPr>
              <w:t>Металлы и изделия металлические</w:t>
            </w: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24.10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Железо, чугун, сталь и ферросплавы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24.20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Трубы, профили пустотелые и их фитинги стальные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24.31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Прутки холоднотянутые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24.32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Штрипс узкий холоднокатаный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24.33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Изделия холодной штамповки или гибки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24.34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Проволока холоднотянутая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24.42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Алюминий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24.43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Свинец, цинк и олово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24.44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Медь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24.45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Металлы цветные прочие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25.93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Проволока, цепи и пружины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25.94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Изделия крепежные и винты крепежные</w:t>
            </w:r>
          </w:p>
        </w:tc>
      </w:tr>
      <w:tr w:rsidR="00E80BCB" w:rsidRPr="00E30C65" w:rsidTr="008C6E84">
        <w:tc>
          <w:tcPr>
            <w:tcW w:w="710" w:type="dxa"/>
            <w:vMerge w:val="restart"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Cs/>
                <w:sz w:val="24"/>
                <w:szCs w:val="24"/>
              </w:rPr>
              <w:t>Оборудование компьютерное, электронное и оптическое</w:t>
            </w: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bookmarkStart w:id="4" w:name="sub_26201"/>
            <w:r w:rsidRPr="00E30C65">
              <w:rPr>
                <w:rFonts w:ascii="Times New Roman" w:hAnsi="Times New Roman" w:cs="Times New Roman"/>
              </w:rPr>
              <w:t>26.20.1</w:t>
            </w:r>
            <w:bookmarkEnd w:id="4"/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Компьютеры, их части и принадлежности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26.20.2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Устройства запоминающие и прочие устройства хранения данных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26.20.3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Устройства автоматической обработки данных прочие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bookmarkStart w:id="5" w:name="sub_26204"/>
            <w:r w:rsidRPr="00E30C65">
              <w:rPr>
                <w:rFonts w:ascii="Times New Roman" w:hAnsi="Times New Roman" w:cs="Times New Roman"/>
              </w:rPr>
              <w:t>26.20.4</w:t>
            </w:r>
            <w:bookmarkEnd w:id="5"/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Блоки, части и принадлежности вычислительных машин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26.30.1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Аппаратура коммуникационная, аппаратура радио- или телевизионная передающая; телевизионные камеры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26.30.2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Оборудование оконечное (пользовательское) телефонной или телеграфной связи, аппаратура видеосвязи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26.40.1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Радиоприемники широковещательные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26.40.2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Приемники телевизионные, совмещенные или не совмещенные с широковещательными радиоприемниками или аппаратурой для записи или воспроизведения звука или изображения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26.40.3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Аппаратура для записи и воспроизведения звука и изображения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26.40.4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Микрофоны, громкоговорители, приемная аппаратура для радиотелефонной или радиотелеграфной связи</w:t>
            </w:r>
          </w:p>
        </w:tc>
      </w:tr>
      <w:tr w:rsidR="00E80BCB" w:rsidRPr="00E30C65" w:rsidTr="008C6E84">
        <w:tc>
          <w:tcPr>
            <w:tcW w:w="710" w:type="dxa"/>
            <w:vMerge w:val="restart"/>
            <w:shd w:val="clear" w:color="auto" w:fill="auto"/>
          </w:tcPr>
          <w:p w:rsidR="00E80BCB" w:rsidRPr="00232590" w:rsidRDefault="00E80BCB" w:rsidP="00232590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80BCB" w:rsidRPr="00E30C65" w:rsidRDefault="00E80BCB" w:rsidP="00E30C6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30C65">
              <w:rPr>
                <w:rFonts w:ascii="Times New Roman" w:hAnsi="Times New Roman"/>
                <w:bCs/>
                <w:sz w:val="24"/>
                <w:szCs w:val="24"/>
              </w:rPr>
              <w:t>Машины, оборудование,</w:t>
            </w:r>
            <w:r w:rsidRPr="00E30C65">
              <w:rPr>
                <w:rFonts w:ascii="Times New Roman" w:eastAsiaTheme="minorEastAsia" w:hAnsi="Times New Roman"/>
                <w:bCs/>
                <w:color w:val="26282F"/>
                <w:sz w:val="24"/>
                <w:szCs w:val="24"/>
              </w:rPr>
              <w:t xml:space="preserve"> </w:t>
            </w:r>
            <w:r w:rsidRPr="00E30C65">
              <w:rPr>
                <w:rFonts w:ascii="Times New Roman" w:hAnsi="Times New Roman"/>
                <w:bCs/>
                <w:sz w:val="24"/>
                <w:szCs w:val="24"/>
              </w:rPr>
              <w:t>средства автотранспортные</w:t>
            </w: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28.92.2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Машины прочие для перемещения, грейдерных работ, планирования, скреперных работ, выемки, трамбовки, уплотнения или добычи, самоходные, для грунта, минералов или руд (включая бульдозеры, одноковшовые экскаваторы и дорожные катки)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E80BCB" w:rsidRPr="00E30C65" w:rsidRDefault="00E80BCB" w:rsidP="00CA2E9E">
            <w:pPr>
              <w:widowControl w:val="0"/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28.92.5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Тракторы гусеничные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E80BCB" w:rsidRPr="00E30C65" w:rsidRDefault="00E80BCB" w:rsidP="00CA2E9E">
            <w:pPr>
              <w:widowControl w:val="0"/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bookmarkStart w:id="6" w:name="sub_29102"/>
            <w:r w:rsidRPr="00E30C65">
              <w:rPr>
                <w:rFonts w:ascii="Times New Roman" w:hAnsi="Times New Roman" w:cs="Times New Roman"/>
              </w:rPr>
              <w:t>29.10.2</w:t>
            </w:r>
            <w:bookmarkEnd w:id="6"/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Автомобили легковые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E80BCB" w:rsidRPr="00E30C65" w:rsidRDefault="00E80BCB" w:rsidP="00CA2E9E">
            <w:pPr>
              <w:widowControl w:val="0"/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29.10.3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Средства автотранспортные для перевозки 10 или более человек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E80BCB" w:rsidRPr="00E30C65" w:rsidRDefault="00E80BCB" w:rsidP="00CA2E9E">
            <w:pPr>
              <w:widowControl w:val="0"/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bookmarkStart w:id="7" w:name="sub_29104"/>
            <w:r w:rsidRPr="00E30C65">
              <w:rPr>
                <w:rFonts w:ascii="Times New Roman" w:hAnsi="Times New Roman" w:cs="Times New Roman"/>
              </w:rPr>
              <w:t>29.10.4</w:t>
            </w:r>
            <w:bookmarkEnd w:id="7"/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Средства автотранспортные грузовые</w:t>
            </w:r>
          </w:p>
        </w:tc>
      </w:tr>
      <w:tr w:rsidR="00E80BCB" w:rsidRPr="00E30C65" w:rsidTr="008C6E84">
        <w:tc>
          <w:tcPr>
            <w:tcW w:w="710" w:type="dxa"/>
            <w:vMerge/>
            <w:shd w:val="clear" w:color="auto" w:fill="auto"/>
            <w:vAlign w:val="center"/>
          </w:tcPr>
          <w:p w:rsidR="00E80BCB" w:rsidRPr="00E30C65" w:rsidRDefault="00E80BCB" w:rsidP="0009440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E80BCB" w:rsidRPr="00E30C65" w:rsidRDefault="00E80BCB" w:rsidP="00CA2E9E">
            <w:pPr>
              <w:widowControl w:val="0"/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29.10.5</w:t>
            </w:r>
          </w:p>
        </w:tc>
        <w:tc>
          <w:tcPr>
            <w:tcW w:w="9781" w:type="dxa"/>
            <w:shd w:val="clear" w:color="auto" w:fill="auto"/>
          </w:tcPr>
          <w:p w:rsidR="00E80BCB" w:rsidRPr="00E30C65" w:rsidRDefault="00E80BCB" w:rsidP="0086662C">
            <w:pPr>
              <w:pStyle w:val="ac"/>
              <w:rPr>
                <w:rFonts w:ascii="Times New Roman" w:hAnsi="Times New Roman" w:cs="Times New Roman"/>
              </w:rPr>
            </w:pPr>
            <w:r w:rsidRPr="00E30C65">
              <w:rPr>
                <w:rFonts w:ascii="Times New Roman" w:hAnsi="Times New Roman" w:cs="Times New Roman"/>
              </w:rPr>
              <w:t>Средства автотранспортные специального назначения</w:t>
            </w:r>
          </w:p>
        </w:tc>
      </w:tr>
    </w:tbl>
    <w:p w:rsidR="00A76220" w:rsidRDefault="00A76220" w:rsidP="00832197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32590" w:rsidRPr="00232590" w:rsidRDefault="00232590" w:rsidP="00832197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2197" w:rsidRPr="00232590" w:rsidRDefault="00232590" w:rsidP="00E30C65">
      <w:pPr>
        <w:widowControl w:val="0"/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(</w:t>
      </w:r>
      <w:r w:rsidR="00E30C65" w:rsidRPr="00232590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  <w:vertAlign w:val="superscript"/>
        </w:rPr>
        <w:t>)</w:t>
      </w:r>
      <w:r w:rsidR="00E30C65" w:rsidRPr="00232590">
        <w:rPr>
          <w:rFonts w:ascii="Times New Roman" w:hAnsi="Times New Roman"/>
          <w:sz w:val="24"/>
          <w:szCs w:val="24"/>
        </w:rPr>
        <w:tab/>
      </w:r>
      <w:r w:rsidR="00832197" w:rsidRPr="00232590">
        <w:rPr>
          <w:rFonts w:ascii="Times New Roman" w:hAnsi="Times New Roman"/>
          <w:sz w:val="24"/>
          <w:szCs w:val="24"/>
        </w:rPr>
        <w:t xml:space="preserve">Закупка продукции, указанной в настоящем перечне, осуществляется способом «запрос </w:t>
      </w:r>
      <w:r w:rsidR="00F927CF">
        <w:rPr>
          <w:rFonts w:ascii="Times New Roman" w:hAnsi="Times New Roman"/>
          <w:sz w:val="24"/>
          <w:szCs w:val="24"/>
        </w:rPr>
        <w:t>котировок</w:t>
      </w:r>
      <w:r w:rsidR="00832197" w:rsidRPr="00232590">
        <w:rPr>
          <w:rFonts w:ascii="Times New Roman" w:hAnsi="Times New Roman"/>
          <w:sz w:val="24"/>
          <w:szCs w:val="24"/>
        </w:rPr>
        <w:t xml:space="preserve">», если плановая стоимость закупки (лота) не превышает </w:t>
      </w:r>
      <w:r w:rsidR="00AC22EF">
        <w:rPr>
          <w:rFonts w:ascii="Times New Roman" w:hAnsi="Times New Roman"/>
          <w:sz w:val="24"/>
          <w:szCs w:val="24"/>
        </w:rPr>
        <w:t>2</w:t>
      </w:r>
      <w:r w:rsidR="00AC22EF" w:rsidRPr="00232590">
        <w:rPr>
          <w:rFonts w:ascii="Times New Roman" w:hAnsi="Times New Roman"/>
          <w:sz w:val="24"/>
          <w:szCs w:val="24"/>
        </w:rPr>
        <w:t xml:space="preserve">0 </w:t>
      </w:r>
      <w:r w:rsidR="00832197" w:rsidRPr="00232590">
        <w:rPr>
          <w:rFonts w:ascii="Times New Roman" w:hAnsi="Times New Roman"/>
          <w:sz w:val="24"/>
          <w:szCs w:val="24"/>
        </w:rPr>
        <w:t>миллионов рублей с НДС, а также иными способами, если это установлено Стандартом.</w:t>
      </w:r>
    </w:p>
    <w:p w:rsidR="0009440D" w:rsidRPr="00232590" w:rsidRDefault="00232590" w:rsidP="00E30C65">
      <w:pPr>
        <w:widowControl w:val="0"/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(</w:t>
      </w:r>
      <w:r w:rsidR="00E30C65" w:rsidRPr="00232590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>)</w:t>
      </w:r>
      <w:r w:rsidR="00E30C65" w:rsidRPr="00232590">
        <w:rPr>
          <w:rFonts w:ascii="Times New Roman" w:hAnsi="Times New Roman"/>
          <w:sz w:val="24"/>
          <w:szCs w:val="24"/>
        </w:rPr>
        <w:tab/>
      </w:r>
      <w:r w:rsidR="00832197" w:rsidRPr="00232590">
        <w:rPr>
          <w:rFonts w:ascii="Times New Roman" w:hAnsi="Times New Roman"/>
          <w:sz w:val="24"/>
          <w:szCs w:val="24"/>
        </w:rPr>
        <w:t xml:space="preserve">Закупка продукции, указанной в настоящем перечне, осуществляется способом «редукцион» заказчиками 2 группы, </w:t>
      </w:r>
      <w:r w:rsidR="00E632CA" w:rsidRPr="00E632CA">
        <w:rPr>
          <w:rFonts w:ascii="Times New Roman" w:hAnsi="Times New Roman"/>
          <w:sz w:val="24"/>
          <w:szCs w:val="24"/>
        </w:rPr>
        <w:t xml:space="preserve">а в случае если плановая стоимость закупки (лота) не превышает </w:t>
      </w:r>
      <w:r w:rsidR="00AC22EF">
        <w:rPr>
          <w:rFonts w:ascii="Times New Roman" w:hAnsi="Times New Roman"/>
          <w:sz w:val="24"/>
          <w:szCs w:val="24"/>
        </w:rPr>
        <w:t>2</w:t>
      </w:r>
      <w:r w:rsidR="00AC22EF" w:rsidRPr="00E632CA">
        <w:rPr>
          <w:rFonts w:ascii="Times New Roman" w:hAnsi="Times New Roman"/>
          <w:sz w:val="24"/>
          <w:szCs w:val="24"/>
        </w:rPr>
        <w:t xml:space="preserve">0 </w:t>
      </w:r>
      <w:r w:rsidR="00E632CA" w:rsidRPr="00E632CA">
        <w:rPr>
          <w:rFonts w:ascii="Times New Roman" w:hAnsi="Times New Roman"/>
          <w:sz w:val="24"/>
          <w:szCs w:val="24"/>
        </w:rPr>
        <w:t xml:space="preserve">миллионов рублей с НДС – способом «запрос </w:t>
      </w:r>
      <w:r w:rsidR="00F927CF">
        <w:rPr>
          <w:rFonts w:ascii="Times New Roman" w:hAnsi="Times New Roman"/>
          <w:sz w:val="24"/>
          <w:szCs w:val="24"/>
        </w:rPr>
        <w:t>котировок</w:t>
      </w:r>
      <w:r w:rsidR="00E632CA" w:rsidRPr="00E632CA">
        <w:rPr>
          <w:rFonts w:ascii="Times New Roman" w:hAnsi="Times New Roman"/>
          <w:sz w:val="24"/>
          <w:szCs w:val="24"/>
        </w:rPr>
        <w:t>», а также иными способами, если это установлено Стандартом</w:t>
      </w:r>
      <w:r w:rsidR="00832197" w:rsidRPr="00232590">
        <w:rPr>
          <w:rFonts w:ascii="Times New Roman" w:hAnsi="Times New Roman"/>
          <w:sz w:val="24"/>
          <w:szCs w:val="24"/>
        </w:rPr>
        <w:t>.</w:t>
      </w:r>
    </w:p>
    <w:p w:rsidR="00E30C65" w:rsidRPr="00232590" w:rsidRDefault="00232590" w:rsidP="00E30C65">
      <w:pPr>
        <w:widowControl w:val="0"/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(</w:t>
      </w:r>
      <w:r w:rsidR="00E30C65" w:rsidRPr="00232590"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  <w:vertAlign w:val="superscript"/>
        </w:rPr>
        <w:t>)</w:t>
      </w:r>
      <w:r w:rsidR="00E30C65" w:rsidRPr="00232590">
        <w:rPr>
          <w:rFonts w:ascii="Times New Roman" w:hAnsi="Times New Roman"/>
          <w:sz w:val="24"/>
          <w:szCs w:val="24"/>
        </w:rPr>
        <w:tab/>
        <w:t xml:space="preserve">Общероссийский классификатор продукции по видам экономической деятельности (ОКПД 2) ОК 034-2014 (КПЕС 2008) (принят и введен в действие </w:t>
      </w:r>
      <w:hyperlink r:id="rId7" w:history="1">
        <w:r w:rsidR="00E30C65" w:rsidRPr="00232590">
          <w:rPr>
            <w:rFonts w:ascii="Times New Roman" w:hAnsi="Times New Roman"/>
            <w:sz w:val="24"/>
            <w:szCs w:val="24"/>
          </w:rPr>
          <w:t>приказом</w:t>
        </w:r>
      </w:hyperlink>
      <w:r w:rsidR="00E30C65" w:rsidRPr="00232590">
        <w:rPr>
          <w:rFonts w:ascii="Times New Roman" w:hAnsi="Times New Roman"/>
          <w:sz w:val="24"/>
          <w:szCs w:val="24"/>
        </w:rPr>
        <w:t xml:space="preserve"> Федерального агентства по техническому регулированию и метрологии от 31 января 2014 г. № 14-ст)</w:t>
      </w:r>
    </w:p>
    <w:sectPr w:rsidR="00E30C65" w:rsidRPr="00232590" w:rsidSect="00503B3A">
      <w:footerReference w:type="default" r:id="rId8"/>
      <w:pgSz w:w="16838" w:h="11906" w:orient="landscape"/>
      <w:pgMar w:top="709" w:right="567" w:bottom="284" w:left="1418" w:header="284" w:footer="709" w:gutter="0"/>
      <w:pgNumType w:start="2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9EE" w:rsidRDefault="002D49EE" w:rsidP="004864D7">
      <w:pPr>
        <w:spacing w:after="0" w:line="240" w:lineRule="auto"/>
      </w:pPr>
      <w:r>
        <w:separator/>
      </w:r>
    </w:p>
  </w:endnote>
  <w:endnote w:type="continuationSeparator" w:id="0">
    <w:p w:rsidR="002D49EE" w:rsidRDefault="002D49EE" w:rsidP="0048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9835204"/>
      <w:docPartObj>
        <w:docPartGallery w:val="Page Numbers (Bottom of Page)"/>
        <w:docPartUnique/>
      </w:docPartObj>
    </w:sdtPr>
    <w:sdtEndPr/>
    <w:sdtContent>
      <w:p w:rsidR="00954A05" w:rsidRDefault="00FC4371">
        <w:pPr>
          <w:pStyle w:val="a6"/>
          <w:jc w:val="center"/>
        </w:pPr>
        <w:r w:rsidRPr="00840B24">
          <w:rPr>
            <w:rFonts w:ascii="Times New Roman" w:hAnsi="Times New Roman"/>
            <w:sz w:val="24"/>
          </w:rPr>
          <w:fldChar w:fldCharType="begin"/>
        </w:r>
        <w:r w:rsidR="00982A9D" w:rsidRPr="00840B24">
          <w:rPr>
            <w:rFonts w:ascii="Times New Roman" w:hAnsi="Times New Roman"/>
            <w:sz w:val="24"/>
          </w:rPr>
          <w:instrText>PAGE   \* MERGEFORMAT</w:instrText>
        </w:r>
        <w:r w:rsidRPr="00840B24">
          <w:rPr>
            <w:rFonts w:ascii="Times New Roman" w:hAnsi="Times New Roman"/>
            <w:sz w:val="24"/>
          </w:rPr>
          <w:fldChar w:fldCharType="separate"/>
        </w:r>
        <w:r w:rsidR="00503B3A">
          <w:rPr>
            <w:rFonts w:ascii="Times New Roman" w:hAnsi="Times New Roman"/>
            <w:noProof/>
            <w:sz w:val="24"/>
          </w:rPr>
          <w:t>240</w:t>
        </w:r>
        <w:r w:rsidRPr="00840B24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954A05" w:rsidRDefault="00954A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9EE" w:rsidRDefault="002D49EE" w:rsidP="004864D7">
      <w:pPr>
        <w:spacing w:after="0" w:line="240" w:lineRule="auto"/>
      </w:pPr>
      <w:r>
        <w:separator/>
      </w:r>
    </w:p>
  </w:footnote>
  <w:footnote w:type="continuationSeparator" w:id="0">
    <w:p w:rsidR="002D49EE" w:rsidRDefault="002D49EE" w:rsidP="0048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700"/>
    <w:multiLevelType w:val="hybridMultilevel"/>
    <w:tmpl w:val="239EC418"/>
    <w:lvl w:ilvl="0" w:tplc="4B8A5E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63CD"/>
    <w:multiLevelType w:val="multilevel"/>
    <w:tmpl w:val="F4FC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67465"/>
    <w:multiLevelType w:val="hybridMultilevel"/>
    <w:tmpl w:val="452ABDF4"/>
    <w:lvl w:ilvl="0" w:tplc="3CFE3B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E46E4"/>
    <w:multiLevelType w:val="hybridMultilevel"/>
    <w:tmpl w:val="EA62479A"/>
    <w:lvl w:ilvl="0" w:tplc="4A46CB1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2197"/>
    <w:rsid w:val="000224A8"/>
    <w:rsid w:val="00041EE8"/>
    <w:rsid w:val="000776FE"/>
    <w:rsid w:val="0009440D"/>
    <w:rsid w:val="00096229"/>
    <w:rsid w:val="000C517C"/>
    <w:rsid w:val="000C5B92"/>
    <w:rsid w:val="001336CD"/>
    <w:rsid w:val="00232590"/>
    <w:rsid w:val="002D49EE"/>
    <w:rsid w:val="00350CB8"/>
    <w:rsid w:val="0035586B"/>
    <w:rsid w:val="003E53B9"/>
    <w:rsid w:val="00412F48"/>
    <w:rsid w:val="00437AF0"/>
    <w:rsid w:val="00441945"/>
    <w:rsid w:val="004755AF"/>
    <w:rsid w:val="00476323"/>
    <w:rsid w:val="004864D7"/>
    <w:rsid w:val="00491F7D"/>
    <w:rsid w:val="004D5982"/>
    <w:rsid w:val="00503B3A"/>
    <w:rsid w:val="00505ABD"/>
    <w:rsid w:val="00522310"/>
    <w:rsid w:val="00533E05"/>
    <w:rsid w:val="00536451"/>
    <w:rsid w:val="005B1DC6"/>
    <w:rsid w:val="005D15D7"/>
    <w:rsid w:val="00637000"/>
    <w:rsid w:val="006632DB"/>
    <w:rsid w:val="006A0739"/>
    <w:rsid w:val="006C5779"/>
    <w:rsid w:val="006D086F"/>
    <w:rsid w:val="007272FB"/>
    <w:rsid w:val="007C3F4C"/>
    <w:rsid w:val="007D2A12"/>
    <w:rsid w:val="00832197"/>
    <w:rsid w:val="00833024"/>
    <w:rsid w:val="00840B24"/>
    <w:rsid w:val="008645C6"/>
    <w:rsid w:val="008C6E84"/>
    <w:rsid w:val="008E35F5"/>
    <w:rsid w:val="008F70EF"/>
    <w:rsid w:val="00924D2D"/>
    <w:rsid w:val="00954A05"/>
    <w:rsid w:val="00982A9D"/>
    <w:rsid w:val="009C6180"/>
    <w:rsid w:val="00A126FE"/>
    <w:rsid w:val="00A33355"/>
    <w:rsid w:val="00A76220"/>
    <w:rsid w:val="00AC22EF"/>
    <w:rsid w:val="00AE4B4E"/>
    <w:rsid w:val="00B12C1E"/>
    <w:rsid w:val="00BA75DE"/>
    <w:rsid w:val="00BB2B68"/>
    <w:rsid w:val="00BB35EB"/>
    <w:rsid w:val="00BD6D6A"/>
    <w:rsid w:val="00BF21EF"/>
    <w:rsid w:val="00C06C13"/>
    <w:rsid w:val="00C367D5"/>
    <w:rsid w:val="00C440A2"/>
    <w:rsid w:val="00C51309"/>
    <w:rsid w:val="00C9463A"/>
    <w:rsid w:val="00CA2E9E"/>
    <w:rsid w:val="00CD294E"/>
    <w:rsid w:val="00D535F3"/>
    <w:rsid w:val="00D62999"/>
    <w:rsid w:val="00DC33D7"/>
    <w:rsid w:val="00E12FDA"/>
    <w:rsid w:val="00E30C65"/>
    <w:rsid w:val="00E632CA"/>
    <w:rsid w:val="00E7708E"/>
    <w:rsid w:val="00E80BCB"/>
    <w:rsid w:val="00E85172"/>
    <w:rsid w:val="00EB5B72"/>
    <w:rsid w:val="00EC3186"/>
    <w:rsid w:val="00F007A5"/>
    <w:rsid w:val="00F2166B"/>
    <w:rsid w:val="00F829DE"/>
    <w:rsid w:val="00F927CF"/>
    <w:rsid w:val="00FA0283"/>
    <w:rsid w:val="00FC4371"/>
    <w:rsid w:val="00FE1939"/>
    <w:rsid w:val="00FE27BB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181ED4-48D3-4A13-B377-70330C00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19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1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86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64D7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486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64D7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C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5B9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09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09440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c">
    <w:name w:val="Прижатый влево"/>
    <w:basedOn w:val="a"/>
    <w:next w:val="a"/>
    <w:uiPriority w:val="99"/>
    <w:rsid w:val="000776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ad">
    <w:name w:val="Цветовое выделение"/>
    <w:uiPriority w:val="99"/>
    <w:rsid w:val="005D15D7"/>
    <w:rPr>
      <w:b/>
      <w:bCs/>
      <w:color w:val="26282F"/>
    </w:rPr>
  </w:style>
  <w:style w:type="paragraph" w:customStyle="1" w:styleId="ae">
    <w:name w:val="Нормальный (таблица)"/>
    <w:basedOn w:val="a"/>
    <w:next w:val="a"/>
    <w:uiPriority w:val="99"/>
    <w:rsid w:val="00536451"/>
    <w:pPr>
      <w:autoSpaceDE w:val="0"/>
      <w:autoSpaceDN w:val="0"/>
      <w:adjustRightInd w:val="0"/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character" w:styleId="af">
    <w:name w:val="Hyperlink"/>
    <w:basedOn w:val="a0"/>
    <w:uiPriority w:val="99"/>
    <w:unhideWhenUsed/>
    <w:rsid w:val="00E30C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garantF1://70539264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S. Sereda</dc:creator>
  <cp:lastModifiedBy>Андреева Мария Александровна</cp:lastModifiedBy>
  <cp:revision>26</cp:revision>
  <cp:lastPrinted>2015-12-30T10:26:00Z</cp:lastPrinted>
  <dcterms:created xsi:type="dcterms:W3CDTF">2016-02-20T06:56:00Z</dcterms:created>
  <dcterms:modified xsi:type="dcterms:W3CDTF">2023-02-08T17:34:00Z</dcterms:modified>
</cp:coreProperties>
</file>