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SettleMatch Reconciliation Report</w:t>
      </w:r>
    </w:p>
    <w:p>
      <w:r>
        <w:t>Generated 2026-08-23 07:27 UTC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Match rate: </w:t>
      </w:r>
      <w:r>
        <w:t>90.0%</w:t>
      </w:r>
    </w:p>
    <w:p>
      <w:pPr>
        <w:pStyle w:val="ListBullet"/>
      </w:pPr>
      <w:r>
        <w:rPr>
          <w:b/>
        </w:rPr>
        <w:t xml:space="preserve">Matched: </w:t>
      </w:r>
      <w:r>
        <w:t>90 / 100</w:t>
      </w:r>
    </w:p>
    <w:p>
      <w:pPr>
        <w:pStyle w:val="ListBullet"/>
      </w:pPr>
      <w:r>
        <w:rPr>
          <w:b/>
        </w:rPr>
        <w:t xml:space="preserve">Money matched (INR): </w:t>
      </w:r>
      <w:r>
        <w:t>330,754.73</w:t>
      </w:r>
    </w:p>
    <w:p>
      <w:pPr>
        <w:pStyle w:val="ListBullet"/>
      </w:pPr>
      <w:r>
        <w:rPr>
          <w:b/>
        </w:rPr>
        <w:t xml:space="preserve">Rule / AI: </w:t>
      </w:r>
      <w:r>
        <w:t>75 / 15</w:t>
      </w:r>
    </w:p>
    <w:p>
      <w:pPr>
        <w:pStyle w:val="ListBullet"/>
      </w:pPr>
      <w:r>
        <w:rPr>
          <w:b/>
        </w:rPr>
        <w:t xml:space="preserve">Exceptions: </w:t>
      </w:r>
      <w:r>
        <w:t>10</w:t>
      </w:r>
    </w:p>
    <w:p>
      <w:r>
        <w:t>Settlements: settlements.pdf</w:t>
      </w:r>
    </w:p>
    <w:p>
      <w:r>
        <w:t>Bank: bank.pdf</w:t>
      </w:r>
    </w:p>
    <w:p>
      <w:pPr>
        <w:pStyle w:val="Heading1"/>
      </w:pPr>
      <w:r>
        <w:t>Matches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SET-001</w:t>
            </w:r>
          </w:p>
        </w:tc>
        <w:tc>
          <w:tcPr>
            <w:tcW w:type="dxa" w:w="2160"/>
          </w:tcPr>
          <w:p>
            <w:r>
              <w:t>BK-0001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SET-002</w:t>
            </w:r>
          </w:p>
        </w:tc>
        <w:tc>
          <w:tcPr>
            <w:tcW w:type="dxa" w:w="2160"/>
          </w:tcPr>
          <w:p>
            <w:r>
              <w:t>BK-0002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SET-003</w:t>
            </w:r>
          </w:p>
        </w:tc>
        <w:tc>
          <w:tcPr>
            <w:tcW w:type="dxa" w:w="2160"/>
          </w:tcPr>
          <w:p>
            <w:r>
              <w:t>BK-0003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SET-004</w:t>
            </w:r>
          </w:p>
        </w:tc>
        <w:tc>
          <w:tcPr>
            <w:tcW w:type="dxa" w:w="2160"/>
          </w:tcPr>
          <w:p>
            <w:r>
              <w:t>BK-0004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SET-005</w:t>
            </w:r>
          </w:p>
        </w:tc>
        <w:tc>
          <w:tcPr>
            <w:tcW w:type="dxa" w:w="2160"/>
          </w:tcPr>
          <w:p>
            <w:r>
              <w:t>BK-0005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SET-006</w:t>
            </w:r>
          </w:p>
        </w:tc>
        <w:tc>
          <w:tcPr>
            <w:tcW w:type="dxa" w:w="2160"/>
          </w:tcPr>
          <w:p>
            <w:r>
              <w:t>BK-0006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SET-007</w:t>
            </w:r>
          </w:p>
        </w:tc>
        <w:tc>
          <w:tcPr>
            <w:tcW w:type="dxa" w:w="2160"/>
          </w:tcPr>
          <w:p>
            <w:r>
              <w:t>BK-0007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SET-008</w:t>
            </w:r>
          </w:p>
        </w:tc>
        <w:tc>
          <w:tcPr>
            <w:tcW w:type="dxa" w:w="2160"/>
          </w:tcPr>
          <w:p>
            <w:r>
              <w:t>BK-0008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SET-009</w:t>
            </w:r>
          </w:p>
        </w:tc>
        <w:tc>
          <w:tcPr>
            <w:tcW w:type="dxa" w:w="2160"/>
          </w:tcPr>
          <w:p>
            <w:r>
              <w:t>BK-0009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SET-010</w:t>
            </w:r>
          </w:p>
        </w:tc>
        <w:tc>
          <w:tcPr>
            <w:tcW w:type="dxa" w:w="2160"/>
          </w:tcPr>
          <w:p>
            <w:r>
              <w:t>BK-0010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SET-011</w:t>
            </w:r>
          </w:p>
        </w:tc>
        <w:tc>
          <w:tcPr>
            <w:tcW w:type="dxa" w:w="2160"/>
          </w:tcPr>
          <w:p>
            <w:r>
              <w:t>BK-0011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SET-012</w:t>
            </w:r>
          </w:p>
        </w:tc>
        <w:tc>
          <w:tcPr>
            <w:tcW w:type="dxa" w:w="2160"/>
          </w:tcPr>
          <w:p>
            <w:r>
              <w:t>BK-0012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SET-013</w:t>
            </w:r>
          </w:p>
        </w:tc>
        <w:tc>
          <w:tcPr>
            <w:tcW w:type="dxa" w:w="2160"/>
          </w:tcPr>
          <w:p>
            <w:r>
              <w:t>BK-0013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SET-014</w:t>
            </w:r>
          </w:p>
        </w:tc>
        <w:tc>
          <w:tcPr>
            <w:tcW w:type="dxa" w:w="2160"/>
          </w:tcPr>
          <w:p>
            <w:r>
              <w:t>BK-0014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SET-015</w:t>
            </w:r>
          </w:p>
        </w:tc>
        <w:tc>
          <w:tcPr>
            <w:tcW w:type="dxa" w:w="2160"/>
          </w:tcPr>
          <w:p>
            <w:r>
              <w:t>BK-0015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SET-016</w:t>
            </w:r>
          </w:p>
        </w:tc>
        <w:tc>
          <w:tcPr>
            <w:tcW w:type="dxa" w:w="2160"/>
          </w:tcPr>
          <w:p>
            <w:r>
              <w:t>BK-0016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SET-017</w:t>
            </w:r>
          </w:p>
        </w:tc>
        <w:tc>
          <w:tcPr>
            <w:tcW w:type="dxa" w:w="2160"/>
          </w:tcPr>
          <w:p>
            <w:r>
              <w:t>BK-0017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SET-018</w:t>
            </w:r>
          </w:p>
        </w:tc>
        <w:tc>
          <w:tcPr>
            <w:tcW w:type="dxa" w:w="2160"/>
          </w:tcPr>
          <w:p>
            <w:r>
              <w:t>BK-0018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SET-019</w:t>
            </w:r>
          </w:p>
        </w:tc>
        <w:tc>
          <w:tcPr>
            <w:tcW w:type="dxa" w:w="2160"/>
          </w:tcPr>
          <w:p>
            <w:r>
              <w:t>BK-0019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SET-020</w:t>
            </w:r>
          </w:p>
        </w:tc>
        <w:tc>
          <w:tcPr>
            <w:tcW w:type="dxa" w:w="2160"/>
          </w:tcPr>
          <w:p>
            <w:r>
              <w:t>BK-0020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Bullet"/>
      </w:pPr>
      <w:r>
        <w:t>SET-091 | INR 8229.79 | Ambiguous/low score (0.15)</w:t>
      </w:r>
    </w:p>
    <w:p>
      <w:pPr>
        <w:pStyle w:val="ListBullet"/>
      </w:pPr>
      <w:r>
        <w:t>SET-092 | INR 1653.14 | Ambiguous/low score (0.00)</w:t>
      </w:r>
    </w:p>
    <w:p>
      <w:pPr>
        <w:pStyle w:val="ListBullet"/>
      </w:pPr>
      <w:r>
        <w:t>SET-093 | INR 2877.79 | Ambiguous/low score (0.45)</w:t>
      </w:r>
    </w:p>
    <w:p>
      <w:pPr>
        <w:pStyle w:val="ListBullet"/>
      </w:pPr>
      <w:r>
        <w:t>SET-094 | INR 8904.98 | Ambiguous/low score (0.45)</w:t>
      </w:r>
    </w:p>
    <w:p>
      <w:pPr>
        <w:pStyle w:val="ListBullet"/>
      </w:pPr>
      <w:r>
        <w:t>SET-095 | INR 7214.87 | Ambiguous/low score (0.00)</w:t>
      </w:r>
    </w:p>
    <w:p>
      <w:pPr>
        <w:pStyle w:val="ListBullet"/>
      </w:pPr>
      <w:r>
        <w:t>SET-096 | INR 4548.09 | Ambiguous/low score (0.45)</w:t>
      </w:r>
    </w:p>
    <w:p>
      <w:pPr>
        <w:pStyle w:val="ListBullet"/>
      </w:pPr>
      <w:r>
        <w:t>SET-097 | INR 3237.95 | Ambiguous/low score (0.45)</w:t>
      </w:r>
    </w:p>
    <w:p>
      <w:pPr>
        <w:pStyle w:val="ListBullet"/>
      </w:pPr>
      <w:r>
        <w:t>SET-098 | INR 4017.42 | Ambiguous/low score (0.45)</w:t>
      </w:r>
    </w:p>
    <w:p>
      <w:pPr>
        <w:pStyle w:val="ListBullet"/>
      </w:pPr>
      <w:r>
        <w:t>SET-099 | INR 5274.31 | Ambiguous/low score (0.15)</w:t>
      </w:r>
    </w:p>
    <w:p>
      <w:pPr>
        <w:pStyle w:val="ListBullet"/>
      </w:pPr>
      <w:r>
        <w:t>SET-100 | INR 1815.21 | Ambiguous/low score (0.15)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