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B1C3" w14:textId="77777777" w:rsidR="00DD47E6" w:rsidRPr="006B178C" w:rsidRDefault="00DD47E6" w:rsidP="00DD47E6">
      <w:pPr>
        <w:rPr>
          <w:b/>
          <w:bCs/>
          <w:u w:val="single"/>
          <w:lang w:val="en-US"/>
        </w:rPr>
      </w:pPr>
      <w:r w:rsidRPr="006B178C">
        <w:rPr>
          <w:b/>
          <w:bCs/>
          <w:u w:val="single"/>
          <w:lang w:val="en-US"/>
        </w:rPr>
        <w:t>Journal Publications 2025-26</w:t>
      </w:r>
    </w:p>
    <w:p w14:paraId="518D754F" w14:textId="5330DDFE" w:rsidR="00DD47E6" w:rsidRPr="00311B22" w:rsidRDefault="00DD47E6" w:rsidP="00DD47E6">
      <w:pPr>
        <w:rPr>
          <w:rFonts w:eastAsia="Times New Roman" w:cs="Calibri"/>
          <w:color w:val="000000"/>
          <w:kern w:val="0"/>
          <w:sz w:val="22"/>
          <w:szCs w:val="22"/>
          <w:lang w:eastAsia="en-IN"/>
          <w14:ligatures w14:val="none"/>
        </w:rPr>
      </w:pPr>
      <w:r w:rsidRPr="00311B22">
        <w:rPr>
          <w:b/>
          <w:bCs/>
          <w:sz w:val="22"/>
          <w:szCs w:val="22"/>
        </w:rPr>
        <w:t>Name:</w:t>
      </w:r>
      <w:r w:rsidRPr="00311B22">
        <w:rPr>
          <w:sz w:val="22"/>
          <w:szCs w:val="22"/>
        </w:rPr>
        <w:t> </w:t>
      </w:r>
      <w:r w:rsidRPr="00DD47E6">
        <w:rPr>
          <w:sz w:val="22"/>
          <w:szCs w:val="22"/>
        </w:rPr>
        <w:t>A Sarath Babu </w:t>
      </w:r>
    </w:p>
    <w:p w14:paraId="2B62E3E1" w14:textId="77777777" w:rsidR="00DD47E6" w:rsidRPr="00DD47E6" w:rsidRDefault="00DD47E6" w:rsidP="00DD47E6">
      <w:pPr>
        <w:rPr>
          <w:sz w:val="22"/>
          <w:szCs w:val="22"/>
        </w:rPr>
      </w:pPr>
      <w:r w:rsidRPr="00311B22">
        <w:rPr>
          <w:b/>
          <w:bCs/>
          <w:sz w:val="22"/>
          <w:szCs w:val="22"/>
        </w:rPr>
        <w:t>Title:</w:t>
      </w:r>
      <w:r w:rsidRPr="00311B22">
        <w:rPr>
          <w:sz w:val="22"/>
          <w:szCs w:val="22"/>
        </w:rPr>
        <w:t> </w:t>
      </w:r>
      <w:r w:rsidRPr="00DD47E6">
        <w:rPr>
          <w:sz w:val="22"/>
          <w:szCs w:val="22"/>
        </w:rPr>
        <w:t>Anecdote of Asymmetry: Analysis of Dependence Structure, Hedging Strategies Between Green Financial Assets and Green Crypto Assets</w:t>
      </w:r>
    </w:p>
    <w:p w14:paraId="61465A4F" w14:textId="31BF9B33" w:rsidR="00DD47E6" w:rsidRPr="00382925" w:rsidRDefault="00DD47E6" w:rsidP="00DD47E6">
      <w:pPr>
        <w:rPr>
          <w:rFonts w:ascii="Calibri" w:eastAsia="Times New Roman" w:hAnsi="Calibri" w:cs="Calibri"/>
          <w:color w:val="000000"/>
          <w:kern w:val="0"/>
          <w:sz w:val="22"/>
          <w:szCs w:val="22"/>
          <w:lang w:eastAsia="en-IN"/>
          <w14:ligatures w14:val="none"/>
        </w:rPr>
      </w:pPr>
      <w:r w:rsidRPr="00311B22">
        <w:rPr>
          <w:b/>
          <w:bCs/>
          <w:sz w:val="22"/>
          <w:szCs w:val="22"/>
        </w:rPr>
        <w:t>Authors:</w:t>
      </w:r>
      <w:r w:rsidRPr="00311B22">
        <w:rPr>
          <w:sz w:val="22"/>
          <w:szCs w:val="22"/>
        </w:rPr>
        <w:t> </w:t>
      </w:r>
      <w:r w:rsidRPr="00DD47E6">
        <w:rPr>
          <w:rFonts w:ascii="Calibri" w:eastAsia="Times New Roman" w:hAnsi="Calibri" w:cs="Calibri"/>
          <w:color w:val="000000"/>
          <w:kern w:val="0"/>
          <w:sz w:val="22"/>
          <w:szCs w:val="22"/>
          <w:lang w:eastAsia="en-IN"/>
          <w14:ligatures w14:val="none"/>
        </w:rPr>
        <w:t>A. Sarath Babu, Ritesh Kumar Dubey, Santanu Mandal, Prince Bhatia</w:t>
      </w:r>
    </w:p>
    <w:p w14:paraId="63037A97" w14:textId="321C598E" w:rsidR="00DD47E6" w:rsidRPr="00603FBA" w:rsidRDefault="00DD47E6" w:rsidP="00DD47E6">
      <w:pPr>
        <w:rPr>
          <w:sz w:val="22"/>
          <w:szCs w:val="22"/>
        </w:rPr>
      </w:pPr>
      <w:r w:rsidRPr="00311B22">
        <w:rPr>
          <w:b/>
          <w:bCs/>
          <w:sz w:val="22"/>
          <w:szCs w:val="22"/>
        </w:rPr>
        <w:t>Published:</w:t>
      </w:r>
      <w:r w:rsidRPr="00311B22">
        <w:rPr>
          <w:sz w:val="22"/>
          <w:szCs w:val="22"/>
        </w:rPr>
        <w:t> </w:t>
      </w:r>
      <w:r>
        <w:rPr>
          <w:sz w:val="22"/>
          <w:szCs w:val="22"/>
        </w:rPr>
        <w:t xml:space="preserve"> </w:t>
      </w:r>
      <w:r>
        <w:rPr>
          <w:sz w:val="22"/>
          <w:szCs w:val="22"/>
        </w:rPr>
        <w:t>30 October 2025</w:t>
      </w:r>
    </w:p>
    <w:p w14:paraId="1782D04B" w14:textId="1D424031" w:rsidR="00DD47E6" w:rsidRPr="00C73F83" w:rsidRDefault="00DD47E6" w:rsidP="00DD47E6">
      <w:pPr>
        <w:rPr>
          <w:sz w:val="22"/>
          <w:szCs w:val="22"/>
        </w:rPr>
      </w:pPr>
      <w:r w:rsidRPr="00311B22">
        <w:rPr>
          <w:b/>
          <w:bCs/>
          <w:sz w:val="22"/>
          <w:szCs w:val="22"/>
        </w:rPr>
        <w:t>Journal:</w:t>
      </w:r>
      <w:r w:rsidRPr="00311B22">
        <w:rPr>
          <w:sz w:val="22"/>
          <w:szCs w:val="22"/>
        </w:rPr>
        <w:t> </w:t>
      </w:r>
      <w:r w:rsidRPr="00832903">
        <w:rPr>
          <w:sz w:val="22"/>
          <w:szCs w:val="22"/>
        </w:rPr>
        <w:t xml:space="preserve"> </w:t>
      </w:r>
      <w:r w:rsidRPr="00DD47E6">
        <w:rPr>
          <w:sz w:val="22"/>
          <w:szCs w:val="22"/>
        </w:rPr>
        <w:t>Australasian Accounting, Business and Finance Journal</w:t>
      </w:r>
    </w:p>
    <w:p w14:paraId="107D9422" w14:textId="26A879BB" w:rsidR="00DD47E6" w:rsidRDefault="00DD47E6" w:rsidP="00DD47E6">
      <w:pPr>
        <w:rPr>
          <w:sz w:val="22"/>
          <w:szCs w:val="22"/>
        </w:rPr>
      </w:pPr>
      <w:r w:rsidRPr="00311B22">
        <w:rPr>
          <w:b/>
          <w:bCs/>
          <w:sz w:val="22"/>
          <w:szCs w:val="22"/>
        </w:rPr>
        <w:t>Category:</w:t>
      </w:r>
      <w:r w:rsidRPr="00311B22">
        <w:rPr>
          <w:sz w:val="22"/>
          <w:szCs w:val="22"/>
        </w:rPr>
        <w:t> </w:t>
      </w:r>
      <w:r>
        <w:rPr>
          <w:sz w:val="22"/>
          <w:szCs w:val="22"/>
        </w:rPr>
        <w:t>B</w:t>
      </w:r>
    </w:p>
    <w:p w14:paraId="07BA5B28" w14:textId="6837BB65" w:rsidR="00DD47E6" w:rsidRDefault="00DD47E6" w:rsidP="00DD47E6">
      <w:pPr>
        <w:rPr>
          <w:sz w:val="22"/>
          <w:szCs w:val="22"/>
        </w:rPr>
      </w:pPr>
      <w:r>
        <w:rPr>
          <w:sz w:val="22"/>
          <w:szCs w:val="22"/>
        </w:rPr>
        <w:t xml:space="preserve">URL: </w:t>
      </w:r>
      <w:hyperlink r:id="rId5" w:history="1">
        <w:r w:rsidRPr="008343EF">
          <w:rPr>
            <w:rStyle w:val="Hyperlink"/>
            <w:sz w:val="22"/>
            <w:szCs w:val="22"/>
          </w:rPr>
          <w:t>https://www.uowoajournals.org/aabfj/article/id/1733/</w:t>
        </w:r>
      </w:hyperlink>
    </w:p>
    <w:p w14:paraId="34597330" w14:textId="279FB703" w:rsidR="00DD47E6" w:rsidRDefault="00DD47E6" w:rsidP="00DD47E6">
      <w:pPr>
        <w:jc w:val="both"/>
        <w:rPr>
          <w:sz w:val="22"/>
          <w:szCs w:val="22"/>
        </w:rPr>
      </w:pPr>
      <w:r>
        <w:rPr>
          <w:sz w:val="22"/>
          <w:szCs w:val="22"/>
        </w:rPr>
        <w:t xml:space="preserve">Abstract: </w:t>
      </w:r>
      <w:r w:rsidRPr="00DD47E6">
        <w:rPr>
          <w:sz w:val="22"/>
          <w:szCs w:val="22"/>
        </w:rPr>
        <w:t>Cryptocurrency (crypto) markets have changed the investment landscape for many; however, they have started feeling the heat of the growing climate change awareness and are being prompted to shift towards green financial assets or clean/green cryptos. Climate change and sustainability have become an essential part of every discussion for businesses and investors. This study attempts to discover the connectedness between green financial assets and green cryptos. This paper builds upon a novel approach of copula analysis to shed light on the tail dependencies of the two asset classes. The findings provide interesting insights for investors to consider these two classes for portfolio diversification benefits or their hedging strategies, especially during a crisis period like COVID-19. The results indicate that the two asset classes exhibit distinct interdependencies, provide diversification and risk management opportunities, and behave differently during a crisis, and therefore present hedging and diversification opportunities to investors despite both asset classes being green.</w:t>
      </w:r>
      <w:r>
        <w:rPr>
          <w:sz w:val="22"/>
          <w:szCs w:val="22"/>
        </w:rPr>
        <w:br/>
      </w:r>
    </w:p>
    <w:p w14:paraId="74979BCB" w14:textId="65D9BFFC" w:rsidR="00DD47E6" w:rsidRPr="00192885" w:rsidRDefault="00DD47E6">
      <w:pPr>
        <w:rPr>
          <w:b/>
          <w:bCs/>
          <w:u w:val="single"/>
        </w:rPr>
      </w:pPr>
      <w:r w:rsidRPr="00192885">
        <w:rPr>
          <w:b/>
          <w:bCs/>
          <w:u w:val="single"/>
        </w:rPr>
        <w:t>BAC: Magazine</w:t>
      </w:r>
      <w:r w:rsidR="00074CB8" w:rsidRPr="00192885">
        <w:rPr>
          <w:b/>
          <w:bCs/>
          <w:u w:val="single"/>
        </w:rPr>
        <w:t xml:space="preserve"> 2025-26</w:t>
      </w:r>
    </w:p>
    <w:p w14:paraId="4F243A85" w14:textId="1DA8F7FB" w:rsidR="00361815" w:rsidRPr="00311B22" w:rsidRDefault="00361815" w:rsidP="00361815">
      <w:pPr>
        <w:rPr>
          <w:rFonts w:eastAsia="Times New Roman" w:cs="Calibri"/>
          <w:color w:val="000000"/>
          <w:kern w:val="0"/>
          <w:sz w:val="22"/>
          <w:szCs w:val="22"/>
          <w:lang w:eastAsia="en-IN"/>
          <w14:ligatures w14:val="none"/>
        </w:rPr>
      </w:pPr>
      <w:r w:rsidRPr="00311B22">
        <w:rPr>
          <w:b/>
          <w:bCs/>
          <w:sz w:val="22"/>
          <w:szCs w:val="22"/>
        </w:rPr>
        <w:t>Name:</w:t>
      </w:r>
      <w:r w:rsidRPr="00311B22">
        <w:rPr>
          <w:sz w:val="22"/>
          <w:szCs w:val="22"/>
        </w:rPr>
        <w:t> </w:t>
      </w:r>
      <w:r w:rsidRPr="00361815">
        <w:rPr>
          <w:sz w:val="22"/>
          <w:szCs w:val="22"/>
        </w:rPr>
        <w:t>Sourabh Bhattacharya</w:t>
      </w:r>
    </w:p>
    <w:p w14:paraId="3BE5D2F6" w14:textId="4CB0FE15" w:rsidR="00361815" w:rsidRPr="00361815" w:rsidRDefault="00361815" w:rsidP="00361815">
      <w:pPr>
        <w:rPr>
          <w:sz w:val="22"/>
          <w:szCs w:val="22"/>
        </w:rPr>
      </w:pPr>
      <w:r w:rsidRPr="00311B22">
        <w:rPr>
          <w:b/>
          <w:bCs/>
          <w:sz w:val="22"/>
          <w:szCs w:val="22"/>
        </w:rPr>
        <w:t>Title:</w:t>
      </w:r>
      <w:r w:rsidRPr="00311B22">
        <w:rPr>
          <w:sz w:val="22"/>
          <w:szCs w:val="22"/>
        </w:rPr>
        <w:t> </w:t>
      </w:r>
      <w:r w:rsidRPr="00361815">
        <w:rPr>
          <w:sz w:val="22"/>
          <w:szCs w:val="22"/>
        </w:rPr>
        <w:t>GenAI and the Future of Logistics Predictive, Adaptive, Intelligent</w:t>
      </w:r>
    </w:p>
    <w:p w14:paraId="7ADB0E9D" w14:textId="4237C05E" w:rsidR="00361815" w:rsidRPr="00382925" w:rsidRDefault="00361815" w:rsidP="00361815">
      <w:pPr>
        <w:rPr>
          <w:rFonts w:ascii="Calibri" w:eastAsia="Times New Roman" w:hAnsi="Calibri" w:cs="Calibri"/>
          <w:color w:val="000000"/>
          <w:kern w:val="0"/>
          <w:sz w:val="22"/>
          <w:szCs w:val="22"/>
          <w:lang w:eastAsia="en-IN"/>
          <w14:ligatures w14:val="none"/>
        </w:rPr>
      </w:pPr>
      <w:r w:rsidRPr="00311B22">
        <w:rPr>
          <w:b/>
          <w:bCs/>
          <w:sz w:val="22"/>
          <w:szCs w:val="22"/>
        </w:rPr>
        <w:t>Authors:</w:t>
      </w:r>
      <w:r w:rsidRPr="00311B22">
        <w:rPr>
          <w:sz w:val="22"/>
          <w:szCs w:val="22"/>
        </w:rPr>
        <w:t> </w:t>
      </w:r>
      <w:r w:rsidRPr="00361815">
        <w:rPr>
          <w:sz w:val="22"/>
          <w:szCs w:val="22"/>
        </w:rPr>
        <w:t>Dr. Sourabh Bhattacharya</w:t>
      </w:r>
      <w:r>
        <w:rPr>
          <w:sz w:val="22"/>
          <w:szCs w:val="22"/>
        </w:rPr>
        <w:t xml:space="preserve">, </w:t>
      </w:r>
      <w:r w:rsidRPr="00361815">
        <w:rPr>
          <w:sz w:val="22"/>
          <w:szCs w:val="22"/>
        </w:rPr>
        <w:t>Janvi</w:t>
      </w:r>
    </w:p>
    <w:p w14:paraId="40CCA8C7" w14:textId="44BE2AAB" w:rsidR="00361815" w:rsidRPr="00603FBA" w:rsidRDefault="00361815" w:rsidP="00361815">
      <w:pPr>
        <w:rPr>
          <w:sz w:val="22"/>
          <w:szCs w:val="22"/>
        </w:rPr>
      </w:pPr>
      <w:r w:rsidRPr="00311B22">
        <w:rPr>
          <w:b/>
          <w:bCs/>
          <w:sz w:val="22"/>
          <w:szCs w:val="22"/>
        </w:rPr>
        <w:t>Published:</w:t>
      </w:r>
      <w:r w:rsidRPr="00311B22">
        <w:rPr>
          <w:sz w:val="22"/>
          <w:szCs w:val="22"/>
        </w:rPr>
        <w:t> </w:t>
      </w:r>
      <w:r>
        <w:rPr>
          <w:sz w:val="22"/>
          <w:szCs w:val="22"/>
        </w:rPr>
        <w:t xml:space="preserve"> </w:t>
      </w:r>
      <w:r>
        <w:rPr>
          <w:sz w:val="22"/>
          <w:szCs w:val="22"/>
        </w:rPr>
        <w:t>October 2025</w:t>
      </w:r>
    </w:p>
    <w:p w14:paraId="0673AAFF" w14:textId="01D49029" w:rsidR="00361815" w:rsidRPr="00C73F83" w:rsidRDefault="00074CB8" w:rsidP="00361815">
      <w:pPr>
        <w:rPr>
          <w:sz w:val="22"/>
          <w:szCs w:val="22"/>
        </w:rPr>
      </w:pPr>
      <w:r>
        <w:rPr>
          <w:b/>
          <w:bCs/>
          <w:sz w:val="22"/>
          <w:szCs w:val="22"/>
        </w:rPr>
        <w:t>Publisher</w:t>
      </w:r>
      <w:r w:rsidR="00361815" w:rsidRPr="00311B22">
        <w:rPr>
          <w:b/>
          <w:bCs/>
          <w:sz w:val="22"/>
          <w:szCs w:val="22"/>
        </w:rPr>
        <w:t>:</w:t>
      </w:r>
      <w:r w:rsidR="00361815" w:rsidRPr="00311B22">
        <w:rPr>
          <w:sz w:val="22"/>
          <w:szCs w:val="22"/>
        </w:rPr>
        <w:t> </w:t>
      </w:r>
      <w:r w:rsidR="00361815" w:rsidRPr="00832903">
        <w:rPr>
          <w:sz w:val="22"/>
          <w:szCs w:val="22"/>
        </w:rPr>
        <w:t xml:space="preserve"> </w:t>
      </w:r>
      <w:r w:rsidR="00361815" w:rsidRPr="00361815">
        <w:rPr>
          <w:sz w:val="22"/>
          <w:szCs w:val="22"/>
        </w:rPr>
        <w:t>Supply Chain Tribe by Celerity</w:t>
      </w:r>
    </w:p>
    <w:p w14:paraId="1E739DCE" w14:textId="67D0344A" w:rsidR="00361815" w:rsidRDefault="00361815" w:rsidP="00361815">
      <w:pPr>
        <w:rPr>
          <w:sz w:val="22"/>
          <w:szCs w:val="22"/>
        </w:rPr>
      </w:pPr>
      <w:r w:rsidRPr="00311B22">
        <w:rPr>
          <w:b/>
          <w:bCs/>
          <w:sz w:val="22"/>
          <w:szCs w:val="22"/>
        </w:rPr>
        <w:t>Categor</w:t>
      </w:r>
      <w:r>
        <w:rPr>
          <w:b/>
          <w:bCs/>
          <w:sz w:val="22"/>
          <w:szCs w:val="22"/>
        </w:rPr>
        <w:t xml:space="preserve">y: </w:t>
      </w:r>
      <w:r>
        <w:rPr>
          <w:sz w:val="22"/>
          <w:szCs w:val="22"/>
        </w:rPr>
        <w:t>B</w:t>
      </w:r>
    </w:p>
    <w:p w14:paraId="079C34C2" w14:textId="5820A7E3" w:rsidR="00361815" w:rsidRDefault="00361815" w:rsidP="00361815">
      <w:pPr>
        <w:rPr>
          <w:sz w:val="22"/>
          <w:szCs w:val="22"/>
        </w:rPr>
      </w:pPr>
      <w:r>
        <w:rPr>
          <w:sz w:val="22"/>
          <w:szCs w:val="22"/>
        </w:rPr>
        <w:t xml:space="preserve">URL: </w:t>
      </w:r>
      <w:hyperlink r:id="rId6" w:history="1">
        <w:r w:rsidRPr="008343EF">
          <w:rPr>
            <w:rStyle w:val="Hyperlink"/>
            <w:sz w:val="22"/>
            <w:szCs w:val="22"/>
          </w:rPr>
          <w:t>https://www.supplychaintribe.com/article/genai-and-the-future-of-logistics-predictive-adaptive-intelligent</w:t>
        </w:r>
      </w:hyperlink>
    </w:p>
    <w:p w14:paraId="7792D070" w14:textId="77777777" w:rsidR="00361815" w:rsidRDefault="00361815" w:rsidP="00361815">
      <w:pPr>
        <w:rPr>
          <w:sz w:val="22"/>
          <w:szCs w:val="22"/>
        </w:rPr>
      </w:pPr>
    </w:p>
    <w:p w14:paraId="75214FD8" w14:textId="77777777" w:rsidR="00361815" w:rsidRDefault="00361815" w:rsidP="00361815">
      <w:pPr>
        <w:rPr>
          <w:sz w:val="22"/>
          <w:szCs w:val="22"/>
        </w:rPr>
      </w:pPr>
    </w:p>
    <w:p w14:paraId="35BF48DA" w14:textId="77777777" w:rsidR="00361815" w:rsidRPr="00361815" w:rsidRDefault="00361815" w:rsidP="00361815">
      <w:pPr>
        <w:rPr>
          <w:sz w:val="22"/>
          <w:szCs w:val="22"/>
        </w:rPr>
      </w:pPr>
    </w:p>
    <w:p w14:paraId="6E9116CA" w14:textId="742737CB" w:rsidR="00361815" w:rsidRPr="00192885" w:rsidRDefault="00361815">
      <w:pPr>
        <w:rPr>
          <w:b/>
          <w:bCs/>
          <w:u w:val="single"/>
        </w:rPr>
      </w:pPr>
      <w:r w:rsidRPr="00192885">
        <w:rPr>
          <w:b/>
          <w:bCs/>
          <w:u w:val="single"/>
        </w:rPr>
        <w:lastRenderedPageBreak/>
        <w:t>Article in BAC</w:t>
      </w:r>
      <w:r w:rsidR="00074CB8" w:rsidRPr="00192885">
        <w:rPr>
          <w:b/>
          <w:bCs/>
          <w:u w:val="single"/>
        </w:rPr>
        <w:t xml:space="preserve"> 2025-26</w:t>
      </w:r>
    </w:p>
    <w:p w14:paraId="1B9D30AB" w14:textId="78E30CCB" w:rsidR="00361815" w:rsidRPr="00361815" w:rsidRDefault="00361815" w:rsidP="00361815">
      <w:pPr>
        <w:rPr>
          <w:rFonts w:ascii="Calibri" w:eastAsia="Times New Roman" w:hAnsi="Calibri" w:cs="Calibri"/>
          <w:color w:val="000000"/>
          <w:kern w:val="0"/>
          <w:sz w:val="22"/>
          <w:szCs w:val="22"/>
          <w:lang w:eastAsia="en-IN"/>
          <w14:ligatures w14:val="none"/>
        </w:rPr>
      </w:pPr>
      <w:r w:rsidRPr="00311B22">
        <w:rPr>
          <w:b/>
          <w:bCs/>
          <w:sz w:val="22"/>
          <w:szCs w:val="22"/>
        </w:rPr>
        <w:t>Name:</w:t>
      </w:r>
      <w:r w:rsidRPr="00311B22">
        <w:rPr>
          <w:sz w:val="22"/>
          <w:szCs w:val="22"/>
        </w:rPr>
        <w:t> </w:t>
      </w:r>
      <w:r w:rsidRPr="00361815">
        <w:rPr>
          <w:rFonts w:ascii="Calibri" w:eastAsia="Times New Roman" w:hAnsi="Calibri" w:cs="Calibri"/>
          <w:color w:val="000000"/>
          <w:kern w:val="0"/>
          <w:sz w:val="22"/>
          <w:szCs w:val="22"/>
          <w:lang w:eastAsia="en-IN"/>
          <w14:ligatures w14:val="none"/>
        </w:rPr>
        <w:t>Steven Raj Padakandla</w:t>
      </w:r>
    </w:p>
    <w:p w14:paraId="7860DF8B" w14:textId="47775C8E" w:rsidR="00361815" w:rsidRPr="00361815" w:rsidRDefault="00361815" w:rsidP="00361815">
      <w:pPr>
        <w:rPr>
          <w:sz w:val="22"/>
          <w:szCs w:val="22"/>
        </w:rPr>
      </w:pPr>
      <w:r w:rsidRPr="00311B22">
        <w:rPr>
          <w:b/>
          <w:bCs/>
          <w:sz w:val="22"/>
          <w:szCs w:val="22"/>
        </w:rPr>
        <w:t>Title:</w:t>
      </w:r>
      <w:r w:rsidRPr="00311B22">
        <w:rPr>
          <w:sz w:val="22"/>
          <w:szCs w:val="22"/>
        </w:rPr>
        <w:t> </w:t>
      </w:r>
      <w:r w:rsidRPr="00361815">
        <w:rPr>
          <w:sz w:val="22"/>
          <w:szCs w:val="22"/>
        </w:rPr>
        <w:t>India redefines global green finance amid US withdrawal</w:t>
      </w:r>
    </w:p>
    <w:p w14:paraId="376CC604" w14:textId="2FCDB03D" w:rsidR="00361815" w:rsidRPr="00074CB8" w:rsidRDefault="00361815" w:rsidP="00361815">
      <w:pPr>
        <w:rPr>
          <w:sz w:val="22"/>
          <w:szCs w:val="22"/>
        </w:rPr>
      </w:pPr>
      <w:r w:rsidRPr="00311B22">
        <w:rPr>
          <w:b/>
          <w:bCs/>
          <w:sz w:val="22"/>
          <w:szCs w:val="22"/>
        </w:rPr>
        <w:t>Authors:</w:t>
      </w:r>
      <w:r w:rsidRPr="00311B22">
        <w:rPr>
          <w:sz w:val="22"/>
          <w:szCs w:val="22"/>
        </w:rPr>
        <w:t> </w:t>
      </w:r>
      <w:r w:rsidR="00074CB8" w:rsidRPr="00074CB8">
        <w:rPr>
          <w:sz w:val="22"/>
          <w:szCs w:val="22"/>
        </w:rPr>
        <w:t>Ritesh Kumar Singh</w:t>
      </w:r>
      <w:r w:rsidR="00074CB8">
        <w:rPr>
          <w:sz w:val="22"/>
          <w:szCs w:val="22"/>
        </w:rPr>
        <w:t xml:space="preserve">, </w:t>
      </w:r>
      <w:r w:rsidR="00074CB8" w:rsidRPr="00074CB8">
        <w:rPr>
          <w:sz w:val="22"/>
          <w:szCs w:val="22"/>
        </w:rPr>
        <w:t>Steven Raj Padakandla</w:t>
      </w:r>
    </w:p>
    <w:p w14:paraId="62F55E4B" w14:textId="39F2BC92" w:rsidR="00361815" w:rsidRPr="00603FBA" w:rsidRDefault="00361815" w:rsidP="00361815">
      <w:pPr>
        <w:rPr>
          <w:sz w:val="22"/>
          <w:szCs w:val="22"/>
        </w:rPr>
      </w:pPr>
      <w:r w:rsidRPr="00311B22">
        <w:rPr>
          <w:b/>
          <w:bCs/>
          <w:sz w:val="22"/>
          <w:szCs w:val="22"/>
        </w:rPr>
        <w:t>Published:</w:t>
      </w:r>
      <w:r w:rsidRPr="00311B22">
        <w:rPr>
          <w:sz w:val="22"/>
          <w:szCs w:val="22"/>
        </w:rPr>
        <w:t> </w:t>
      </w:r>
      <w:r>
        <w:rPr>
          <w:sz w:val="22"/>
          <w:szCs w:val="22"/>
        </w:rPr>
        <w:t xml:space="preserve"> </w:t>
      </w:r>
      <w:r w:rsidR="00074CB8">
        <w:rPr>
          <w:sz w:val="22"/>
          <w:szCs w:val="22"/>
        </w:rPr>
        <w:t>29 October 2025</w:t>
      </w:r>
    </w:p>
    <w:p w14:paraId="7A2F5116" w14:textId="344F5F7A" w:rsidR="00361815" w:rsidRPr="00C73F83" w:rsidRDefault="00074CB8" w:rsidP="00361815">
      <w:pPr>
        <w:rPr>
          <w:sz w:val="22"/>
          <w:szCs w:val="22"/>
        </w:rPr>
      </w:pPr>
      <w:r>
        <w:rPr>
          <w:b/>
          <w:bCs/>
          <w:sz w:val="22"/>
          <w:szCs w:val="22"/>
        </w:rPr>
        <w:t>Publisher</w:t>
      </w:r>
      <w:r w:rsidR="00361815" w:rsidRPr="00311B22">
        <w:rPr>
          <w:b/>
          <w:bCs/>
          <w:sz w:val="22"/>
          <w:szCs w:val="22"/>
        </w:rPr>
        <w:t>:</w:t>
      </w:r>
      <w:r w:rsidR="00361815" w:rsidRPr="00311B22">
        <w:rPr>
          <w:sz w:val="22"/>
          <w:szCs w:val="22"/>
        </w:rPr>
        <w:t> </w:t>
      </w:r>
      <w:r w:rsidR="00361815" w:rsidRPr="00832903">
        <w:rPr>
          <w:sz w:val="22"/>
          <w:szCs w:val="22"/>
        </w:rPr>
        <w:t xml:space="preserve"> </w:t>
      </w:r>
      <w:r>
        <w:rPr>
          <w:sz w:val="22"/>
          <w:szCs w:val="22"/>
        </w:rPr>
        <w:t>Money Control</w:t>
      </w:r>
    </w:p>
    <w:p w14:paraId="0446C423" w14:textId="640E9E57" w:rsidR="00361815" w:rsidRDefault="00361815" w:rsidP="00361815">
      <w:pPr>
        <w:rPr>
          <w:sz w:val="22"/>
          <w:szCs w:val="22"/>
        </w:rPr>
      </w:pPr>
      <w:r w:rsidRPr="00311B22">
        <w:rPr>
          <w:b/>
          <w:bCs/>
          <w:sz w:val="22"/>
          <w:szCs w:val="22"/>
        </w:rPr>
        <w:t>Categor</w:t>
      </w:r>
      <w:r>
        <w:rPr>
          <w:b/>
          <w:bCs/>
          <w:sz w:val="22"/>
          <w:szCs w:val="22"/>
        </w:rPr>
        <w:t xml:space="preserve">y: </w:t>
      </w:r>
      <w:r w:rsidR="00074CB8" w:rsidRPr="00074CB8">
        <w:rPr>
          <w:sz w:val="22"/>
          <w:szCs w:val="22"/>
        </w:rPr>
        <w:t>B</w:t>
      </w:r>
    </w:p>
    <w:p w14:paraId="08D2DB05" w14:textId="2870A003" w:rsidR="00074CB8" w:rsidRDefault="00074CB8" w:rsidP="00361815">
      <w:pPr>
        <w:rPr>
          <w:sz w:val="22"/>
          <w:szCs w:val="22"/>
        </w:rPr>
      </w:pPr>
      <w:r>
        <w:rPr>
          <w:sz w:val="22"/>
          <w:szCs w:val="22"/>
        </w:rPr>
        <w:t xml:space="preserve">URL: </w:t>
      </w:r>
      <w:hyperlink r:id="rId7" w:history="1">
        <w:r w:rsidRPr="008343EF">
          <w:rPr>
            <w:rStyle w:val="Hyperlink"/>
            <w:sz w:val="22"/>
            <w:szCs w:val="22"/>
          </w:rPr>
          <w:t>https://www.moneycontrol.com/news/opinion/india-redefines-global-green-finance-amid-us-withdrawal-13638934.html#google_vignette</w:t>
        </w:r>
      </w:hyperlink>
    </w:p>
    <w:p w14:paraId="7C5932F0" w14:textId="77777777" w:rsidR="00074CB8" w:rsidRDefault="00074CB8" w:rsidP="00361815">
      <w:pPr>
        <w:rPr>
          <w:sz w:val="22"/>
          <w:szCs w:val="22"/>
        </w:rPr>
      </w:pPr>
    </w:p>
    <w:p w14:paraId="005C49B1" w14:textId="7DFF14E4" w:rsidR="00074CB8" w:rsidRPr="00192885" w:rsidRDefault="00074CB8" w:rsidP="00361815">
      <w:pPr>
        <w:rPr>
          <w:b/>
          <w:bCs/>
          <w:sz w:val="22"/>
          <w:szCs w:val="22"/>
          <w:u w:val="single"/>
        </w:rPr>
      </w:pPr>
      <w:r w:rsidRPr="00192885">
        <w:rPr>
          <w:b/>
          <w:bCs/>
          <w:sz w:val="22"/>
          <w:szCs w:val="22"/>
          <w:u w:val="single"/>
        </w:rPr>
        <w:t>Book Chapters 2025-2026</w:t>
      </w:r>
    </w:p>
    <w:p w14:paraId="5191760B" w14:textId="66957338" w:rsidR="00192885" w:rsidRPr="00311B22" w:rsidRDefault="00192885" w:rsidP="00192885">
      <w:pPr>
        <w:rPr>
          <w:rFonts w:eastAsia="Times New Roman" w:cs="Calibri"/>
          <w:color w:val="000000"/>
          <w:kern w:val="0"/>
          <w:sz w:val="22"/>
          <w:szCs w:val="22"/>
          <w:lang w:eastAsia="en-IN"/>
          <w14:ligatures w14:val="none"/>
        </w:rPr>
      </w:pPr>
      <w:r w:rsidRPr="00311B22">
        <w:rPr>
          <w:b/>
          <w:bCs/>
          <w:sz w:val="22"/>
          <w:szCs w:val="22"/>
        </w:rPr>
        <w:t>Name:</w:t>
      </w:r>
      <w:r w:rsidRPr="00311B22">
        <w:rPr>
          <w:sz w:val="22"/>
          <w:szCs w:val="22"/>
        </w:rPr>
        <w:t> </w:t>
      </w:r>
      <w:r>
        <w:rPr>
          <w:sz w:val="22"/>
          <w:szCs w:val="22"/>
        </w:rPr>
        <w:t xml:space="preserve">K M </w:t>
      </w:r>
      <w:r w:rsidRPr="00192885">
        <w:rPr>
          <w:sz w:val="22"/>
          <w:szCs w:val="22"/>
        </w:rPr>
        <w:t>Baharul Islam</w:t>
      </w:r>
    </w:p>
    <w:p w14:paraId="546A6840" w14:textId="4792E478" w:rsidR="00192885" w:rsidRPr="00192885" w:rsidRDefault="00192885" w:rsidP="00192885">
      <w:pPr>
        <w:rPr>
          <w:sz w:val="22"/>
          <w:szCs w:val="22"/>
        </w:rPr>
      </w:pPr>
      <w:r w:rsidRPr="00311B22">
        <w:rPr>
          <w:b/>
          <w:bCs/>
          <w:sz w:val="22"/>
          <w:szCs w:val="22"/>
        </w:rPr>
        <w:t>Title:</w:t>
      </w:r>
      <w:r w:rsidRPr="00311B22">
        <w:rPr>
          <w:sz w:val="22"/>
          <w:szCs w:val="22"/>
        </w:rPr>
        <w:t> </w:t>
      </w:r>
      <w:r w:rsidRPr="00192885">
        <w:rPr>
          <w:sz w:val="22"/>
          <w:szCs w:val="22"/>
        </w:rPr>
        <w:t>Human Factors and Ergonomics in Contemporary Business</w:t>
      </w:r>
    </w:p>
    <w:p w14:paraId="112E3A71" w14:textId="3E892A02" w:rsidR="00192885" w:rsidRPr="00382925" w:rsidRDefault="00192885" w:rsidP="00192885">
      <w:pPr>
        <w:rPr>
          <w:rFonts w:ascii="Calibri" w:eastAsia="Times New Roman" w:hAnsi="Calibri" w:cs="Calibri"/>
          <w:color w:val="000000"/>
          <w:kern w:val="0"/>
          <w:sz w:val="22"/>
          <w:szCs w:val="22"/>
          <w:lang w:eastAsia="en-IN"/>
          <w14:ligatures w14:val="none"/>
        </w:rPr>
      </w:pPr>
      <w:r w:rsidRPr="00311B22">
        <w:rPr>
          <w:b/>
          <w:bCs/>
          <w:sz w:val="22"/>
          <w:szCs w:val="22"/>
        </w:rPr>
        <w:t>Authors:</w:t>
      </w:r>
      <w:r w:rsidRPr="00311B22">
        <w:rPr>
          <w:sz w:val="22"/>
          <w:szCs w:val="22"/>
        </w:rPr>
        <w:t> </w:t>
      </w:r>
      <w:r w:rsidRPr="00192885">
        <w:rPr>
          <w:sz w:val="22"/>
          <w:szCs w:val="22"/>
        </w:rPr>
        <w:t>Khalilullah Mohammed Baharul Islam, Asif Khan, Archan Mitra</w:t>
      </w:r>
    </w:p>
    <w:p w14:paraId="3584B6B3" w14:textId="4783655E" w:rsidR="00192885" w:rsidRPr="00603FBA" w:rsidRDefault="00192885" w:rsidP="00192885">
      <w:pPr>
        <w:rPr>
          <w:sz w:val="22"/>
          <w:szCs w:val="22"/>
        </w:rPr>
      </w:pPr>
      <w:r w:rsidRPr="00311B22">
        <w:rPr>
          <w:b/>
          <w:bCs/>
          <w:sz w:val="22"/>
          <w:szCs w:val="22"/>
        </w:rPr>
        <w:t>Published:</w:t>
      </w:r>
      <w:r w:rsidRPr="00311B22">
        <w:rPr>
          <w:sz w:val="22"/>
          <w:szCs w:val="22"/>
        </w:rPr>
        <w:t> </w:t>
      </w:r>
      <w:r>
        <w:rPr>
          <w:sz w:val="22"/>
          <w:szCs w:val="22"/>
        </w:rPr>
        <w:t xml:space="preserve"> </w:t>
      </w:r>
      <w:r>
        <w:rPr>
          <w:sz w:val="22"/>
          <w:szCs w:val="22"/>
        </w:rPr>
        <w:t>October 2025</w:t>
      </w:r>
    </w:p>
    <w:p w14:paraId="3F61CCF7" w14:textId="1A42EBA9" w:rsidR="00192885" w:rsidRDefault="00192885" w:rsidP="00192885">
      <w:pPr>
        <w:rPr>
          <w:sz w:val="22"/>
          <w:szCs w:val="22"/>
        </w:rPr>
      </w:pPr>
      <w:r>
        <w:rPr>
          <w:b/>
          <w:bCs/>
          <w:sz w:val="22"/>
          <w:szCs w:val="22"/>
        </w:rPr>
        <w:t>Book</w:t>
      </w:r>
      <w:r w:rsidRPr="00311B22">
        <w:rPr>
          <w:b/>
          <w:bCs/>
          <w:sz w:val="22"/>
          <w:szCs w:val="22"/>
        </w:rPr>
        <w:t>:</w:t>
      </w:r>
      <w:r w:rsidRPr="00311B22">
        <w:rPr>
          <w:sz w:val="22"/>
          <w:szCs w:val="22"/>
        </w:rPr>
        <w:t> </w:t>
      </w:r>
      <w:r w:rsidRPr="00832903">
        <w:rPr>
          <w:sz w:val="22"/>
          <w:szCs w:val="22"/>
        </w:rPr>
        <w:t xml:space="preserve"> </w:t>
      </w:r>
      <w:r w:rsidRPr="00192885">
        <w:rPr>
          <w:sz w:val="22"/>
          <w:szCs w:val="22"/>
        </w:rPr>
        <w:t>Handbook of Human Factors and Ergonomics in Contemporary Business</w:t>
      </w:r>
    </w:p>
    <w:p w14:paraId="3F27E96F" w14:textId="6593ACD9" w:rsidR="00163299" w:rsidRPr="00163299" w:rsidRDefault="00163299" w:rsidP="00192885">
      <w:pPr>
        <w:rPr>
          <w:b/>
          <w:bCs/>
          <w:sz w:val="22"/>
          <w:szCs w:val="22"/>
        </w:rPr>
      </w:pPr>
      <w:r w:rsidRPr="00163299">
        <w:rPr>
          <w:b/>
          <w:bCs/>
          <w:sz w:val="22"/>
          <w:szCs w:val="22"/>
        </w:rPr>
        <w:t xml:space="preserve">Publisher: </w:t>
      </w:r>
      <w:r w:rsidRPr="00163299">
        <w:rPr>
          <w:sz w:val="22"/>
          <w:szCs w:val="22"/>
        </w:rPr>
        <w:t>CRC Press</w:t>
      </w:r>
    </w:p>
    <w:p w14:paraId="2600F4B3" w14:textId="08CD0A8A" w:rsidR="00192885" w:rsidRDefault="00192885" w:rsidP="00192885">
      <w:pPr>
        <w:rPr>
          <w:sz w:val="22"/>
          <w:szCs w:val="22"/>
        </w:rPr>
      </w:pPr>
      <w:r>
        <w:rPr>
          <w:b/>
          <w:bCs/>
          <w:sz w:val="22"/>
          <w:szCs w:val="22"/>
        </w:rPr>
        <w:t xml:space="preserve">URL: </w:t>
      </w:r>
      <w:hyperlink r:id="rId8" w:history="1">
        <w:r w:rsidRPr="008343EF">
          <w:rPr>
            <w:rStyle w:val="Hyperlink"/>
            <w:sz w:val="22"/>
            <w:szCs w:val="22"/>
          </w:rPr>
          <w:t>https://www.taylorfrancis.com/chapters/edit/10.1201/9781003532293-2/human-factors-ergonomics-contemporary-business-khalilullah-mohammed-baharul-islam-asif-khan-archan-mitra</w:t>
        </w:r>
      </w:hyperlink>
    </w:p>
    <w:p w14:paraId="1B1B9F22" w14:textId="77777777" w:rsidR="00192885" w:rsidRPr="00192885" w:rsidRDefault="00192885" w:rsidP="00192885">
      <w:pPr>
        <w:rPr>
          <w:sz w:val="22"/>
          <w:szCs w:val="22"/>
        </w:rPr>
      </w:pPr>
    </w:p>
    <w:p w14:paraId="78A49ECF" w14:textId="77777777" w:rsidR="00192885" w:rsidRPr="00311B22" w:rsidRDefault="00192885" w:rsidP="00192885">
      <w:pPr>
        <w:rPr>
          <w:rFonts w:eastAsia="Times New Roman" w:cs="Calibri"/>
          <w:color w:val="000000"/>
          <w:kern w:val="0"/>
          <w:sz w:val="22"/>
          <w:szCs w:val="22"/>
          <w:lang w:eastAsia="en-IN"/>
          <w14:ligatures w14:val="none"/>
        </w:rPr>
      </w:pPr>
      <w:r w:rsidRPr="00311B22">
        <w:rPr>
          <w:b/>
          <w:bCs/>
          <w:sz w:val="22"/>
          <w:szCs w:val="22"/>
        </w:rPr>
        <w:t>Name:</w:t>
      </w:r>
      <w:r w:rsidRPr="00311B22">
        <w:rPr>
          <w:sz w:val="22"/>
          <w:szCs w:val="22"/>
        </w:rPr>
        <w:t> </w:t>
      </w:r>
      <w:r>
        <w:rPr>
          <w:sz w:val="22"/>
          <w:szCs w:val="22"/>
        </w:rPr>
        <w:t xml:space="preserve">K M </w:t>
      </w:r>
      <w:r w:rsidRPr="00192885">
        <w:rPr>
          <w:sz w:val="22"/>
          <w:szCs w:val="22"/>
        </w:rPr>
        <w:t>Baharul Islam</w:t>
      </w:r>
    </w:p>
    <w:p w14:paraId="5E6D66C1" w14:textId="3BE8A413" w:rsidR="00192885" w:rsidRPr="00192885" w:rsidRDefault="00192885" w:rsidP="00192885">
      <w:pPr>
        <w:rPr>
          <w:sz w:val="22"/>
          <w:szCs w:val="22"/>
        </w:rPr>
      </w:pPr>
      <w:r w:rsidRPr="00311B22">
        <w:rPr>
          <w:b/>
          <w:bCs/>
          <w:sz w:val="22"/>
          <w:szCs w:val="22"/>
        </w:rPr>
        <w:t>Title:</w:t>
      </w:r>
      <w:r w:rsidRPr="00311B22">
        <w:rPr>
          <w:sz w:val="22"/>
          <w:szCs w:val="22"/>
        </w:rPr>
        <w:t> </w:t>
      </w:r>
      <w:r w:rsidR="00163299" w:rsidRPr="00163299">
        <w:rPr>
          <w:sz w:val="22"/>
          <w:szCs w:val="22"/>
        </w:rPr>
        <w:t>Tales of Love, Passion, Murder, and History</w:t>
      </w:r>
    </w:p>
    <w:p w14:paraId="260BE82F" w14:textId="38A1A390" w:rsidR="00192885" w:rsidRPr="00382925" w:rsidRDefault="00192885" w:rsidP="00192885">
      <w:pPr>
        <w:rPr>
          <w:rFonts w:ascii="Calibri" w:eastAsia="Times New Roman" w:hAnsi="Calibri" w:cs="Calibri"/>
          <w:color w:val="000000"/>
          <w:kern w:val="0"/>
          <w:sz w:val="22"/>
          <w:szCs w:val="22"/>
          <w:lang w:eastAsia="en-IN"/>
          <w14:ligatures w14:val="none"/>
        </w:rPr>
      </w:pPr>
      <w:r w:rsidRPr="00311B22">
        <w:rPr>
          <w:b/>
          <w:bCs/>
          <w:sz w:val="22"/>
          <w:szCs w:val="22"/>
        </w:rPr>
        <w:t>Authors:</w:t>
      </w:r>
      <w:r w:rsidRPr="00311B22">
        <w:rPr>
          <w:sz w:val="22"/>
          <w:szCs w:val="22"/>
        </w:rPr>
        <w:t> </w:t>
      </w:r>
      <w:r w:rsidR="00163299" w:rsidRPr="00163299">
        <w:rPr>
          <w:sz w:val="22"/>
          <w:szCs w:val="22"/>
        </w:rPr>
        <w:t>K M Baharul Islam</w:t>
      </w:r>
    </w:p>
    <w:p w14:paraId="31D72665" w14:textId="1B262919" w:rsidR="00192885" w:rsidRPr="00603FBA" w:rsidRDefault="00192885" w:rsidP="00192885">
      <w:pPr>
        <w:rPr>
          <w:sz w:val="22"/>
          <w:szCs w:val="22"/>
        </w:rPr>
      </w:pPr>
      <w:r w:rsidRPr="00311B22">
        <w:rPr>
          <w:b/>
          <w:bCs/>
          <w:sz w:val="22"/>
          <w:szCs w:val="22"/>
        </w:rPr>
        <w:t>Published</w:t>
      </w:r>
      <w:r w:rsidRPr="00163299">
        <w:rPr>
          <w:b/>
          <w:bCs/>
          <w:sz w:val="22"/>
          <w:szCs w:val="22"/>
        </w:rPr>
        <w:t>:</w:t>
      </w:r>
      <w:r w:rsidRPr="00163299">
        <w:rPr>
          <w:sz w:val="22"/>
          <w:szCs w:val="22"/>
        </w:rPr>
        <w:t xml:space="preserve">  </w:t>
      </w:r>
      <w:r w:rsidR="00163299">
        <w:rPr>
          <w:sz w:val="22"/>
          <w:szCs w:val="22"/>
        </w:rPr>
        <w:t>October 2025</w:t>
      </w:r>
    </w:p>
    <w:p w14:paraId="25E8C9EF" w14:textId="25317FB6" w:rsidR="00192885" w:rsidRDefault="00192885" w:rsidP="00192885">
      <w:pPr>
        <w:rPr>
          <w:sz w:val="22"/>
          <w:szCs w:val="22"/>
        </w:rPr>
      </w:pPr>
      <w:r>
        <w:rPr>
          <w:b/>
          <w:bCs/>
          <w:sz w:val="22"/>
          <w:szCs w:val="22"/>
        </w:rPr>
        <w:t>Book</w:t>
      </w:r>
      <w:r w:rsidRPr="00311B22">
        <w:rPr>
          <w:b/>
          <w:bCs/>
          <w:sz w:val="22"/>
          <w:szCs w:val="22"/>
        </w:rPr>
        <w:t>:</w:t>
      </w:r>
      <w:r w:rsidRPr="00311B22">
        <w:rPr>
          <w:sz w:val="22"/>
          <w:szCs w:val="22"/>
        </w:rPr>
        <w:t> </w:t>
      </w:r>
      <w:r w:rsidRPr="00832903">
        <w:rPr>
          <w:sz w:val="22"/>
          <w:szCs w:val="22"/>
        </w:rPr>
        <w:t xml:space="preserve"> </w:t>
      </w:r>
      <w:r w:rsidR="00163299" w:rsidRPr="00163299">
        <w:rPr>
          <w:sz w:val="22"/>
          <w:szCs w:val="22"/>
        </w:rPr>
        <w:t>Popular Culture in South Asian Context</w:t>
      </w:r>
    </w:p>
    <w:p w14:paraId="27E25D1B" w14:textId="27FA2251" w:rsidR="00163299" w:rsidRPr="00163299" w:rsidRDefault="00163299" w:rsidP="00192885">
      <w:pPr>
        <w:rPr>
          <w:sz w:val="22"/>
          <w:szCs w:val="22"/>
        </w:rPr>
      </w:pPr>
      <w:r w:rsidRPr="00163299">
        <w:rPr>
          <w:b/>
          <w:bCs/>
          <w:sz w:val="22"/>
          <w:szCs w:val="22"/>
        </w:rPr>
        <w:t xml:space="preserve">Publisher: </w:t>
      </w:r>
      <w:r w:rsidRPr="00163299">
        <w:rPr>
          <w:sz w:val="22"/>
          <w:szCs w:val="22"/>
        </w:rPr>
        <w:t>Routledge India</w:t>
      </w:r>
    </w:p>
    <w:p w14:paraId="65B43225" w14:textId="6681EBC2" w:rsidR="00163299" w:rsidRPr="00163299" w:rsidRDefault="00192885">
      <w:pPr>
        <w:rPr>
          <w:sz w:val="22"/>
          <w:szCs w:val="22"/>
        </w:rPr>
      </w:pPr>
      <w:r>
        <w:rPr>
          <w:b/>
          <w:bCs/>
          <w:sz w:val="22"/>
          <w:szCs w:val="22"/>
        </w:rPr>
        <w:t xml:space="preserve">URL: </w:t>
      </w:r>
      <w:r w:rsidRPr="00192885">
        <w:rPr>
          <w:sz w:val="22"/>
          <w:szCs w:val="22"/>
        </w:rPr>
        <w:t>https://www.taylorfrancis.com/chapters/edit/10.4324/9781003492085-8/tales-love-passion-murder-history-baharul-islam?context=ubx&amp;refId=884ad7b9-0548-4b2c-8fd8-c8ad00d51342</w:t>
      </w:r>
    </w:p>
    <w:p w14:paraId="5FE40F66" w14:textId="77777777" w:rsidR="00163299" w:rsidRDefault="00163299">
      <w:pPr>
        <w:rPr>
          <w:b/>
          <w:bCs/>
        </w:rPr>
      </w:pPr>
    </w:p>
    <w:p w14:paraId="2EB2E399" w14:textId="77777777" w:rsidR="00163299" w:rsidRPr="00311B22" w:rsidRDefault="00163299" w:rsidP="00163299">
      <w:pPr>
        <w:rPr>
          <w:rFonts w:eastAsia="Times New Roman" w:cs="Calibri"/>
          <w:color w:val="000000"/>
          <w:kern w:val="0"/>
          <w:sz w:val="22"/>
          <w:szCs w:val="22"/>
          <w:lang w:eastAsia="en-IN"/>
          <w14:ligatures w14:val="none"/>
        </w:rPr>
      </w:pPr>
      <w:r w:rsidRPr="00311B22">
        <w:rPr>
          <w:b/>
          <w:bCs/>
          <w:sz w:val="22"/>
          <w:szCs w:val="22"/>
        </w:rPr>
        <w:lastRenderedPageBreak/>
        <w:t>Name:</w:t>
      </w:r>
      <w:r w:rsidRPr="00311B22">
        <w:rPr>
          <w:sz w:val="22"/>
          <w:szCs w:val="22"/>
        </w:rPr>
        <w:t> </w:t>
      </w:r>
      <w:r>
        <w:rPr>
          <w:sz w:val="22"/>
          <w:szCs w:val="22"/>
        </w:rPr>
        <w:t xml:space="preserve">K M </w:t>
      </w:r>
      <w:r w:rsidRPr="00192885">
        <w:rPr>
          <w:sz w:val="22"/>
          <w:szCs w:val="22"/>
        </w:rPr>
        <w:t>Baharul Islam</w:t>
      </w:r>
    </w:p>
    <w:p w14:paraId="1FD227CC" w14:textId="32190E4F" w:rsidR="00163299" w:rsidRPr="00163299" w:rsidRDefault="00163299" w:rsidP="00163299">
      <w:pPr>
        <w:rPr>
          <w:sz w:val="22"/>
          <w:szCs w:val="22"/>
        </w:rPr>
      </w:pPr>
      <w:r w:rsidRPr="00311B22">
        <w:rPr>
          <w:b/>
          <w:bCs/>
          <w:sz w:val="22"/>
          <w:szCs w:val="22"/>
        </w:rPr>
        <w:t>Title:</w:t>
      </w:r>
      <w:r w:rsidRPr="00311B22">
        <w:rPr>
          <w:sz w:val="22"/>
          <w:szCs w:val="22"/>
        </w:rPr>
        <w:t> </w:t>
      </w:r>
      <w:r w:rsidRPr="00163299">
        <w:rPr>
          <w:sz w:val="22"/>
          <w:szCs w:val="22"/>
        </w:rPr>
        <w:t>Decentralization Dialogues: A Bibliometric Exploration of Governance and Civic Dynamics in South Asia</w:t>
      </w:r>
    </w:p>
    <w:p w14:paraId="5C4D6DF6" w14:textId="58ED6CF5" w:rsidR="00163299" w:rsidRPr="00163299" w:rsidRDefault="00163299" w:rsidP="00163299">
      <w:pPr>
        <w:rPr>
          <w:sz w:val="22"/>
          <w:szCs w:val="22"/>
        </w:rPr>
      </w:pPr>
      <w:r w:rsidRPr="00311B22">
        <w:rPr>
          <w:b/>
          <w:bCs/>
          <w:sz w:val="22"/>
          <w:szCs w:val="22"/>
        </w:rPr>
        <w:t>Authors:</w:t>
      </w:r>
      <w:r w:rsidRPr="00311B22">
        <w:rPr>
          <w:sz w:val="22"/>
          <w:szCs w:val="22"/>
        </w:rPr>
        <w:t> </w:t>
      </w:r>
      <w:r w:rsidRPr="00163299">
        <w:rPr>
          <w:sz w:val="22"/>
          <w:szCs w:val="22"/>
        </w:rPr>
        <w:t>K. M. Baharul Islam, Archan Mitra, Asif Khan &amp; Rajesh Sisodia </w:t>
      </w:r>
    </w:p>
    <w:p w14:paraId="218060B1" w14:textId="032048E5" w:rsidR="00163299" w:rsidRPr="00603FBA" w:rsidRDefault="00163299" w:rsidP="00163299">
      <w:pPr>
        <w:rPr>
          <w:sz w:val="22"/>
          <w:szCs w:val="22"/>
        </w:rPr>
      </w:pPr>
      <w:r w:rsidRPr="00311B22">
        <w:rPr>
          <w:b/>
          <w:bCs/>
          <w:sz w:val="22"/>
          <w:szCs w:val="22"/>
        </w:rPr>
        <w:t>Published</w:t>
      </w:r>
      <w:r w:rsidRPr="00163299">
        <w:rPr>
          <w:b/>
          <w:bCs/>
          <w:sz w:val="22"/>
          <w:szCs w:val="22"/>
        </w:rPr>
        <w:t>:</w:t>
      </w:r>
      <w:r w:rsidRPr="00163299">
        <w:rPr>
          <w:sz w:val="22"/>
          <w:szCs w:val="22"/>
        </w:rPr>
        <w:t xml:space="preserve">  </w:t>
      </w:r>
      <w:r>
        <w:rPr>
          <w:sz w:val="22"/>
          <w:szCs w:val="22"/>
        </w:rPr>
        <w:t>1 October 2025</w:t>
      </w:r>
    </w:p>
    <w:p w14:paraId="550A3679" w14:textId="626CFA35" w:rsidR="00163299" w:rsidRDefault="00163299" w:rsidP="00163299">
      <w:pPr>
        <w:rPr>
          <w:sz w:val="22"/>
          <w:szCs w:val="22"/>
        </w:rPr>
      </w:pPr>
      <w:r>
        <w:rPr>
          <w:b/>
          <w:bCs/>
          <w:sz w:val="22"/>
          <w:szCs w:val="22"/>
        </w:rPr>
        <w:t>Book</w:t>
      </w:r>
      <w:r w:rsidRPr="00311B22">
        <w:rPr>
          <w:b/>
          <w:bCs/>
          <w:sz w:val="22"/>
          <w:szCs w:val="22"/>
        </w:rPr>
        <w:t>:</w:t>
      </w:r>
      <w:r w:rsidRPr="00311B22">
        <w:rPr>
          <w:sz w:val="22"/>
          <w:szCs w:val="22"/>
        </w:rPr>
        <w:t> </w:t>
      </w:r>
      <w:r w:rsidRPr="00832903">
        <w:rPr>
          <w:sz w:val="22"/>
          <w:szCs w:val="22"/>
        </w:rPr>
        <w:t xml:space="preserve"> </w:t>
      </w:r>
      <w:r w:rsidRPr="00163299">
        <w:rPr>
          <w:sz w:val="22"/>
          <w:szCs w:val="22"/>
        </w:rPr>
        <w:t>Making Democratic Decentralization Work in South Asia. South Asian Public Administration</w:t>
      </w:r>
    </w:p>
    <w:p w14:paraId="7C61E076" w14:textId="7EBEDC41" w:rsidR="00163299" w:rsidRPr="00163299" w:rsidRDefault="00163299" w:rsidP="00163299">
      <w:pPr>
        <w:rPr>
          <w:b/>
          <w:bCs/>
          <w:sz w:val="22"/>
          <w:szCs w:val="22"/>
        </w:rPr>
      </w:pPr>
      <w:r w:rsidRPr="00163299">
        <w:rPr>
          <w:b/>
          <w:bCs/>
          <w:sz w:val="22"/>
          <w:szCs w:val="22"/>
        </w:rPr>
        <w:t>Publisher:</w:t>
      </w:r>
      <w:r>
        <w:rPr>
          <w:b/>
          <w:bCs/>
          <w:sz w:val="22"/>
          <w:szCs w:val="22"/>
        </w:rPr>
        <w:t xml:space="preserve"> </w:t>
      </w:r>
      <w:r w:rsidRPr="00163299">
        <w:rPr>
          <w:sz w:val="22"/>
          <w:szCs w:val="22"/>
        </w:rPr>
        <w:t>Springer</w:t>
      </w:r>
    </w:p>
    <w:p w14:paraId="03D8A770" w14:textId="205F2D72" w:rsidR="00163299" w:rsidRPr="00163299" w:rsidRDefault="00163299" w:rsidP="00163299">
      <w:pPr>
        <w:rPr>
          <w:sz w:val="22"/>
          <w:szCs w:val="22"/>
        </w:rPr>
      </w:pPr>
      <w:r>
        <w:rPr>
          <w:b/>
          <w:bCs/>
          <w:sz w:val="22"/>
          <w:szCs w:val="22"/>
        </w:rPr>
        <w:t xml:space="preserve">URL: </w:t>
      </w:r>
      <w:r w:rsidRPr="00163299">
        <w:rPr>
          <w:sz w:val="22"/>
          <w:szCs w:val="22"/>
        </w:rPr>
        <w:t>https://link.springer.com/chapter/10.1007/978-3-031-94468-0_16#citeas</w:t>
      </w:r>
    </w:p>
    <w:p w14:paraId="783C9859" w14:textId="77777777" w:rsidR="00163299" w:rsidRPr="00DD47E6" w:rsidRDefault="00163299">
      <w:pPr>
        <w:rPr>
          <w:b/>
          <w:bCs/>
        </w:rPr>
      </w:pPr>
    </w:p>
    <w:sectPr w:rsidR="00163299" w:rsidRPr="00DD47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32F"/>
    <w:multiLevelType w:val="multilevel"/>
    <w:tmpl w:val="8D70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69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E6"/>
    <w:rsid w:val="00074CB8"/>
    <w:rsid w:val="00163299"/>
    <w:rsid w:val="00192885"/>
    <w:rsid w:val="00361815"/>
    <w:rsid w:val="009451C0"/>
    <w:rsid w:val="00DD4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620A"/>
  <w15:chartTrackingRefBased/>
  <w15:docId w15:val="{255AD431-A1E4-49BE-99E3-F2CFB839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E6"/>
  </w:style>
  <w:style w:type="paragraph" w:styleId="Heading1">
    <w:name w:val="heading 1"/>
    <w:basedOn w:val="Normal"/>
    <w:next w:val="Normal"/>
    <w:link w:val="Heading1Char"/>
    <w:uiPriority w:val="9"/>
    <w:qFormat/>
    <w:rsid w:val="00DD4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7E6"/>
    <w:rPr>
      <w:rFonts w:eastAsiaTheme="majorEastAsia" w:cstheme="majorBidi"/>
      <w:color w:val="272727" w:themeColor="text1" w:themeTint="D8"/>
    </w:rPr>
  </w:style>
  <w:style w:type="paragraph" w:styleId="Title">
    <w:name w:val="Title"/>
    <w:basedOn w:val="Normal"/>
    <w:next w:val="Normal"/>
    <w:link w:val="TitleChar"/>
    <w:uiPriority w:val="10"/>
    <w:qFormat/>
    <w:rsid w:val="00DD4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7E6"/>
    <w:pPr>
      <w:spacing w:before="160"/>
      <w:jc w:val="center"/>
    </w:pPr>
    <w:rPr>
      <w:i/>
      <w:iCs/>
      <w:color w:val="404040" w:themeColor="text1" w:themeTint="BF"/>
    </w:rPr>
  </w:style>
  <w:style w:type="character" w:customStyle="1" w:styleId="QuoteChar">
    <w:name w:val="Quote Char"/>
    <w:basedOn w:val="DefaultParagraphFont"/>
    <w:link w:val="Quote"/>
    <w:uiPriority w:val="29"/>
    <w:rsid w:val="00DD47E6"/>
    <w:rPr>
      <w:i/>
      <w:iCs/>
      <w:color w:val="404040" w:themeColor="text1" w:themeTint="BF"/>
    </w:rPr>
  </w:style>
  <w:style w:type="paragraph" w:styleId="ListParagraph">
    <w:name w:val="List Paragraph"/>
    <w:basedOn w:val="Normal"/>
    <w:uiPriority w:val="34"/>
    <w:qFormat/>
    <w:rsid w:val="00DD47E6"/>
    <w:pPr>
      <w:ind w:left="720"/>
      <w:contextualSpacing/>
    </w:pPr>
  </w:style>
  <w:style w:type="character" w:styleId="IntenseEmphasis">
    <w:name w:val="Intense Emphasis"/>
    <w:basedOn w:val="DefaultParagraphFont"/>
    <w:uiPriority w:val="21"/>
    <w:qFormat/>
    <w:rsid w:val="00DD47E6"/>
    <w:rPr>
      <w:i/>
      <w:iCs/>
      <w:color w:val="0F4761" w:themeColor="accent1" w:themeShade="BF"/>
    </w:rPr>
  </w:style>
  <w:style w:type="paragraph" w:styleId="IntenseQuote">
    <w:name w:val="Intense Quote"/>
    <w:basedOn w:val="Normal"/>
    <w:next w:val="Normal"/>
    <w:link w:val="IntenseQuoteChar"/>
    <w:uiPriority w:val="30"/>
    <w:qFormat/>
    <w:rsid w:val="00DD4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7E6"/>
    <w:rPr>
      <w:i/>
      <w:iCs/>
      <w:color w:val="0F4761" w:themeColor="accent1" w:themeShade="BF"/>
    </w:rPr>
  </w:style>
  <w:style w:type="character" w:styleId="IntenseReference">
    <w:name w:val="Intense Reference"/>
    <w:basedOn w:val="DefaultParagraphFont"/>
    <w:uiPriority w:val="32"/>
    <w:qFormat/>
    <w:rsid w:val="00DD47E6"/>
    <w:rPr>
      <w:b/>
      <w:bCs/>
      <w:smallCaps/>
      <w:color w:val="0F4761" w:themeColor="accent1" w:themeShade="BF"/>
      <w:spacing w:val="5"/>
    </w:rPr>
  </w:style>
  <w:style w:type="character" w:styleId="Hyperlink">
    <w:name w:val="Hyperlink"/>
    <w:basedOn w:val="DefaultParagraphFont"/>
    <w:uiPriority w:val="99"/>
    <w:unhideWhenUsed/>
    <w:rsid w:val="00DD47E6"/>
    <w:rPr>
      <w:color w:val="467886" w:themeColor="hyperlink"/>
      <w:u w:val="single"/>
    </w:rPr>
  </w:style>
  <w:style w:type="character" w:styleId="UnresolvedMention">
    <w:name w:val="Unresolved Mention"/>
    <w:basedOn w:val="DefaultParagraphFont"/>
    <w:uiPriority w:val="99"/>
    <w:semiHidden/>
    <w:unhideWhenUsed/>
    <w:rsid w:val="00DD4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ylorfrancis.com/chapters/edit/10.1201/9781003532293-2/human-factors-ergonomics-contemporary-business-khalilullah-mohammed-baharul-islam-asif-khan-archan-mitra" TargetMode="External"/><Relationship Id="rId3" Type="http://schemas.openxmlformats.org/officeDocument/2006/relationships/settings" Target="settings.xml"/><Relationship Id="rId7" Type="http://schemas.openxmlformats.org/officeDocument/2006/relationships/hyperlink" Target="https://www.moneycontrol.com/news/opinion/india-redefines-global-green-finance-amid-us-withdrawal-13638934.html#google_vignet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pplychaintribe.com/article/genai-and-the-future-of-logistics-predictive-adaptive-intelligent" TargetMode="External"/><Relationship Id="rId5" Type="http://schemas.openxmlformats.org/officeDocument/2006/relationships/hyperlink" Target="https://www.uowoajournals.org/aabfj/article/id/173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528</Words>
  <Characters>3519</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Ms.Rajashree Katta</dc:creator>
  <cp:keywords/>
  <dc:description/>
  <cp:lastModifiedBy>Ms.Rajashree Katta</cp:lastModifiedBy>
  <cp:revision>1</cp:revision>
  <dcterms:created xsi:type="dcterms:W3CDTF">2025-11-18T05:58:00Z</dcterms:created>
  <dcterms:modified xsi:type="dcterms:W3CDTF">2025-11-18T06:49:00Z</dcterms:modified>
</cp:coreProperties>
</file>