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Уязвимости системы команды FURRY VIBES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nu0i129mjo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Админ-панель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эскалация прав / IDOR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Вектор: прямой доступ к API типа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/admin/orders/{id}</w:t>
      </w:r>
      <w:r w:rsidDel="00000000" w:rsidR="00000000" w:rsidRPr="00000000">
        <w:rPr>
          <w:sz w:val="28"/>
          <w:szCs w:val="28"/>
          <w:rtl w:val="0"/>
        </w:rPr>
        <w:t xml:space="preserve"> без проверки ролей, небезопасные “isAdmin” флаги на фронте.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чтение/изменение заказов, управление движением «лифтов», отключение ограничений безопасности.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CSRF на опасных действиях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Вектор: админ открывает вредоносную страницу → невидимый POST на “отправить/остановить лифт”.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нежелательные операции, нарушение SLA/безопасности.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инъекции / небезопасные фильтры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Вектор: сырые SQL или динамические LINQ/фильтры без санитации.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чтение/порча БД, утечка персональных данных.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DoS по “оперативным” эндпоинтам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Вектор: частые вызовы «старт/стоп/скорость».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деградация сервиса, блокировки.</w:t>
        <w:br w:type="textWrapping"/>
        <w:br w:type="textWrapping"/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aqaflrz31go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Клиентское веб-приложение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подмена маршрутов (SPA) + небезопасный CORS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Вектор: злоумышленник хостит фишинговый SPA с таким же роутером; расслабленный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Access-Control-Allow-Origin: *</w:t>
      </w:r>
      <w:r w:rsidDel="00000000" w:rsidR="00000000" w:rsidRPr="00000000">
        <w:rPr>
          <w:sz w:val="28"/>
          <w:szCs w:val="28"/>
          <w:rtl w:val="0"/>
        </w:rPr>
        <w:t xml:space="preserve"> для приватных API.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кража токенов/сессий, несанкционированные запросы.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XSS через поля заказа/описание груза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Вектор: отображение непровалидированного HTML в кабинетах/админке.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кража JWT/сессий, скрытые действия от имени пользователя.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манипуляция ценой/тарифом на фронте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Вектор: изменение скрытых полей/тарифа в SPA и повторная отправка.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занижение стоимости, фрод.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отсутствие rate-limit на создание заказов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Вектор: ботнет создаёт тысячи заказов.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переполнение очереди, счета за инфраструктуру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huubt2opxcs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API-шлюз (Nginx)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проброс внутренних хостов (SSRF через прокси/редиректы)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Вектор: эндпоинты загрузок/вебхуков разрешают URL-ы.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скан внутренней сети, доступ к метаданным.</w:t>
        <w:br w:type="textWrapping"/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z3a4nuxdej2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Backend (ASP.NET Core)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уязвимые JWT/куки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Вектор: долгоживущие токены без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aud/iss</w:t>
      </w:r>
      <w:r w:rsidDel="00000000" w:rsidR="00000000" w:rsidRPr="00000000">
        <w:rPr>
          <w:sz w:val="28"/>
          <w:szCs w:val="28"/>
          <w:rtl w:val="0"/>
        </w:rPr>
        <w:t xml:space="preserve">, отсутствие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HttpOnly/SameSite</w:t>
      </w:r>
      <w:r w:rsidDel="00000000" w:rsidR="00000000" w:rsidRPr="00000000">
        <w:rPr>
          <w:sz w:val="28"/>
          <w:szCs w:val="28"/>
          <w:rtl w:val="0"/>
        </w:rPr>
        <w:t xml:space="preserve">, слабые ключи.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угон сессий, доступ к API.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небезопасная сериализация / загрузки файлов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Вектор: обработка пользовательских файлов/форматов без проверки.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RCE в обработчиках, переполнение диска.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Защита: разрешённые типы/размеры, антивирус/сканеры, хранение вне webroot, фоновые очереди.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гонки состояний (двойная отгрузка/списание)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Вектор: параллельные запросы «подтвердить заказ».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дубликаты, нарушения инвентаря.</w:t>
        <w:br w:type="textWrapping"/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9l8epd89hx0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База данных (MySQL)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утечка резервных копий / дампов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Вектор: бэкапы в общедоступном бакете/сервере.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полная компрометация данных.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слабые роли БД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Вектор: аккаунт приложения 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SUPER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GRANT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изменение схемы, скрытые пользователи.</w:t>
        <w:br w:type="textWrapping"/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68hdp12udnh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Telegram-бот (склад)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компрометация токена бота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Вектор: токен в репозитории/логах.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полный контроль: выдача/приём грузов “от бота”.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подмена пользователя / доверие к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username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Вектор: логика авторизации завязана на ник/отправителя без привязки к БД/ролям.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«принять/отгрузить» груз от лица сотрудника.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инъекции в callback-data / команды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Вектор: длинные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callback_data</w:t>
      </w:r>
      <w:r w:rsidDel="00000000" w:rsidR="00000000" w:rsidRPr="00000000">
        <w:rPr>
          <w:sz w:val="28"/>
          <w:szCs w:val="28"/>
          <w:rtl w:val="0"/>
        </w:rPr>
        <w:t xml:space="preserve">, спецсимволы.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обход проверок, ошибки логики.</w:t>
        <w:br w:type="textWrapping"/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Атака: фрод через deep-links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Вектор: ссылки вида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t.me/bot?start=...</w:t>
      </w:r>
      <w:r w:rsidDel="00000000" w:rsidR="00000000" w:rsidRPr="00000000">
        <w:rPr>
          <w:sz w:val="28"/>
          <w:szCs w:val="28"/>
          <w:rtl w:val="0"/>
        </w:rPr>
        <w:t xml:space="preserve"> с подставленным грузом/заказом.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Последствия: подбор заказов, несанкционированная отметка.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