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In some of my recent posts I have been writing about empathy and how it affects my daily life. I am a liberal, but I am not a liberal because of any strong political view I might have. No, I am a liberal entirely because of how I approach my interaction with other people. And how I approach other people is, like they </w:t>
      </w:r>
      <w:r w:rsidDel="00000000" w:rsidR="00000000" w:rsidRPr="00000000">
        <w:rPr>
          <w:i w:val="1"/>
          <w:rtl w:val="0"/>
        </w:rPr>
        <w:t xml:space="preserve">are</w:t>
      </w:r>
      <w:r w:rsidDel="00000000" w:rsidR="00000000" w:rsidRPr="00000000">
        <w:rPr>
          <w:rtl w:val="0"/>
        </w:rPr>
        <w:t xml:space="preserve"> people. To explain, what I mean is that </w:t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