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Наречия</w:t>
      </w:r>
    </w:p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Наречие — выражают обстоятельства. </w:t>
        <w:br/>
        <w:t xml:space="preserve">Отвечают на вопросы когда | где | как. </w:t>
        <w:br/>
        <w:t xml:space="preserve">Отвечает на вопрос какой. </w:t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/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Окончание </w:t>
      </w:r>
      <w:r>
        <w:rPr>
          <w:b/>
          <w:bCs/>
          <w:sz w:val="22"/>
          <w:szCs w:val="22"/>
        </w:rPr>
        <w:t xml:space="preserve">ly — </w:t>
      </w:r>
      <w:r>
        <w:rPr>
          <w:b w:val="false"/>
          <w:bCs w:val="false"/>
          <w:sz w:val="22"/>
          <w:szCs w:val="22"/>
        </w:rPr>
        <w:t>характерное окончание для наречий. И что некоторые прилагательные с добавлением этого окончания становятся наречиями и начинают отвечать на вопрос «как?».</w:t>
      </w:r>
    </w:p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Наречия места: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Here (хиа)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Здесь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Inside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Внутри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Outside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Снаружи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Above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Наверху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Below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Внизу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Somewhere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Где-то, где-нибудь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Anywhere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Везде, куда-нибудь</w:t>
            </w:r>
          </w:p>
        </w:tc>
      </w:tr>
    </w:tbl>
    <w:p>
      <w:pPr>
        <w:pStyle w:val="Normal"/>
        <w:spacing w:before="240" w:after="20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240" w:after="200"/>
        <w:jc w:val="center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Наречие времени: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Now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Сейчас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Then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Тогда, затем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Сегодня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Yesterday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Вчера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Tomorrow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Завтра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Before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Прежде, раньше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Lately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Недавно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Recently (рисентли)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последнее время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Once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Когда-то, однажды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 xml:space="preserve">Меры и степени: 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Much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Little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Мало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Very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Весьма, очень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Too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Слишком,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So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Enough (инаф)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Довольно, достаточно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Hardly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Едва, еле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Scarcely (скересли)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 трудом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Nearly (ниарли)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Almost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Почти, едва не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Образа действия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Well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Хорошо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Fast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Быстро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Quickly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Скоро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Slowly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Медленно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Quietly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Спокойно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Easily (изли)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Легко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Другие</w:t>
      </w:r>
    </w:p>
    <w:tbl>
      <w:tblPr>
        <w:tblW w:w="7176" w:type="dxa"/>
        <w:jc w:val="left"/>
        <w:tblInd w:w="11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75"/>
        <w:gridCol w:w="3600"/>
      </w:tblGrid>
      <w:tr>
        <w:trPr/>
        <w:tc>
          <w:tcPr>
            <w:tcW w:w="3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Also</w:t>
            </w:r>
          </w:p>
        </w:tc>
        <w:tc>
          <w:tcPr>
            <w:tcW w:w="3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Тоже, к тому 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Either (айзе)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Также, тоже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Else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Ещё, кроме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Only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Только, просто</w:t>
            </w:r>
          </w:p>
        </w:tc>
      </w:tr>
      <w:tr>
        <w:trPr/>
        <w:tc>
          <w:tcPr>
            <w:tcW w:w="357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Even (ивен)</w:t>
            </w:r>
          </w:p>
        </w:tc>
        <w:tc>
          <w:tcPr>
            <w:tcW w:w="3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Даже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140</TotalTime>
  <Application>LibreOffice/7.0.4.2$Linux_X86_64 LibreOffice_project/00$Build-2</Application>
  <AppVersion>15.0000</AppVersion>
  <Pages>3</Pages>
  <Words>156</Words>
  <Characters>907</Characters>
  <CharactersWithSpaces>983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2021-05-08T17:06:34Z</dcterms:modified>
  <cp:revision>339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