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6"/>
        <w:gridCol w:w="1337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LibreOffice/7.0.5.2$Linux_X86_64 LibreOffice_project/00$Build-2</Application>
  <AppVersion>15.0000</AppVersion>
  <Pages>14</Pages>
  <Words>1905</Words>
  <Characters>9609</Characters>
  <CharactersWithSpaces>10975</CharactersWithSpaces>
  <Paragraphs>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2021-04-23T12:28:18Z</dcterms:modified>
  <cp:revision>953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