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/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8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https://agendaweb.org/exercises/verbs/past-simple/irregular-verbs-write-1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hyperlink" Target="https://agendaweb.org/exercises/verbs/past-simple/irregular-verbs-write-1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LibreOffice/7.0.5.2$Linux_X86_64 LibreOffice_project/00$Build-2</Application>
  <AppVersion>15.0000</AppVersion>
  <Pages>13</Pages>
  <Words>1856</Words>
  <Characters>9369</Characters>
  <CharactersWithSpaces>10722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2021-04-22T12:14:37Z</dcterms:modified>
  <cp:revision>917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