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16" w:hanging="0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Present Simple – </w:t>
      </w:r>
      <w:r>
        <w:rPr>
          <w:rFonts w:ascii="Times New Roman" w:hAnsi="Times New Roman"/>
          <w:b/>
          <w:sz w:val="32"/>
          <w:szCs w:val="32"/>
        </w:rPr>
        <w:t>настоящее текущее время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Глагол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to be</w:t>
      </w:r>
      <w:r>
        <w:rPr>
          <w:rFonts w:ascii="Times New Roman" w:hAnsi="Times New Roman"/>
          <w:b/>
          <w:color w:val="C00000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 глагол свойства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Основные правила: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Имеет разные формы для разных лиц и времён. Настоящее время для всех лиц: </w:t>
      </w:r>
    </w:p>
    <w:tbl>
      <w:tblPr>
        <w:tblStyle w:val="a4"/>
        <w:tblW w:w="6615" w:type="dxa"/>
        <w:jc w:val="left"/>
        <w:tblInd w:w="139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07"/>
        <w:gridCol w:w="3307"/>
      </w:tblGrid>
      <w:tr>
        <w:trPr>
          <w:trHeight w:val="264" w:hRule="atLeast"/>
        </w:trPr>
        <w:tc>
          <w:tcPr>
            <w:tcW w:w="33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3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Am</w:t>
            </w:r>
          </w:p>
        </w:tc>
      </w:tr>
      <w:tr>
        <w:trPr>
          <w:trHeight w:val="276" w:hRule="atLeast"/>
        </w:trPr>
        <w:tc>
          <w:tcPr>
            <w:tcW w:w="33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He | She | It</w:t>
            </w:r>
          </w:p>
        </w:tc>
        <w:tc>
          <w:tcPr>
            <w:tcW w:w="33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Is</w:t>
            </w:r>
          </w:p>
        </w:tc>
      </w:tr>
      <w:tr>
        <w:trPr>
          <w:trHeight w:val="276" w:hRule="atLeast"/>
        </w:trPr>
        <w:tc>
          <w:tcPr>
            <w:tcW w:w="33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We | You | They</w:t>
            </w:r>
          </w:p>
        </w:tc>
        <w:tc>
          <w:tcPr>
            <w:tcW w:w="33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57" w:after="57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Вспомогательный глагол, который применяется там, где не хватает обычного глагола. </w:t>
      </w:r>
    </w:p>
    <w:p>
      <w:pPr>
        <w:pStyle w:val="Normal"/>
        <w:spacing w:before="57" w:after="57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Буквального перевода не имеет, но употребляется в значении "есть": </w:t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This </w:t>
      </w:r>
      <w:r>
        <w:rPr>
          <w:rFonts w:ascii="Times New Roman" w:hAnsi="Times New Roman"/>
          <w:b/>
          <w:color w:val="C00000"/>
          <w:sz w:val="24"/>
          <w:szCs w:val="24"/>
          <w:lang w:val="en-US"/>
        </w:rPr>
        <w:t>is</w:t>
      </w:r>
      <w:r>
        <w:rPr>
          <w:rFonts w:ascii="Times New Roman" w:hAnsi="Times New Roman"/>
          <w:color w:val="C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 red apple</w:t>
        <w:tab/>
        <w:t xml:space="preserve">- </w:t>
      </w:r>
      <w:r>
        <w:rPr>
          <w:rFonts w:ascii="Times New Roman" w:hAnsi="Times New Roman"/>
          <w:sz w:val="24"/>
          <w:szCs w:val="24"/>
        </w:rPr>
        <w:t>Это (есть) красное яблоко.</w:t>
        <w:br/>
      </w:r>
      <w:r>
        <w:rPr>
          <w:rFonts w:ascii="Times New Roman" w:hAnsi="Times New Roman"/>
          <w:sz w:val="24"/>
          <w:szCs w:val="24"/>
          <w:lang w:val="en-US"/>
        </w:rPr>
        <w:t xml:space="preserve">Are </w:t>
      </w:r>
      <w:r>
        <w:rPr>
          <w:rFonts w:ascii="Times New Roman" w:hAnsi="Times New Roman"/>
          <w:b/>
          <w:color w:val="C00000"/>
          <w:sz w:val="24"/>
          <w:szCs w:val="24"/>
          <w:lang w:val="en-US"/>
        </w:rPr>
        <w:t>you</w:t>
      </w:r>
      <w:r>
        <w:rPr>
          <w:rFonts w:ascii="Times New Roman" w:hAnsi="Times New Roman"/>
          <w:color w:val="C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a student? </w:t>
        <w:tab/>
        <w:t xml:space="preserve">- </w:t>
      </w:r>
      <w:r>
        <w:rPr>
          <w:rFonts w:ascii="Times New Roman" w:hAnsi="Times New Roman"/>
          <w:sz w:val="24"/>
          <w:szCs w:val="24"/>
        </w:rPr>
        <w:t>Ты (есть) студент?</w:t>
        <w:br/>
      </w:r>
      <w:r>
        <w:rPr>
          <w:rFonts w:ascii="Times New Roman" w:hAnsi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/>
          <w:b/>
          <w:color w:val="C00000"/>
          <w:sz w:val="24"/>
          <w:szCs w:val="24"/>
          <w:lang w:val="en-US"/>
        </w:rPr>
        <w:t>am not</w:t>
      </w:r>
      <w:r>
        <w:rPr>
          <w:rFonts w:ascii="Times New Roman" w:hAnsi="Times New Roman"/>
          <w:color w:val="C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 student</w:t>
        <w:tab/>
        <w:t xml:space="preserve">- </w:t>
      </w:r>
      <w:r>
        <w:rPr>
          <w:rFonts w:ascii="Times New Roman" w:hAnsi="Times New Roman"/>
          <w:sz w:val="24"/>
          <w:szCs w:val="24"/>
        </w:rPr>
        <w:t>Я (есть) не студент.</w:t>
        <w:br/>
      </w:r>
      <w:r>
        <w:rPr>
          <w:rFonts w:ascii="Times New Roman" w:hAnsi="Times New Roman"/>
          <w:sz w:val="24"/>
          <w:szCs w:val="24"/>
          <w:lang w:val="en-US"/>
        </w:rPr>
        <w:t xml:space="preserve">Marry </w:t>
      </w:r>
      <w:r>
        <w:rPr>
          <w:rFonts w:ascii="Times New Roman" w:hAnsi="Times New Roman"/>
          <w:b/>
          <w:color w:val="C00000"/>
          <w:sz w:val="24"/>
          <w:szCs w:val="24"/>
          <w:lang w:val="en-US"/>
        </w:rPr>
        <w:t>is</w:t>
      </w:r>
      <w:r>
        <w:rPr>
          <w:rFonts w:ascii="Times New Roman" w:hAnsi="Times New Roman"/>
          <w:color w:val="C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at home</w:t>
        <w:tab/>
        <w:t xml:space="preserve">- </w:t>
      </w:r>
      <w:r>
        <w:rPr>
          <w:rFonts w:ascii="Times New Roman" w:hAnsi="Times New Roman"/>
          <w:sz w:val="24"/>
          <w:szCs w:val="24"/>
        </w:rPr>
        <w:t>Мэри (есть) дома.</w:t>
        <w:b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  <w:szCs w:val="28"/>
        </w:rPr>
        <w:t>Утвердительные предложения (!):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Подлежащее + </w:t>
      </w:r>
      <w:r>
        <w:rPr>
          <w:rFonts w:ascii="Times New Roman" w:hAnsi="Times New Roman"/>
          <w:b/>
          <w:bCs/>
          <w:color w:val="C00000"/>
          <w:sz w:val="24"/>
          <w:szCs w:val="24"/>
          <w:u w:val="single"/>
        </w:rPr>
        <w:t>to be</w:t>
      </w:r>
      <w:r>
        <w:rPr>
          <w:rFonts w:ascii="Times New Roman" w:hAnsi="Times New Roman"/>
          <w:color w:val="C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в нужной форме + сказуемое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 good programmer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 (есть) хороший программист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Mary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Мари (есть) хорошая девочка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My parents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doctors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Мои родители (есть) доктора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i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color w:val="C00000"/>
          <w:sz w:val="24"/>
          <w:szCs w:val="24"/>
          <w:u w:val="single"/>
          <w:lang w:val="en-US"/>
        </w:rPr>
        <w:t>To be</w:t>
      </w:r>
      <w:r>
        <w:rPr>
          <w:rFonts w:ascii="Times New Roman" w:hAnsi="Times New Roman"/>
          <w:color w:val="C00000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в нужной форме + подлежащее + сказуемое?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 a good programmer?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Я хороший программист 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Mary a nice girl 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Мэри – хорошая девочка?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my parents doctors?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Мои родители – доктора?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i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  <w:szCs w:val="28"/>
        </w:rPr>
        <w:t>Отрицательные предложения (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Подлежащее + </w:t>
      </w:r>
      <w:r>
        <w:rPr>
          <w:rFonts w:ascii="Times New Roman" w:hAnsi="Times New Roman"/>
          <w:b/>
          <w:color w:val="C00000"/>
          <w:sz w:val="24"/>
          <w:szCs w:val="24"/>
          <w:u w:val="single"/>
          <w:lang w:val="en-US"/>
        </w:rPr>
        <w:t xml:space="preserve">to be </w:t>
      </w:r>
      <w:r>
        <w:rPr>
          <w:rFonts w:ascii="Times New Roman" w:hAnsi="Times New Roman"/>
          <w:sz w:val="24"/>
          <w:szCs w:val="24"/>
          <w:u w:val="single"/>
        </w:rPr>
        <w:t xml:space="preserve">в нужной форме </w:t>
      </w:r>
      <w:r>
        <w:rPr>
          <w:rFonts w:ascii="Times New Roman" w:hAnsi="Times New Roman"/>
          <w:sz w:val="24"/>
          <w:szCs w:val="24"/>
          <w:u w:val="single"/>
          <w:lang w:val="en-US"/>
        </w:rPr>
        <w:t xml:space="preserve">+ </w:t>
      </w:r>
      <w:r>
        <w:rPr>
          <w:rFonts w:ascii="Times New Roman" w:hAnsi="Times New Roman"/>
          <w:b/>
          <w:color w:val="C00000"/>
          <w:sz w:val="24"/>
          <w:szCs w:val="24"/>
          <w:u w:val="single"/>
          <w:lang w:val="en-US"/>
        </w:rPr>
        <w:t xml:space="preserve">not </w:t>
      </w:r>
      <w:r>
        <w:rPr>
          <w:rFonts w:ascii="Times New Roman" w:hAnsi="Times New Roman"/>
          <w:sz w:val="24"/>
          <w:szCs w:val="24"/>
          <w:u w:val="single"/>
          <w:lang w:val="en-US"/>
        </w:rPr>
        <w:t xml:space="preserve">+ </w:t>
      </w:r>
      <w:r>
        <w:rPr>
          <w:rFonts w:ascii="Times New Roman" w:hAnsi="Times New Roman"/>
          <w:sz w:val="24"/>
          <w:szCs w:val="24"/>
          <w:u w:val="single"/>
        </w:rPr>
        <w:t>сказуемое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am not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good programmer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 не хороший программист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Mary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is not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Мэри – не хорошая девочка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My parents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are not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doctors 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Мои родители – не доктора</w:t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br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t xml:space="preserve">Глагол </w:t>
      </w:r>
      <w:r>
        <w:rPr>
          <w:rFonts w:ascii="Times New Roman" w:hAnsi="Times New Roman"/>
          <w:b/>
          <w:color w:val="C00000"/>
          <w:sz w:val="32"/>
          <w:szCs w:val="32"/>
          <w:lang w:val="en-US"/>
        </w:rPr>
        <w:t xml:space="preserve">do 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| </w:t>
      </w:r>
      <w:r>
        <w:rPr>
          <w:rFonts w:ascii="Times New Roman" w:hAnsi="Times New Roman"/>
          <w:b/>
          <w:color w:val="C00000"/>
          <w:sz w:val="32"/>
          <w:szCs w:val="32"/>
          <w:lang w:val="en-US"/>
        </w:rPr>
        <w:t>does</w:t>
      </w:r>
      <w:r>
        <w:rPr>
          <w:rFonts w:ascii="Times New Roman" w:hAnsi="Times New Roman"/>
          <w:b/>
          <w:color w:val="C00000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– глагол действия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Основные правила: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 xml:space="preserve">I, we, you, they </w:t>
      </w:r>
      <w:r>
        <w:rPr>
          <w:rFonts w:ascii="Times New Roman" w:hAnsi="Times New Roman"/>
          <w:sz w:val="28"/>
          <w:szCs w:val="28"/>
        </w:rPr>
        <w:t>используется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глагол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do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(1-я форма).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 xml:space="preserve">he, she, it </w:t>
      </w:r>
      <w:r>
        <w:rPr>
          <w:rFonts w:ascii="Times New Roman" w:hAnsi="Times New Roman"/>
          <w:sz w:val="28"/>
          <w:szCs w:val="28"/>
        </w:rPr>
        <w:t xml:space="preserve">используется глагол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does</w:t>
      </w:r>
      <w:r>
        <w:rPr>
          <w:rFonts w:ascii="Times New Roman" w:hAnsi="Times New Roman"/>
          <w:color w:val="C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2-я форма).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Также их глаголы приобретают окончание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–s/es</w:t>
      </w:r>
      <w:r>
        <w:rPr>
          <w:rFonts w:ascii="Times New Roman" w:hAnsi="Times New Roman"/>
          <w:sz w:val="28"/>
          <w:szCs w:val="28"/>
        </w:rPr>
        <w:t xml:space="preserve">, которое встречается один раз за предложение. Также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have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принимает форму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has</w:t>
      </w:r>
      <w:r>
        <w:rPr>
          <w:rFonts w:ascii="Times New Roman" w:hAnsi="Times New Roman"/>
          <w:b/>
          <w:sz w:val="28"/>
          <w:szCs w:val="28"/>
          <w:lang w:val="en-US"/>
        </w:rPr>
        <w:t>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br/>
        <w:t xml:space="preserve">Для построения предложения </w:t>
      </w:r>
      <w:r>
        <w:rPr>
          <w:rFonts w:ascii="Times New Roman" w:hAnsi="Times New Roman"/>
          <w:b/>
          <w:color w:val="C00000"/>
          <w:sz w:val="28"/>
          <w:szCs w:val="28"/>
        </w:rPr>
        <w:t>кто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/</w:t>
      </w:r>
      <w:r>
        <w:rPr>
          <w:rFonts w:ascii="Times New Roman" w:hAnsi="Times New Roman"/>
          <w:b/>
          <w:color w:val="C00000"/>
          <w:sz w:val="28"/>
          <w:szCs w:val="28"/>
        </w:rPr>
        <w:t xml:space="preserve">что </w:t>
      </w:r>
      <w:r>
        <w:rPr>
          <w:rFonts w:ascii="Times New Roman" w:hAnsi="Times New Roman"/>
          <w:sz w:val="28"/>
          <w:szCs w:val="28"/>
        </w:rPr>
        <w:t xml:space="preserve">нужно делать так: 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</w:rPr>
        <w:t xml:space="preserve"> </w:t>
        <w:tab/>
      </w:r>
      <w:r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who</w:t>
      </w:r>
      <w:r>
        <w:rPr>
          <w:rFonts w:ascii="Times New Roman" w:hAnsi="Times New Roman"/>
          <w:color w:val="C00000"/>
          <w:sz w:val="28"/>
          <w:szCs w:val="28"/>
          <w:lang w:val="en-US"/>
        </w:rPr>
        <w:t>/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what</w:t>
      </w:r>
      <w:r>
        <w:rPr>
          <w:rFonts w:ascii="Times New Roman" w:hAnsi="Times New Roman"/>
          <w:color w:val="C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/>
          <w:color w:val="C00000"/>
          <w:sz w:val="28"/>
          <w:szCs w:val="28"/>
          <w:lang w:val="en-US"/>
        </w:rPr>
        <w:t xml:space="preserve">+  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 xml:space="preserve">do/does + not + </w:t>
      </w:r>
      <w:r>
        <w:rPr>
          <w:rFonts w:ascii="Times New Roman" w:hAnsi="Times New Roman"/>
          <w:b/>
          <w:color w:val="C00000"/>
          <w:sz w:val="28"/>
          <w:szCs w:val="28"/>
        </w:rPr>
        <w:t>действие</w:t>
      </w:r>
      <w:r>
        <w:rPr>
          <w:rFonts w:ascii="Times New Roman" w:hAnsi="Times New Roman"/>
          <w:b/>
          <w:color w:val="C00000"/>
          <w:sz w:val="28"/>
          <w:szCs w:val="28"/>
          <w:lang w:val="en-US"/>
        </w:rPr>
        <w:t>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Утвердительные предложения (!):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Подлежащее + сказуемое </w:t>
      </w:r>
      <w:r>
        <w:rPr>
          <w:rFonts w:eastAsia="Noto Serif CJK SC" w:cs="Droid Sans Devanagari" w:ascii="Times New Roman" w:hAnsi="Times New Roman"/>
          <w:kern w:val="2"/>
          <w:sz w:val="24"/>
          <w:szCs w:val="24"/>
          <w:u w:val="single"/>
          <w:lang w:val="en-US" w:bidi="hi-IN"/>
        </w:rPr>
        <w:t>(окончанием -</w:t>
      </w:r>
      <w:r>
        <w:rPr>
          <w:rFonts w:eastAsia="Noto Serif CJK SC" w:cs="Droid Sans Devanagari" w:ascii="Times New Roman" w:hAnsi="Times New Roman"/>
          <w:b/>
          <w:bCs/>
          <w:kern w:val="2"/>
          <w:sz w:val="24"/>
          <w:szCs w:val="24"/>
          <w:u w:val="single"/>
          <w:lang w:val="en-US" w:bidi="hi-IN"/>
        </w:rPr>
        <w:t>s</w:t>
      </w:r>
      <w:r>
        <w:rPr>
          <w:rFonts w:eastAsia="Noto Serif CJK SC" w:cs="Droid Sans Devanagari" w:ascii="Times New Roman" w:hAnsi="Times New Roman"/>
          <w:kern w:val="2"/>
          <w:sz w:val="24"/>
          <w:szCs w:val="24"/>
          <w:u w:val="single"/>
          <w:lang w:val="en-US" w:bidi="hi-IN"/>
        </w:rPr>
        <w:t>/</w:t>
      </w:r>
      <w:r>
        <w:rPr>
          <w:rFonts w:eastAsia="Noto Serif CJK SC" w:cs="Droid Sans Devanagari" w:ascii="Times New Roman" w:hAnsi="Times New Roman"/>
          <w:b/>
          <w:bCs/>
          <w:kern w:val="2"/>
          <w:sz w:val="24"/>
          <w:szCs w:val="24"/>
          <w:u w:val="single"/>
          <w:lang w:val="en-US" w:bidi="hi-IN"/>
        </w:rPr>
        <w:t>es</w:t>
      </w:r>
      <w:r>
        <w:rPr>
          <w:rFonts w:eastAsia="Noto Serif CJK SC" w:cs="Droid Sans Devanagari" w:ascii="Times New Roman" w:hAnsi="Times New Roman"/>
          <w:kern w:val="2"/>
          <w:sz w:val="24"/>
          <w:szCs w:val="24"/>
          <w:u w:val="single"/>
          <w:lang w:val="en-US" w:bidi="hi-IN"/>
        </w:rPr>
        <w:t xml:space="preserve"> для he, she, it)</w:t>
      </w:r>
      <w:r>
        <w:rPr>
          <w:rFonts w:ascii="Times New Roman" w:hAnsi="Times New Roman"/>
          <w:sz w:val="24"/>
          <w:szCs w:val="24"/>
          <w:u w:val="single"/>
        </w:rPr>
        <w:t xml:space="preserve"> + обстоятельства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 study English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 учу английский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We go to school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Мы идём в школу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b/>
          <w:color w:val="C00000"/>
          <w:sz w:val="24"/>
          <w:szCs w:val="24"/>
        </w:rPr>
        <w:t xml:space="preserve">2 форма: </w:t>
        <w:br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Does</w:t>
      </w:r>
      <w:r>
        <w:rPr>
          <w:rFonts w:ascii="Times New Roman" w:hAnsi="Times New Roman"/>
          <w:color w:val="000000"/>
          <w:sz w:val="24"/>
          <w:szCs w:val="24"/>
        </w:rPr>
        <w:t xml:space="preserve"> впитал в себя </w:t>
      </w:r>
      <w:r>
        <w:rPr>
          <w:rFonts w:ascii="Times New Roman" w:hAnsi="Times New Roman"/>
          <w:b/>
          <w:bCs/>
          <w:color w:val="C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 xml:space="preserve"> и поэтому у действия нет </w:t>
      </w:r>
      <w:r>
        <w:rPr>
          <w:rFonts w:ascii="Times New Roman" w:hAnsi="Times New Roman"/>
          <w:b/>
          <w:bCs/>
          <w:color w:val="C00000"/>
          <w:sz w:val="24"/>
          <w:szCs w:val="24"/>
        </w:rPr>
        <w:t>-s|es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окончания.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She speak</w:t>
            </w:r>
            <w:r>
              <w:rPr>
                <w:rFonts w:ascii="Times New Roman" w:hAnsi="Times New Roman"/>
                <w:b/>
                <w:bCs/>
                <w:color w:val="C0000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English 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Она говорит по английскому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He play</w:t>
            </w:r>
            <w:r>
              <w:rPr>
                <w:rFonts w:ascii="Times New Roman" w:hAnsi="Times New Roman"/>
                <w:b/>
                <w:bCs/>
                <w:color w:val="C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 играет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Do | does </w:t>
      </w:r>
      <w:r>
        <w:rPr>
          <w:rFonts w:ascii="Times New Roman" w:hAnsi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/>
          <w:sz w:val="24"/>
          <w:szCs w:val="24"/>
        </w:rPr>
        <w:t>подлежащее + сказуемое + обстоятельства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Важное универсальное правило: если в предложении 2 глагола, то лишь </w:t>
      </w:r>
      <w:r>
        <w:rPr>
          <w:rFonts w:ascii="Times New Roman" w:hAnsi="Times New Roman"/>
          <w:b/>
          <w:sz w:val="24"/>
          <w:szCs w:val="24"/>
        </w:rPr>
        <w:t>один</w:t>
      </w:r>
      <w:r>
        <w:rPr>
          <w:rFonts w:ascii="Times New Roman" w:hAnsi="Times New Roman"/>
          <w:sz w:val="24"/>
          <w:szCs w:val="24"/>
        </w:rPr>
        <w:t xml:space="preserve"> из них получает особую форму – </w:t>
      </w:r>
      <w:r>
        <w:rPr>
          <w:rFonts w:ascii="Times New Roman" w:hAnsi="Times New Roman"/>
          <w:b/>
          <w:sz w:val="24"/>
          <w:szCs w:val="24"/>
        </w:rPr>
        <w:t>первый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Второй</w:t>
      </w:r>
      <w:r>
        <w:rPr>
          <w:rFonts w:ascii="Times New Roman" w:hAnsi="Times New Roman"/>
          <w:sz w:val="24"/>
          <w:szCs w:val="24"/>
        </w:rPr>
        <w:t xml:space="preserve"> остаётся в </w:t>
      </w:r>
      <w:r>
        <w:rPr>
          <w:rFonts w:ascii="Times New Roman" w:hAnsi="Times New Roman"/>
          <w:b/>
          <w:sz w:val="24"/>
          <w:szCs w:val="24"/>
        </w:rPr>
        <w:t>обычной</w:t>
      </w:r>
      <w:r>
        <w:rPr>
          <w:rFonts w:ascii="Times New Roman" w:hAnsi="Times New Roman"/>
          <w:sz w:val="24"/>
          <w:szCs w:val="24"/>
        </w:rPr>
        <w:t xml:space="preserve"> форме.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you play games?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Ты играешь в игры?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they go to school?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Они ходят в школу?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b/>
          <w:color w:val="C00000"/>
          <w:sz w:val="24"/>
          <w:szCs w:val="24"/>
        </w:rPr>
        <w:t xml:space="preserve">2 форма: 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Does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he read books?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 читает книги?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Does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drink wine? 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Она пьет вино?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  <w:szCs w:val="28"/>
        </w:rPr>
        <w:t>Отрицательные предложения (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Подлежащее +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do not | does not </w:t>
      </w:r>
      <w:r>
        <w:rPr>
          <w:rFonts w:ascii="Times New Roman" w:hAnsi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/>
          <w:sz w:val="24"/>
          <w:szCs w:val="24"/>
        </w:rPr>
        <w:t>сказуемое + обстоятельства.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Применяется точно такое же правило, как и для вопросительного предложения.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play tanks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 не играю в танки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 not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go to school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Мы не ходим в школу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b/>
          <w:color w:val="C00000"/>
          <w:sz w:val="24"/>
          <w:szCs w:val="24"/>
        </w:rPr>
        <w:t xml:space="preserve">2 форма: </w:t>
        <w:br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Does</w:t>
      </w:r>
      <w:r>
        <w:rPr>
          <w:rFonts w:ascii="Times New Roman" w:hAnsi="Times New Roman"/>
          <w:color w:val="000000"/>
          <w:sz w:val="24"/>
          <w:szCs w:val="24"/>
        </w:rPr>
        <w:t xml:space="preserve"> впитал в себя </w:t>
      </w:r>
      <w:r>
        <w:rPr>
          <w:rFonts w:ascii="Times New Roman" w:hAnsi="Times New Roman"/>
          <w:b/>
          <w:bCs/>
          <w:color w:val="C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 xml:space="preserve"> и поэтому у действия нет </w:t>
      </w:r>
      <w:r>
        <w:rPr>
          <w:rFonts w:ascii="Times New Roman" w:hAnsi="Times New Roman"/>
          <w:b/>
          <w:bCs/>
          <w:color w:val="C00000"/>
          <w:sz w:val="24"/>
          <w:szCs w:val="24"/>
        </w:rPr>
        <w:t>-s|es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окончания.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does not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read (не reads) books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 не читает книги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does not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drink (не drink) wine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Она не пьет вино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Случаи применения Present Simple: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1. Для выражения, привычек, действия или состояния в настоящем времени.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2. Для передачи общеизвестных фактов, истин, действий.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3. Для выражения регулярно / периодически повторяющихся действия.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4. Для ряда последовательных действий.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5. Для выражения, которое совершается в момент речи.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6. Для выражения будущего действия.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7. В момент выдачи инструкции или указания.</w:t>
      </w:r>
    </w:p>
    <w:p>
      <w:pPr>
        <w:pStyle w:val="Normal"/>
        <w:jc w:val="left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t>Практические задания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Упражнение по 1-й ссылке (</w:t>
      </w:r>
      <w:hyperlink r:id="rId2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https://www.englishforeveryone.org/PDFs/Present_Tense_Exercise_9.pdf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a4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19 см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sixteen years old.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Мне 6 лет.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Tommy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lives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at one hundred and seven Pine Lane.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Томми живёт на 107 какой-то там улице.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Juana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for her family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Джуана приготовила обед для своей семьи.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lunch at 12:00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едят ланч в 12 часов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Nina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medicine when she is sick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Нина принимает лекарства, когда она больна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like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chocolate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Мне нравится шоколад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drives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nice car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хорошо водит машину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to see a movie tonight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Мы хотим увидеть ролик сегодня вечером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Mr. Anderson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teaches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chemistry at Hill High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Нео преподаёт химию в средней школе Хилл.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study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English at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учат английский в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to go home now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 хочу домой сейчас же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Bill and Calicia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to the mountains every year, every year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Билл и Кхалиси ездят в горы каждый год, каждый год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pasta once a week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Мы едим пасту один раз в неделю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It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snows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here in December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декабре идёт снег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When Dax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shower, 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washes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his hair with shampoo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Когда Дакс принимает душ, он моет волосы с шампунем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Упражнение по 2-й ссылке (</w:t>
      </w:r>
      <w:hyperlink r:id="rId3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http://www.english-area.com/paginas/presentesimpleE3.pdf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1.  </w:t>
      </w:r>
    </w:p>
    <w:tbl>
      <w:tblPr>
        <w:tblStyle w:val="a4"/>
        <w:tblW w:w="9571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speak English.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speak English?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говоришь по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английски?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She work hard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she work hard?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Она много работает?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They have dinner at eight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they have dinner at eight?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них на обед яйца?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Jill and Tom study at university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Jill and Tom study at university?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Джилл и Том учатся в универе?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do your homework every day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do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your homework every day?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Первый глагол - вспомогательный, а дальше тебе надо перевести "делаешь"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делаешь свою домашку каждый день?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John watch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TV after dinner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John watch TV after dinner?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Джон смотрит телевизор после обеда?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He wash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the car at the weekend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he wash the car at the weekend?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моет машину на выходных?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Her friends live in London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Речь о друзьях, конечно: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Do her friends live in London?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Её друзья живут в Лондоне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have any brothers or sisters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Do you have any brothers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or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sisters?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тебя есть братья или сестры?</w:t>
              <w:br/>
              <w:t>(Я хочу имею сестру каждый день)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Your friends go to cinema very often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Do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your friends go to cinema very often?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Твои друзья очень часто ходят в кино?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 xml:space="preserve">2. </w:t>
      </w:r>
    </w:p>
    <w:tbl>
      <w:tblPr>
        <w:tblStyle w:val="a4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she take her dog for a walk in the morning?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Она выгуливает свою собаку по утрам?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friend Paul work in the shop over there?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Его друг Пол работает в том магазине?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they know the answers to the exam?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знают ответы на экзамен?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parents know that you smoke?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Твои родители знают, что ты куришь?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Bill teach maths?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Билл преподаёт математику?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Where does your sister live?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Где живет твоя сестра?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What time do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(уроки – они)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lessons finish?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 сколько заканчиваются уроки?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go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to the coast in summer?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Ты ходишь на пляж летом?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Does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it rain very often in Ireland?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Ирландии (хз что это)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</w:rPr>
              <w:t>*_*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очень часто идёт дождь?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Why do they ask so many questions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 xml:space="preserve">in the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classroom?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Почему они задают так много вопросов на уроках?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3. </w:t>
      </w:r>
      <w:r>
        <w:rPr>
          <w:rFonts w:cs="Times New Roman" w:ascii="Times New Roman" w:hAnsi="Times New Roman"/>
          <w:sz w:val="28"/>
          <w:szCs w:val="28"/>
          <w:shd w:fill="FFFFA6" w:val="clear"/>
        </w:rPr>
        <w:t>Начинай уже использовать сокращенные формы</w:t>
      </w:r>
    </w:p>
    <w:tbl>
      <w:tblPr>
        <w:tblStyle w:val="a4"/>
        <w:tblW w:w="9571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speak French?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говоришь по Ескузьимаа?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mother like chocolate?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Твоей матери нравится шоколад?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he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study a lot?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много учишься?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 do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usually watch TV at night?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обычно смотришь вечером телевизор?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play a musical instrument?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играешь на музыкальном инструменте?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father work?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Твой папа работает?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go to the cinema?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ходишь в кино?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best friend study?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Твой лучший друг учится?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it rain a lot in Africa?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Африке идёт много дождя?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No,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it do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</w:rPr>
              <w:t>es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live in a apartment?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flat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 - слово из британского английского, в американском можешь сам заменять на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apartment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 - апартаменты типа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живешь в квартире?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 do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7e67de"/>
    <w:rPr>
      <w:color w:val="0000FF"/>
      <w:u w:val="single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hforeveryone.org/PDFs/Present_Tense_Exercise_9.pdf" TargetMode="External"/><Relationship Id="rId3" Type="http://schemas.openxmlformats.org/officeDocument/2006/relationships/hyperlink" Target="http://www.english-area.com/paginas/presentesimpleE3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LibreOffice/6.4.7.2$Linux_X86_64 LibreOffice_project/40$Build-2</Application>
  <Pages>6</Pages>
  <Words>1211</Words>
  <Characters>5728</Characters>
  <CharactersWithSpaces>6777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2021-01-26T09:46:00Z</dcterms:created>
  <dc:creator>Влад Кравич</dc:creator>
  <dc:description/>
  <dc:language>ru-RU</dc:language>
  <cp:lastModifiedBy/>
  <dcterms:modified xsi:type="dcterms:W3CDTF">2021-02-05T12:34:04Z</dcterms:modified>
  <cp:revision>238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