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6" w:hanging="0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  <w:lang w:val="en-US"/>
        </w:rPr>
        <w:t xml:space="preserve">Present Simple – </w:t>
      </w:r>
      <w:r>
        <w:rPr>
          <w:rFonts w:ascii="Nimbus Roman" w:hAnsi="Nimbus Roman"/>
          <w:b/>
          <w:sz w:val="32"/>
          <w:szCs w:val="32"/>
        </w:rPr>
        <w:t>настоящее текущее время</w:t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to be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b/>
          <w:sz w:val="28"/>
          <w:szCs w:val="28"/>
        </w:rPr>
        <w:t>– глагол свойства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Имеет разные формы для разных лиц и времён. Настоящее время для всех лиц: </w:t>
      </w:r>
    </w:p>
    <w:tbl>
      <w:tblPr>
        <w:tblStyle w:val="a4"/>
        <w:tblW w:w="6615" w:type="dxa"/>
        <w:jc w:val="left"/>
        <w:tblInd w:w="1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7"/>
        <w:gridCol w:w="3307"/>
      </w:tblGrid>
      <w:tr>
        <w:trPr>
          <w:trHeight w:val="264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Am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| She | It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Is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| You | They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Are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Вспомогательный глагол, который применяется там, где не хватает обычного глагола. </w:t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Буквального перевода не имеет, но употребляется в значении "есть": </w:t>
      </w:r>
    </w:p>
    <w:p>
      <w:pPr>
        <w:pStyle w:val="Normal"/>
        <w:spacing w:before="57" w:after="57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t xml:space="preserve">This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red apple</w:t>
        <w:tab/>
        <w:t xml:space="preserve">- </w:t>
      </w:r>
      <w:r>
        <w:rPr>
          <w:rFonts w:ascii="Nimbus Roman" w:hAnsi="Nimbus Roman"/>
          <w:sz w:val="24"/>
          <w:szCs w:val="24"/>
        </w:rPr>
        <w:t>Это (есть) красное яблоко.</w:t>
        <w:br/>
      </w:r>
      <w:r>
        <w:rPr>
          <w:rFonts w:ascii="Nimbus Roman" w:hAnsi="Nimbus Roman"/>
          <w:sz w:val="24"/>
          <w:szCs w:val="24"/>
          <w:lang w:val="en-US"/>
        </w:rPr>
        <w:t xml:space="preserve">Are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you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 xml:space="preserve">a student? </w:t>
        <w:tab/>
        <w:t xml:space="preserve">- </w:t>
      </w:r>
      <w:r>
        <w:rPr>
          <w:rFonts w:ascii="Nimbus Roman" w:hAnsi="Nimbus Roman"/>
          <w:sz w:val="24"/>
          <w:szCs w:val="24"/>
        </w:rPr>
        <w:t>Ты (есть) студент?</w:t>
        <w:br/>
      </w:r>
      <w:r>
        <w:rPr>
          <w:rFonts w:ascii="Nimbus Roman" w:hAnsi="Nimbus Roman"/>
          <w:sz w:val="24"/>
          <w:szCs w:val="24"/>
          <w:lang w:val="en-US"/>
        </w:rPr>
        <w:t xml:space="preserve">I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am not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student</w:t>
        <w:tab/>
        <w:t xml:space="preserve">- </w:t>
      </w:r>
      <w:r>
        <w:rPr>
          <w:rFonts w:ascii="Nimbus Roman" w:hAnsi="Nimbus Roman"/>
          <w:sz w:val="24"/>
          <w:szCs w:val="24"/>
        </w:rPr>
        <w:t>Я (есть) не студент.</w:t>
        <w:br/>
      </w:r>
      <w:r>
        <w:rPr>
          <w:rFonts w:ascii="Nimbus Roman" w:hAnsi="Nimbus Roman"/>
          <w:sz w:val="24"/>
          <w:szCs w:val="24"/>
          <w:lang w:val="en-US"/>
        </w:rPr>
        <w:t xml:space="preserve">Marry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at home</w:t>
        <w:tab/>
        <w:t xml:space="preserve">- </w:t>
      </w:r>
      <w:r>
        <w:rPr>
          <w:rFonts w:ascii="Nimbus Roman" w:hAnsi="Nimbus Roman"/>
          <w:sz w:val="24"/>
          <w:szCs w:val="24"/>
        </w:rPr>
        <w:t>Мэри (есть) дома.</w:t>
        <w:br/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00000"/>
          <w:sz w:val="24"/>
          <w:szCs w:val="24"/>
          <w:u w:val="single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сказуемое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(есть)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Мари (есть) хорошая девочка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(есть) доктора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  <w:lang w:val="en-US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подлежащее + сказуемое?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I a good programmer?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Mary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хорошая девочка?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my parents doctors?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доктора?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to be </w:t>
      </w:r>
      <w:r>
        <w:rPr>
          <w:rFonts w:ascii="Nimbus Roman" w:hAnsi="Nimbus Roman"/>
          <w:sz w:val="24"/>
          <w:szCs w:val="24"/>
          <w:u w:val="single"/>
        </w:rPr>
        <w:t xml:space="preserve">в нужной форме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not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sz w:val="24"/>
          <w:szCs w:val="24"/>
          <w:u w:val="single"/>
        </w:rPr>
        <w:t>сказуемое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is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не хорошая девочка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не доктора</w:t>
            </w:r>
          </w:p>
        </w:tc>
      </w:tr>
    </w:tbl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br/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 xml:space="preserve">Глагол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 xml:space="preserve">do </w:t>
      </w:r>
      <w:r>
        <w:rPr>
          <w:rFonts w:ascii="Nimbus Roman" w:hAnsi="Nimbus Roman"/>
          <w:b/>
          <w:sz w:val="32"/>
          <w:szCs w:val="32"/>
          <w:lang w:val="en-US"/>
        </w:rPr>
        <w:t xml:space="preserve">|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>does</w:t>
      </w:r>
      <w:r>
        <w:rPr>
          <w:rFonts w:ascii="Nimbus Roman" w:hAnsi="Nimbus Roman"/>
          <w:b/>
          <w:color w:val="C00000"/>
          <w:sz w:val="32"/>
          <w:szCs w:val="32"/>
        </w:rPr>
        <w:t xml:space="preserve"> </w:t>
      </w:r>
      <w:r>
        <w:rPr>
          <w:rFonts w:ascii="Nimbus Roman" w:hAnsi="Nimbus Roman"/>
          <w:b/>
          <w:sz w:val="32"/>
          <w:szCs w:val="32"/>
        </w:rPr>
        <w:t>– глагол действия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Основные правила: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I, we, you, they </w:t>
      </w:r>
      <w:r>
        <w:rPr>
          <w:rFonts w:ascii="Nimbus Roman" w:hAnsi="Nimbus Roman"/>
          <w:sz w:val="28"/>
          <w:szCs w:val="28"/>
        </w:rPr>
        <w:t>используется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</w:t>
      </w:r>
      <w:r>
        <w:rPr>
          <w:rFonts w:ascii="Nimbus Roman" w:hAnsi="Nimbus Roman"/>
          <w:b/>
          <w:sz w:val="28"/>
          <w:szCs w:val="28"/>
        </w:rPr>
        <w:t xml:space="preserve"> </w:t>
      </w:r>
      <w:r>
        <w:rPr>
          <w:rFonts w:ascii="Nimbus Roman" w:hAnsi="Nimbus Roman"/>
          <w:sz w:val="28"/>
          <w:szCs w:val="28"/>
        </w:rPr>
        <w:t>(1-я форма).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br/>
      </w: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he, she, it </w:t>
      </w:r>
      <w:r>
        <w:rPr>
          <w:rFonts w:ascii="Nimbus Roman" w:hAnsi="Nimbus Roman"/>
          <w:sz w:val="28"/>
          <w:szCs w:val="28"/>
        </w:rPr>
        <w:t xml:space="preserve">используется 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does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  <w:lang w:val="en-US"/>
        </w:rPr>
        <w:t>(</w:t>
      </w:r>
      <w:r>
        <w:rPr>
          <w:rFonts w:ascii="Nimbus Roman" w:hAnsi="Nimbus Roman"/>
          <w:sz w:val="28"/>
          <w:szCs w:val="28"/>
        </w:rPr>
        <w:t>2-я форма).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Также их глаголы приобретают окончание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–s/es</w:t>
      </w:r>
      <w:r>
        <w:rPr>
          <w:rFonts w:ascii="Nimbus Roman" w:hAnsi="Nimbus Roman"/>
          <w:sz w:val="28"/>
          <w:szCs w:val="28"/>
        </w:rPr>
        <w:t xml:space="preserve">, которое встречается один раз за предложение. Также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have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принимает форму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has</w:t>
      </w:r>
      <w:r>
        <w:rPr>
          <w:rFonts w:ascii="Nimbus Roman" w:hAnsi="Nimbus Roman"/>
          <w:b/>
          <w:sz w:val="28"/>
          <w:szCs w:val="28"/>
          <w:lang w:val="en-US"/>
        </w:rPr>
        <w:t>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br/>
        <w:t xml:space="preserve">Для построения предложения </w:t>
      </w:r>
      <w:r>
        <w:rPr>
          <w:rFonts w:ascii="Nimbus Roman" w:hAnsi="Nimbus Roman"/>
          <w:b/>
          <w:color w:val="C00000"/>
          <w:sz w:val="28"/>
          <w:szCs w:val="28"/>
        </w:rPr>
        <w:t>кто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что </w:t>
      </w:r>
      <w:r>
        <w:rPr>
          <w:rFonts w:ascii="Nimbus Roman" w:hAnsi="Nimbus Roman"/>
          <w:sz w:val="28"/>
          <w:szCs w:val="28"/>
        </w:rPr>
        <w:t xml:space="preserve">нужно делать так: </w:t>
      </w:r>
      <w:r>
        <w:rPr>
          <w:rFonts w:ascii="Nimbus Roman" w:hAnsi="Nimbus Roman"/>
          <w:sz w:val="28"/>
          <w:szCs w:val="28"/>
          <w:lang w:val="en-US"/>
        </w:rPr>
        <w:br/>
      </w:r>
      <w:r>
        <w:rPr>
          <w:rFonts w:ascii="Nimbus Roman" w:hAnsi="Nimbus Roman"/>
          <w:sz w:val="28"/>
          <w:szCs w:val="28"/>
        </w:rPr>
        <w:t xml:space="preserve"> </w:t>
        <w:tab/>
      </w:r>
      <w:r>
        <w:rPr>
          <w:rFonts w:ascii="Nimbus Roman" w:hAnsi="Nimbus Roman"/>
          <w:sz w:val="28"/>
          <w:szCs w:val="28"/>
          <w:lang w:val="en-US"/>
        </w:rPr>
        <w:t xml:space="preserve">*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who</w:t>
      </w:r>
      <w:r>
        <w:rPr>
          <w:rFonts w:ascii="Nimbus Roman" w:hAnsi="Nimbus Roman"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what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+ 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do/does + not + </w:t>
      </w:r>
      <w:r>
        <w:rPr>
          <w:rFonts w:ascii="Nimbus Roman" w:hAnsi="Nimbus Roman"/>
          <w:b/>
          <w:color w:val="C00000"/>
          <w:sz w:val="28"/>
          <w:szCs w:val="28"/>
        </w:rPr>
        <w:t>действие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;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Утвердительные предложения (!):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сказуемое 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(окончанием -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/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es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 xml:space="preserve"> для he, she, it)</w:t>
      </w:r>
      <w:r>
        <w:rPr>
          <w:rFonts w:ascii="Nimbus Roman" w:hAnsi="Nimbus Roman"/>
          <w:sz w:val="24"/>
          <w:szCs w:val="24"/>
          <w:u w:val="single"/>
        </w:rPr>
        <w:t xml:space="preserve"> + обстоятельства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 study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учу английский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идём в школу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She speak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говорит по английскому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play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играет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4"/>
          <w:szCs w:val="24"/>
          <w:lang w:val="en-US"/>
        </w:rPr>
        <w:t xml:space="preserve">Do | does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 xml:space="preserve">подлежащее </w:t>
      </w:r>
      <w:r>
        <w:rPr>
          <w:rFonts w:ascii="Nimbus Roman" w:hAnsi="Nimbus Roman"/>
          <w:sz w:val="24"/>
          <w:szCs w:val="24"/>
        </w:rPr>
        <w:t xml:space="preserve">(кто, что) </w:t>
      </w:r>
      <w:r>
        <w:rPr>
          <w:rFonts w:ascii="Nimbus Roman" w:hAnsi="Nimbus Roman"/>
          <w:sz w:val="24"/>
          <w:szCs w:val="24"/>
        </w:rPr>
        <w:t>+ сказуемое + обстоятельства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Важное универсальное правило: если в предложении 2 глагола, то лишь </w:t>
      </w:r>
      <w:r>
        <w:rPr>
          <w:rFonts w:ascii="Nimbus Roman" w:hAnsi="Nimbus Roman"/>
          <w:b/>
          <w:sz w:val="24"/>
          <w:szCs w:val="24"/>
        </w:rPr>
        <w:t>один</w:t>
      </w:r>
      <w:r>
        <w:rPr>
          <w:rFonts w:ascii="Nimbus Roman" w:hAnsi="Nimbus Roman"/>
          <w:sz w:val="24"/>
          <w:szCs w:val="24"/>
        </w:rPr>
        <w:t xml:space="preserve"> из них получает особую форму – </w:t>
      </w:r>
      <w:r>
        <w:rPr>
          <w:rFonts w:ascii="Nimbus Roman" w:hAnsi="Nimbus Roman"/>
          <w:b/>
          <w:sz w:val="24"/>
          <w:szCs w:val="24"/>
        </w:rPr>
        <w:t>первый</w:t>
      </w:r>
      <w:r>
        <w:rPr>
          <w:rFonts w:ascii="Nimbus Roman" w:hAnsi="Nimbus Roman"/>
          <w:sz w:val="24"/>
          <w:szCs w:val="24"/>
        </w:rPr>
        <w:t xml:space="preserve">. </w:t>
      </w:r>
      <w:r>
        <w:rPr>
          <w:rFonts w:ascii="Nimbus Roman" w:hAnsi="Nimbus Roman"/>
          <w:b/>
          <w:sz w:val="24"/>
          <w:szCs w:val="24"/>
        </w:rPr>
        <w:t>Второй</w:t>
      </w:r>
      <w:r>
        <w:rPr>
          <w:rFonts w:ascii="Nimbus Roman" w:hAnsi="Nimbus Roman"/>
          <w:sz w:val="24"/>
          <w:szCs w:val="24"/>
        </w:rPr>
        <w:t xml:space="preserve"> остаётся в </w:t>
      </w:r>
      <w:r>
        <w:rPr>
          <w:rFonts w:ascii="Nimbus Roman" w:hAnsi="Nimbus Roman"/>
          <w:b/>
          <w:sz w:val="24"/>
          <w:szCs w:val="24"/>
        </w:rPr>
        <w:t>обычной</w:t>
      </w:r>
      <w:r>
        <w:rPr>
          <w:rFonts w:ascii="Nimbus Roman" w:hAnsi="Nimbus Roman"/>
          <w:sz w:val="24"/>
          <w:szCs w:val="24"/>
        </w:rPr>
        <w:t xml:space="preserve"> форме.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you play games?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играешь в игры?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they go to school?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ходят в школу?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he read books?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читает книги?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drink wine?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пьет вино?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  <w:lang w:val="en-US"/>
        </w:rPr>
      </w:pPr>
      <w:r>
        <w:rPr>
          <w:rFonts w:ascii="Nimbus Roman" w:hAnsi="Nimbus Roman"/>
          <w:b/>
          <w:sz w:val="28"/>
          <w:szCs w:val="28"/>
          <w:lang w:val="en-US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Подлежащее + </w:t>
      </w:r>
      <w:r>
        <w:rPr>
          <w:rFonts w:ascii="Nimbus Roman" w:hAnsi="Nimbus Roman"/>
          <w:b/>
          <w:sz w:val="24"/>
          <w:szCs w:val="24"/>
          <w:lang w:val="en-US"/>
        </w:rPr>
        <w:t xml:space="preserve">do not | does not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сказуемое + обстоятельства.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Применяется точно такое же правило, как и для вопросительного предложения.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b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play tanks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играю в танки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ходим в школу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does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read (не reads) books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читает книги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drink (не drink) wine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пьет вино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i w:val="false"/>
          <w:i w:val="false"/>
          <w:iCs w:val="false"/>
        </w:rPr>
      </w:pPr>
      <w:r>
        <w:rPr>
          <w:rFonts w:ascii="Nimbus Roman" w:hAnsi="Nimbus Roman"/>
          <w:b/>
          <w:i w:val="false"/>
          <w:iCs w:val="false"/>
          <w:sz w:val="28"/>
          <w:szCs w:val="28"/>
        </w:rPr>
        <w:t>Случаи применения Present Simple: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1. Для выражения, привычек, действия или состояния в настоящем времени.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This train is still at the platform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Этот поезд ещё у платформы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2. Для передачи общеизвестных фактов, истин,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Vlad studies English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Влад изучает английский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We live in Kharkov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Мы живем в Харькове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3. Для выражения регулярно / периодически повторяющихся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am programming 2 times a week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занимаюсь программированием 2 раза в неделю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go to my brother 2 times to week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езжу к брату 2 раза в неделю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4. Для ряда последовательных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lang w:val="en-US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First I get on the bus, then I go to the subway and I walk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Сначала я сажусь в автобус, затем иду в метро и иду пешком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5. Для выражения, которое совершается в момент речи.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6. Для выражения будущего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The plane leaves at 20:00 tomorrow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Самолёт улетает завтра в 20:00</w:t>
            </w:r>
          </w:p>
        </w:tc>
      </w:tr>
    </w:tbl>
    <w:p>
      <w:pPr>
        <w:pStyle w:val="Normal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7. В момент выдачи инструкции или указания.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>To open a book, you first need to buy it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Чтобы открыть книгу, сначала её нужно купить</w:t>
            </w:r>
          </w:p>
        </w:tc>
      </w:tr>
    </w:tbl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1-й ссылке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cs="Times New Roman" w:ascii="Nimbus Roman" w:hAnsi="Nimbus Roman"/>
                <w:sz w:val="20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2-й ссылке (</w:t>
      </w:r>
      <w:hyperlink r:id="rId3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  <w:lang w:val="en-US"/>
        </w:rPr>
        <w:t xml:space="preserve">1. 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говоришь по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</w:rPr>
              <w:t>-</w:t>
            </w:r>
            <w:r>
              <w:rPr>
                <w:rFonts w:cs="Times New Roman" w:ascii="Nimbus Roman" w:hAnsi="Nimbus Roman"/>
                <w:sz w:val="24"/>
                <w:szCs w:val="24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John watch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He wash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or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bookmarkStart w:id="0" w:name="_GoBack"/>
      <w:bookmarkEnd w:id="0"/>
      <w:r>
        <w:rPr>
          <w:rFonts w:cs="Times New Roman" w:ascii="Nimbus Roman" w:hAnsi="Nimbus Roman"/>
          <w:b/>
          <w:sz w:val="28"/>
          <w:szCs w:val="28"/>
        </w:rPr>
        <w:t xml:space="preserve">2. 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(уроки – они)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0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Nimbus Roman" w:hAnsi="Nimbus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</w:rPr>
              <w:t>*_*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Nimbus Roman" w:hAnsi="Nimbus Roman" w:cs="Times New Roman"/>
          <w:sz w:val="24"/>
          <w:szCs w:val="24"/>
        </w:rPr>
      </w:pPr>
      <w:r>
        <w:rPr>
          <w:rFonts w:cs="Times New Roman"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3. </w:t>
      </w:r>
      <w:r>
        <w:rPr>
          <w:rFonts w:cs="Times New Roman" w:ascii="Nimbus Roman" w:hAnsi="Nimbus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flat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apartment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I do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e67de"/>
    <w:rPr>
      <w:color w:val="0000FF"/>
      <w:u w:val="single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foreveryone.org/PDFs/Present_Tense_Exercise_9.pdf" TargetMode="External"/><Relationship Id="rId3" Type="http://schemas.openxmlformats.org/officeDocument/2006/relationships/hyperlink" Target="http://www.english-area.com/paginas/presentesimpleE3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LibreOffice/7.0.4.2$Linux_X86_64 LibreOffice_project/00$Build-2</Application>
  <AppVersion>15.0000</AppVersion>
  <DocSecurity>0</DocSecurity>
  <Pages>7</Pages>
  <Words>1324</Words>
  <Characters>6186</Characters>
  <CharactersWithSpaces>7326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2021-01-26T09:46:00Z</dcterms:created>
  <dc:creator>Влад Кравич</dc:creator>
  <dc:description/>
  <dc:language>ru-RU</dc:language>
  <cp:lastModifiedBy/>
  <dcterms:modified xsi:type="dcterms:W3CDTF">2021-02-18T13:26:30Z</dcterms:modified>
  <cp:revision>274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