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cs="Times New Roman" w:ascii="Calibri" w:hAnsi="Calibri"/>
          <w:b/>
          <w:sz w:val="32"/>
          <w:szCs w:val="32"/>
        </w:rPr>
        <w:t>Разделительные вопросы</w:t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 xml:space="preserve">Основные правила: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Разделительный вопрос состоит из двух частей, разделенных запятой: основной части и хвостика: основая часть предложения и «не так ли?».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</w:rPr>
        <w:t>Первая</w:t>
      </w:r>
      <w:r>
        <w:rPr>
          <w:rFonts w:ascii="Calibri" w:hAnsi="Calibri"/>
          <w:sz w:val="24"/>
          <w:szCs w:val="24"/>
        </w:rPr>
        <w:t xml:space="preserve"> часть вопроса выглядит как обычное предложение и оно может быть </w:t>
      </w:r>
      <w:r>
        <w:rPr>
          <w:rFonts w:ascii="Calibri" w:hAnsi="Calibri"/>
          <w:b/>
          <w:bCs/>
          <w:sz w:val="24"/>
          <w:szCs w:val="24"/>
        </w:rPr>
        <w:t>утвердительной</w:t>
      </w:r>
      <w:r>
        <w:rPr>
          <w:rFonts w:ascii="Calibri" w:hAnsi="Calibri"/>
          <w:sz w:val="24"/>
          <w:szCs w:val="24"/>
        </w:rPr>
        <w:t xml:space="preserve"> или </w:t>
      </w:r>
      <w:r>
        <w:rPr>
          <w:rFonts w:ascii="Calibri" w:hAnsi="Calibri"/>
          <w:b/>
          <w:bCs/>
          <w:color w:val="C9211E"/>
          <w:sz w:val="24"/>
          <w:szCs w:val="24"/>
        </w:rPr>
        <w:t>отрицательной</w:t>
      </w:r>
      <w:r>
        <w:rPr>
          <w:rFonts w:ascii="Calibri" w:hAnsi="Calibri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</w:rPr>
        <w:t>Вторая</w:t>
      </w:r>
      <w:r>
        <w:rPr>
          <w:rFonts w:ascii="Calibri" w:hAnsi="Calibri"/>
          <w:sz w:val="24"/>
          <w:szCs w:val="24"/>
        </w:rPr>
        <w:t xml:space="preserve"> часть является </w:t>
      </w:r>
      <w:r>
        <w:rPr>
          <w:rFonts w:ascii="Calibri" w:hAnsi="Calibri"/>
          <w:b/>
          <w:bCs/>
          <w:sz w:val="24"/>
          <w:szCs w:val="24"/>
        </w:rPr>
        <w:t>коротким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вопросом</w:t>
      </w:r>
      <w:r>
        <w:rPr>
          <w:rFonts w:ascii="Calibri" w:hAnsi="Calibri"/>
          <w:sz w:val="24"/>
          <w:szCs w:val="24"/>
        </w:rPr>
        <w:t>, который переводится как «</w:t>
      </w:r>
      <w:r>
        <w:rPr>
          <w:rFonts w:ascii="Calibri" w:hAnsi="Calibri"/>
          <w:b/>
          <w:bCs/>
          <w:sz w:val="24"/>
          <w:szCs w:val="24"/>
        </w:rPr>
        <w:t>не так ли?» / «не правда ли?»</w:t>
      </w:r>
      <w:r>
        <w:rPr>
          <w:rFonts w:ascii="Calibri" w:hAnsi="Calibri"/>
          <w:sz w:val="24"/>
          <w:szCs w:val="24"/>
        </w:rPr>
        <w:t xml:space="preserve">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Хвостик меняется в зависимости от того, какая была первая часть предложения.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Если первая часть </w:t>
      </w:r>
      <w:r>
        <w:rPr>
          <w:rFonts w:ascii="Calibri" w:hAnsi="Calibri"/>
          <w:b/>
          <w:bCs/>
          <w:sz w:val="24"/>
          <w:szCs w:val="24"/>
        </w:rPr>
        <w:t>утвердительная</w:t>
      </w:r>
      <w:r>
        <w:rPr>
          <w:rFonts w:ascii="Calibri" w:hAnsi="Calibri"/>
          <w:sz w:val="24"/>
          <w:szCs w:val="24"/>
        </w:rPr>
        <w:t xml:space="preserve">, то хвостик будет содержать </w:t>
      </w:r>
      <w:r>
        <w:rPr>
          <w:rFonts w:ascii="Calibri" w:hAnsi="Calibri"/>
          <w:b/>
          <w:bCs/>
          <w:color w:val="C9211E"/>
          <w:sz w:val="24"/>
          <w:szCs w:val="24"/>
        </w:rPr>
        <w:t>отрицание</w:t>
      </w:r>
      <w:r>
        <w:rPr>
          <w:rFonts w:ascii="Calibri" w:hAnsi="Calibri"/>
          <w:sz w:val="24"/>
          <w:szCs w:val="24"/>
        </w:rPr>
        <w:t xml:space="preserve">. </w:t>
        <w:br/>
        <w:t xml:space="preserve">Если первая часть </w:t>
      </w:r>
      <w:r>
        <w:rPr>
          <w:rFonts w:ascii="Calibri" w:hAnsi="Calibri"/>
          <w:b/>
          <w:bCs/>
          <w:color w:val="C9211E"/>
          <w:sz w:val="24"/>
          <w:szCs w:val="24"/>
        </w:rPr>
        <w:t>отрицательная</w:t>
      </w:r>
      <w:r>
        <w:rPr>
          <w:rFonts w:ascii="Calibri" w:hAnsi="Calibri"/>
          <w:sz w:val="24"/>
          <w:szCs w:val="24"/>
        </w:rPr>
        <w:t xml:space="preserve">, то хвотик будет содержать </w:t>
      </w:r>
      <w:r>
        <w:rPr>
          <w:rFonts w:ascii="Calibri" w:hAnsi="Calibri"/>
          <w:b/>
          <w:bCs/>
          <w:sz w:val="24"/>
          <w:szCs w:val="24"/>
        </w:rPr>
        <w:t>утверждение</w:t>
      </w:r>
      <w:r>
        <w:rPr>
          <w:rFonts w:ascii="Calibri" w:hAnsi="Calibri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 xml:space="preserve">* She </w:t>
      </w:r>
      <w:r>
        <w:rPr>
          <w:rFonts w:ascii="Calibri" w:hAnsi="Calibri"/>
          <w:b/>
          <w:bCs/>
          <w:sz w:val="24"/>
          <w:szCs w:val="24"/>
        </w:rPr>
        <w:t>is</w:t>
      </w:r>
      <w:r>
        <w:rPr>
          <w:rFonts w:ascii="Calibri" w:hAnsi="Calibri"/>
          <w:sz w:val="24"/>
          <w:szCs w:val="24"/>
        </w:rPr>
        <w:t xml:space="preserve"> a teacher, </w:t>
      </w:r>
      <w:r>
        <w:rPr>
          <w:rFonts w:ascii="Calibri" w:hAnsi="Calibri"/>
          <w:b/>
          <w:bCs/>
          <w:color w:val="C9211E"/>
          <w:sz w:val="24"/>
          <w:szCs w:val="24"/>
        </w:rPr>
        <w:t>isn’t</w:t>
      </w:r>
      <w:r>
        <w:rPr>
          <w:rFonts w:ascii="Calibri" w:hAnsi="Calibri"/>
          <w:sz w:val="24"/>
          <w:szCs w:val="24"/>
        </w:rPr>
        <w:t xml:space="preserve"> she?</w:t>
        <w:br/>
        <w:t xml:space="preserve">* She </w:t>
      </w:r>
      <w:r>
        <w:rPr>
          <w:rFonts w:ascii="Calibri" w:hAnsi="Calibri"/>
          <w:b/>
          <w:bCs/>
          <w:color w:val="C9211E"/>
          <w:sz w:val="24"/>
          <w:szCs w:val="24"/>
        </w:rPr>
        <w:t xml:space="preserve">isn’t </w:t>
      </w:r>
      <w:r>
        <w:rPr>
          <w:rFonts w:ascii="Calibri" w:hAnsi="Calibri"/>
          <w:sz w:val="24"/>
          <w:szCs w:val="24"/>
        </w:rPr>
        <w:t xml:space="preserve">a teacher, </w:t>
      </w:r>
      <w:r>
        <w:rPr>
          <w:rFonts w:ascii="Calibri" w:hAnsi="Calibri"/>
          <w:b/>
          <w:bCs/>
          <w:sz w:val="24"/>
          <w:szCs w:val="24"/>
        </w:rPr>
        <w:t>is</w:t>
      </w:r>
      <w:r>
        <w:rPr>
          <w:rFonts w:ascii="Calibri" w:hAnsi="Calibri"/>
          <w:sz w:val="24"/>
          <w:szCs w:val="24"/>
        </w:rPr>
        <w:t xml:space="preserve"> she?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 xml:space="preserve">Употребление в Present Simple: </w:t>
      </w:r>
    </w:p>
    <w:tbl>
      <w:tblPr>
        <w:tblStyle w:val="a4"/>
        <w:tblW w:w="9354" w:type="dxa"/>
        <w:jc w:val="left"/>
        <w:tblInd w:w="10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You learn English study, </w:t>
            </w:r>
            <w:r>
              <w:rPr>
                <w:rFonts w:eastAsia="Calibri" w:cs="Basic Roman" w:ascii="Calibri" w:hAnsi="Calibri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 xml:space="preserve">aren’t </w:t>
            </w: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Ты учишь английский язык,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He need to buy bitcoin first, </w:t>
            </w:r>
            <w:r>
              <w:rPr>
                <w:rFonts w:eastAsia="Calibri" w:cs="Basic Roman" w:ascii="Calibri" w:hAnsi="Calibri"/>
                <w:b/>
                <w:bCs/>
                <w:color w:val="C9211E"/>
                <w:kern w:val="0"/>
                <w:sz w:val="24"/>
                <w:szCs w:val="24"/>
                <w:lang w:val="en-US" w:eastAsia="zh-CN" w:bidi="ar-SA"/>
              </w:rPr>
              <w:t>isn’t</w:t>
            </w: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 xml:space="preserve"> 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eastAsia="Calibri" w:cs="Basic Roman" w:ascii="Calibri" w:hAnsi="Calibri"/>
                <w:color w:val="auto"/>
                <w:kern w:val="0"/>
                <w:sz w:val="24"/>
                <w:szCs w:val="24"/>
                <w:lang w:val="en-US" w:eastAsia="zh-CN" w:bidi="ar-SA"/>
              </w:rPr>
              <w:t>Ему сначала нужно купить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do anything,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Они ничего не делали,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  <w:lang w:val="en-US"/>
              </w:rPr>
              <w:t>didn't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buy bitcoin,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did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she?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Она не купила биткоин,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I’m a programmer,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  <w:lang w:val="en-US"/>
              </w:rPr>
              <w:t>am not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I?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Я программист,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You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poor,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you?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Ты не бедный,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We’re the best,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we?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Мы лучшие, не так ли?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  <w:lang w:val="en-US"/>
              </w:rPr>
              <w:t>aren’t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programmers, 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are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 xml:space="preserve"> they?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Они не программисты, не так ли?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Calibri" w:hAnsi="Calibri"/>
          <w:b/>
          <w:bCs/>
          <w:sz w:val="28"/>
          <w:szCs w:val="28"/>
        </w:rPr>
        <w:t>Задание в конце урока (</w:t>
      </w:r>
      <w:hyperlink r:id="rId2">
        <w:r>
          <w:rPr>
            <w:rStyle w:val="InternetLink"/>
            <w:rFonts w:ascii="Calibri" w:hAnsi="Calibri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rFonts w:ascii="Calibri" w:hAnsi="Calibri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She is smart,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Calibri" w:hAnsi="Calibri"/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They </w:t>
            </w:r>
            <w:r>
              <w:rPr>
                <w:rFonts w:ascii="Calibri" w:hAnsi="Calibri"/>
                <w:b/>
                <w:bCs/>
                <w:color w:val="C9211E"/>
              </w:rPr>
              <w:t xml:space="preserve">don“t </w:t>
            </w:r>
            <w:r>
              <w:rPr>
                <w:rFonts w:ascii="Calibri" w:hAnsi="Calibri"/>
              </w:rPr>
              <w:t xml:space="preserve">eat a meat, </w:t>
            </w:r>
            <w:r>
              <w:rPr>
                <w:rFonts w:eastAsia="Calibri" w:cs="Basic Roman" w:ascii="Calibri" w:hAnsi="Calibri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did</w:t>
            </w:r>
            <w:r>
              <w:rPr>
                <w:rFonts w:eastAsia="Calibri" w:cs="Basic Roman" w:ascii="Calibri" w:hAnsi="Calibri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(прошлое время)</w:t>
            </w:r>
            <w:r>
              <w:rPr>
                <w:rFonts w:ascii="Calibri" w:hAnsi="Calibri"/>
              </w:rPr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You watched this movie,  </w:t>
            </w:r>
            <w:r>
              <w:rPr>
                <w:rFonts w:ascii="Calibri" w:hAnsi="Calibri"/>
                <w:b/>
                <w:bCs/>
                <w:color w:val="C9211E"/>
              </w:rPr>
              <w:t>don“t</w:t>
            </w:r>
            <w:r>
              <w:rPr>
                <w:rFonts w:ascii="Calibri" w:hAnsi="Calibri"/>
              </w:rPr>
              <w:t xml:space="preserve"> 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 can wait here, </w:t>
            </w:r>
            <w:r>
              <w:rPr>
                <w:rFonts w:ascii="Calibri" w:hAnsi="Calibri"/>
                <w:b/>
                <w:bCs/>
                <w:color w:val="C9211E"/>
              </w:rPr>
              <w:t>don</w:t>
            </w:r>
            <w:r>
              <w:rPr>
                <w:rFonts w:ascii="Calibri" w:hAnsi="Calibri"/>
              </w:rPr>
              <w:t>“</w:t>
            </w:r>
            <w:r>
              <w:rPr>
                <w:rFonts w:ascii="Calibri" w:hAnsi="Calibri"/>
                <w:b/>
                <w:bCs/>
                <w:color w:val="C9211E"/>
              </w:rPr>
              <w:t>t</w:t>
            </w:r>
            <w:r>
              <w:rPr>
                <w:rFonts w:ascii="Calibri" w:hAnsi="Calibri"/>
              </w:rPr>
              <w:t xml:space="preserve"> we?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She will buy a new car, </w:t>
            </w:r>
            <w:r>
              <w:rPr>
                <w:rFonts w:eastAsia="Calibri" w:cs="Basic Roman" w:ascii="Calibri" w:hAnsi="Calibri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rFonts w:ascii="Calibri" w:hAnsi="Calibri"/>
                <w:b/>
                <w:bCs/>
                <w:color w:val="C9211E"/>
              </w:rPr>
              <w:t xml:space="preserve"> </w:t>
            </w:r>
            <w:r>
              <w:rPr>
                <w:rFonts w:ascii="Calibri" w:hAnsi="Calibri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Her daughter </w:t>
            </w:r>
            <w:r>
              <w:rPr>
                <w:rFonts w:ascii="Calibri" w:hAnsi="Calibri"/>
                <w:b/>
                <w:bCs/>
                <w:color w:val="C9211E"/>
              </w:rPr>
              <w:t>doesn“t</w:t>
            </w:r>
            <w:r>
              <w:rPr>
                <w:rFonts w:ascii="Calibri" w:hAnsi="Calibri"/>
              </w:rPr>
              <w:t xml:space="preserve"> work here, </w:t>
            </w:r>
            <w:r>
              <w:rPr>
                <w:rFonts w:ascii="Calibri" w:hAnsi="Calibri"/>
                <w:b/>
                <w:bCs/>
              </w:rPr>
              <w:t>does</w:t>
            </w:r>
            <w:r>
              <w:rPr>
                <w:rFonts w:ascii="Calibri" w:hAnsi="Calibri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She </w:t>
            </w:r>
            <w:r>
              <w:rPr>
                <w:rFonts w:ascii="Calibri" w:hAnsi="Calibri"/>
                <w:b/>
                <w:bCs/>
                <w:color w:val="C9211E"/>
              </w:rPr>
              <w:t xml:space="preserve">didn“t </w:t>
            </w:r>
            <w:r>
              <w:rPr>
                <w:rFonts w:ascii="Calibri" w:hAnsi="Calibri"/>
              </w:rPr>
              <w:t xml:space="preserve">buy nothing, </w:t>
            </w:r>
            <w:r>
              <w:rPr>
                <w:rFonts w:ascii="Calibri" w:hAnsi="Calibri"/>
                <w:b/>
                <w:bCs/>
              </w:rPr>
              <w:t>did</w:t>
            </w:r>
            <w:r>
              <w:rPr>
                <w:rFonts w:ascii="Calibri" w:hAnsi="Calibri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She can speak English, </w:t>
            </w:r>
            <w:r>
              <w:rPr>
                <w:rFonts w:ascii="Calibri" w:hAnsi="Calibri"/>
                <w:b/>
                <w:bCs/>
                <w:color w:val="C9211E"/>
              </w:rPr>
              <w:t xml:space="preserve">doesn“t </w:t>
            </w:r>
            <w:r>
              <w:rPr>
                <w:rFonts w:ascii="Calibri" w:hAnsi="Calibri"/>
              </w:rPr>
              <w:t>she?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ascii="Calibri" w:hAnsi="Calibri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She is collecting stickers,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We often watch TV in the afternoon,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Мы довольно часто смотрим телек после полудня,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You have cleaned your bike,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don“t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John And Max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Calibri" w:hAnsi="Calibri"/>
                <w:sz w:val="24"/>
                <w:szCs w:val="24"/>
              </w:rPr>
              <w:t xml:space="preserve">like maths,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do they</w:t>
            </w:r>
            <w:r>
              <w:rPr>
                <w:rFonts w:ascii="Calibri" w:hAnsi="Calibri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Peter played handball yesterday,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doesn“t he</w:t>
            </w:r>
            <w:r>
              <w:rPr>
                <w:rFonts w:ascii="Calibri" w:hAnsi="Calibri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They are going home from school,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don“t they</w:t>
            </w:r>
            <w:r>
              <w:rPr>
                <w:rFonts w:ascii="Calibri" w:hAnsi="Calibri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Mary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Calibri" w:hAnsi="Calibri"/>
                <w:sz w:val="24"/>
                <w:szCs w:val="24"/>
              </w:rPr>
              <w:t xml:space="preserve"> do her homework last Monday,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did She</w:t>
            </w:r>
            <w:r>
              <w:rPr>
                <w:rFonts w:ascii="Calibri" w:hAnsi="Calibri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He could have bought a new car,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Calibri" w:hAnsi="Calibri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Kevin will come tonight,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Calibri" w:hAnsi="Calibri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I am clever,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am not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I like chokolate very much,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am not I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don“t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rFonts w:ascii="Calibri" w:hAnsi="Calibri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Calibri" w:hAnsi="Calibri"/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  <w:sz w:val="24"/>
          <w:szCs w:val="24"/>
        </w:rPr>
        <w:t xml:space="preserve">Write the sentences and finish the short answers.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 you live at school?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No, i don“t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Ты живешь в школе?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 students eat in the canteen?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Yes, they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Студенты едят в столовой?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your brother go to school on Saturday?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No, he doesn’t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Твой брат пойдет в школу в субботу?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 you live near your friends?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Yes, i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Ты живешь возле своих друзей?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Does school finish at three o“clock?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No, it doesn’t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Школа заканчивается в 3 часа?</w:t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You finished projects, didn’t you?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Ты закончил проекты,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You didn’t refused in the interview, did you?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Тебе не отказали в собеседовании,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You will learn Jest, will not you?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Ты будешь учить Jest,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He will finish React, will not he?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Он закончит React,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 are going to the sea,  aren’t we?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Мы едем на море,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 don’t sell altcoins, do we?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Мы не продаём альткоины, не так ли?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asyspeak.ru/blog/vsyo-o-grammatike/razdelitelnye-voprosy-v-anglijskom-yazyk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LibreOffice/7.0.5.2$Linux_X86_64 LibreOffice_project/00$Build-2</Application>
  <AppVersion>15.0000</AppVersion>
  <Pages>5</Pages>
  <Words>947</Words>
  <Characters>4411</Characters>
  <CharactersWithSpaces>5236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en-US</dc:language>
  <cp:lastModifiedBy/>
  <dcterms:modified xsi:type="dcterms:W3CDTF">2021-06-17T10:22:45Z</dcterms:modified>
  <cp:revision>308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