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Present Simple – </w:t>
      </w:r>
      <w:r>
        <w:rPr>
          <w:rFonts w:ascii="Times new roman" w:hAnsi="Times new roman"/>
          <w:b/>
          <w:sz w:val="32"/>
          <w:szCs w:val="32"/>
        </w:rPr>
        <w:t>настоящее текущее время</w:t>
      </w:r>
    </w:p>
    <w:p>
      <w:pPr>
        <w:pStyle w:val="Normal"/>
        <w:ind w:left="141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Always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Всегда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Often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Часто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Usually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Обычно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Sometimes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Иногда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Never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Никогда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Every day </w:t>
              <w:br/>
              <w:t xml:space="preserve">week </w:t>
              <w:br/>
              <w:t>month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каждый день</w:t>
              <w:br/>
              <w:t>каждую неделю</w:t>
              <w:br/>
              <w:t>каждый месяц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 Sunday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 воскресеньям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weekends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 выходным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5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5 часов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to be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Times new roman" w:hAnsi="Times new roman"/>
          <w:sz w:val="24"/>
          <w:szCs w:val="24"/>
        </w:rPr>
        <w:t>Это (есть) красное яблоко.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you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Times new roman" w:hAnsi="Times new roman"/>
          <w:sz w:val="24"/>
          <w:szCs w:val="24"/>
        </w:rPr>
        <w:t>Ты (есть) студент?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am not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Times new roman" w:hAnsi="Times new roman"/>
          <w:sz w:val="24"/>
          <w:szCs w:val="24"/>
        </w:rPr>
        <w:t>Я (есть) не студент.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Marry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 home</w:t>
        <w:tab/>
        <w:t xml:space="preserve">- </w:t>
      </w:r>
      <w:r>
        <w:rPr>
          <w:rFonts w:ascii="Times new roman" w:hAnsi="Times new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Подлежащее + </w:t>
      </w:r>
      <w:r>
        <w:rPr>
          <w:rFonts w:ascii="Times new roman" w:hAnsi="Times new roman"/>
          <w:b/>
          <w:bCs/>
          <w:i w:val="false"/>
          <w:iCs w:val="false"/>
          <w:color w:val="C00000"/>
          <w:sz w:val="24"/>
          <w:szCs w:val="24"/>
          <w:u w:val="none"/>
        </w:rPr>
        <w:t>to be</w:t>
      </w:r>
      <w:r>
        <w:rPr>
          <w:rFonts w:ascii="Times new roman" w:hAnsi="Times new roman"/>
          <w:i w:val="false"/>
          <w:iCs w:val="false"/>
          <w:color w:val="C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C00000"/>
          <w:sz w:val="24"/>
          <w:szCs w:val="24"/>
          <w:u w:val="none"/>
          <w:lang w:val="en-US"/>
        </w:rPr>
        <w:t xml:space="preserve">To be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C00000"/>
          <w:sz w:val="24"/>
          <w:szCs w:val="24"/>
          <w:u w:val="none"/>
          <w:lang w:val="en-US"/>
        </w:rPr>
        <w:t xml:space="preserve">Вопросительное слово +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подлежащее + to be + сказуемое?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Times new roman" w:hAnsi="Times new roman"/>
          <w:sz w:val="24"/>
          <w:szCs w:val="24"/>
          <w:u w:val="single"/>
        </w:rPr>
        <w:t xml:space="preserve">в нужной форме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rive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b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Глагол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|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>does</w:t>
      </w:r>
      <w:r>
        <w:rPr>
          <w:rFonts w:ascii="Times new roman" w:hAnsi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 глагол действия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(1-я форма).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Times new roman" w:hAnsi="Times new roman"/>
          <w:sz w:val="28"/>
          <w:szCs w:val="28"/>
        </w:rPr>
        <w:t xml:space="preserve">используется 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does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2-я форма).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их глаголы приобретают окончание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–s/es</w:t>
      </w:r>
      <w:r>
        <w:rPr>
          <w:rFonts w:ascii="Times new roman" w:hAnsi="Times new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форму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has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br/>
        <w:t xml:space="preserve">Для построения предложения </w:t>
      </w:r>
      <w:r>
        <w:rPr>
          <w:rFonts w:ascii="Times new roman" w:hAnsi="Times new roman"/>
          <w:b/>
          <w:color w:val="C00000"/>
          <w:sz w:val="28"/>
          <w:szCs w:val="28"/>
        </w:rPr>
        <w:t>кто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 xml:space="preserve">нужно делать так: 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</w:rPr>
        <w:t xml:space="preserve"> </w:t>
        <w:tab/>
      </w:r>
      <w:r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who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what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+ 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Times new roman" w:hAnsi="Times new roman"/>
          <w:b/>
          <w:color w:val="C00000"/>
          <w:sz w:val="28"/>
          <w:szCs w:val="28"/>
        </w:rPr>
        <w:t>действие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Times new roman" w:hAnsi="Times new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She speak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play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Do | does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Times new roman" w:hAnsi="Times new roman"/>
          <w:b/>
          <w:sz w:val="24"/>
          <w:szCs w:val="24"/>
        </w:rPr>
        <w:t>один</w:t>
      </w:r>
      <w:r>
        <w:rPr>
          <w:rFonts w:ascii="Times new roman" w:hAnsi="Times new roman"/>
          <w:sz w:val="24"/>
          <w:szCs w:val="24"/>
        </w:rPr>
        <w:t xml:space="preserve"> из них получает особую форму – </w:t>
      </w:r>
      <w:r>
        <w:rPr>
          <w:rFonts w:ascii="Times new roman" w:hAnsi="Times new roman"/>
          <w:b/>
          <w:sz w:val="24"/>
          <w:szCs w:val="24"/>
        </w:rPr>
        <w:t>первый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остаётся в </w:t>
      </w:r>
      <w:r>
        <w:rPr>
          <w:rFonts w:ascii="Times new roman" w:hAnsi="Times new roman"/>
          <w:b/>
          <w:sz w:val="24"/>
          <w:szCs w:val="24"/>
        </w:rPr>
        <w:t>обычной</w:t>
      </w:r>
      <w:r>
        <w:rPr>
          <w:rFonts w:ascii="Times new roman" w:hAnsi="Times new roman"/>
          <w:sz w:val="24"/>
          <w:szCs w:val="24"/>
        </w:rPr>
        <w:t xml:space="preserve"> форме.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Подлежащее +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do not | does not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Cs w:val="false"/>
        </w:rPr>
      </w:pPr>
      <w:r>
        <w:rPr>
          <w:b w:val="false"/>
          <w:i w:val="false"/>
          <w:i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Everyone, everybody, anybody, somebody и вопрос «кто» всегда подразумевают вторую форму с окончанием </w:t>
      </w:r>
      <w:r>
        <w:rPr>
          <w:rFonts w:ascii="Times new roman" w:hAnsi="Times new roman"/>
          <w:b/>
          <w:bCs/>
          <w:i w:val="false"/>
          <w:iCs w:val="false"/>
          <w:color w:val="C9211E"/>
          <w:sz w:val="26"/>
          <w:szCs w:val="26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6"/>
      </w:tblGrid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Who know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? ...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Кто знает?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know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that …</w:t>
            </w:r>
          </w:p>
        </w:tc>
        <w:tc>
          <w:tcPr>
            <w:tcW w:w="4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 знает ...</w:t>
            </w:r>
          </w:p>
        </w:tc>
      </w:tr>
      <w:tr>
        <w:trPr>
          <w:trHeight w:val="76" w:hRule="atLeast"/>
        </w:trPr>
        <w:tc>
          <w:tcPr>
            <w:tcW w:w="47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Does anybody know? ...</w:t>
            </w:r>
          </w:p>
        </w:tc>
        <w:tc>
          <w:tcPr>
            <w:tcW w:w="47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Кто нибудь знает? ...</w:t>
            </w:r>
          </w:p>
        </w:tc>
      </w:tr>
    </w:tbl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engineers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  <w:br/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engineers?</w:t>
              <w:br/>
              <w:t>They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engineers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Они инженеры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is an economist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an economist?</w:t>
              <w:br/>
              <w:t>He is not an economist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экономист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good sportsmen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  <w:br/>
              <w:t xml:space="preserve">They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good sportsmen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ни спортсмены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Their child is 10 years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their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child 10 years old?</w:t>
              <w:br/>
              <w:t>Their child is not 10 years old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И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х ребенку 10 лет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street is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street straight?</w:t>
              <w:br/>
              <w:t>This street is not straight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улица прямая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is a coloured TV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a coloured TV-set?</w:t>
              <w:br/>
              <w:t>This is not a coloured TV-set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 цветной телевизор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cars are in front of the house </w:t>
              <w:tab/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these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in front of the house?</w:t>
              <w:br/>
              <w:t>These cars are not if front of the ho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машины возле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cars are behind the house</w:t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those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behind the house?</w:t>
              <w:br/>
              <w:t>Those cars are not behind the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машины позади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library is far from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library far from this house?</w:t>
              <w:br/>
              <w:t>The library is not far from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далеко от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post-office is near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post-office near this house?</w:t>
              <w:br/>
              <w:t>The post-office is not near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Пост офис возле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br/>
              <w:t xml:space="preserve">The weather is fine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weather fine today?</w:t>
              <w:br/>
              <w:t>The weather is not fine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Погода хорошая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church is very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church very old?</w:t>
              <w:br/>
              <w:t>This church is not very old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церковь очень старая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These businessmen are at their office now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businessmen at their office now?</w:t>
              <w:br/>
              <w:t>These businessmen are not at their office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бизнесмены в своём офисе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children are at school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these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children at school now?</w:t>
              <w:br/>
              <w:t>These children are not at school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в школе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marks are very good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her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marks very good?</w:t>
              <w:br/>
              <w:t>Her marks are not very good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марки очень хорошие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river is very wide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river very wide?</w:t>
              <w:br/>
              <w:t>This river is not very wide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Э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та речка очень широкая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sky is blue today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sky blue today?</w:t>
              <w:br/>
              <w:t>The sky is not blue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ебо синее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garden is in front of the school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garden in front of the school?</w:t>
              <w:br/>
              <w:t>The garden is not in from of the school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С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ад перед школой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children are good pupils</w:t>
              <w:br/>
              <w:t>Are those children good pupils?</w:t>
              <w:br/>
              <w:t>Those children are not good pupils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дети хорошие ученики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She is a nice woman </w:t>
              <w:br/>
              <w:t>Is she a nice woman?</w:t>
              <w:br/>
              <w:t>She is not a nice woman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на хорошая женщина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4. (</w:t>
      </w:r>
      <w:hyperlink r:id="rId6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  <w:r>
        <w:rPr>
          <w:rFonts w:ascii="Times new roman" w:hAnsi="Times new roman"/>
          <w:b/>
          <w:bCs/>
          <w:sz w:val="24"/>
          <w:szCs w:val="24"/>
        </w:rPr>
        <w:br/>
        <w:br/>
      </w:r>
      <w:r>
        <w:rPr>
          <w:rFonts w:ascii="Times new roman" w:hAnsi="Times new roman"/>
          <w:b/>
          <w:bCs/>
          <w:sz w:val="26"/>
          <w:szCs w:val="26"/>
        </w:rPr>
        <w:t>Use the present simple affirmative.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хожу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в магазин со своим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sometimes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use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friends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study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друзья учат итальянский в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своей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finishes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likes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rap music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сделает её домашку после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tennis in school on Wendesday afrernoon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играем в теннис в школе в среду днём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mother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teaches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препопадёт исскуство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Write the sentences in negative.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9"/>
        <w:gridCol w:w="1559"/>
        <w:gridCol w:w="1560"/>
        <w:gridCol w:w="3120"/>
      </w:tblGrid>
      <w:tr>
        <w:trPr/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study French</w:t>
            </w:r>
          </w:p>
        </w:tc>
        <w:tc>
          <w:tcPr>
            <w:tcW w:w="3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study French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учу ЕСКУЗЬМА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School finishes at two o“clock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Times new roman" w:hAnsi="Times new roman"/>
                <w:sz w:val="26"/>
                <w:szCs w:val="26"/>
              </w:rPr>
              <w:t>finish at two o“clock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Школа не заканчивается в два часа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copy from other students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copy from other students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Ты не копируешь у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других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студентов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think Enlgish is easy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don“t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think English is easy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думаем, что английский лёгкий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friends play volleyball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friends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play voleyball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друзья не играют в воллейбол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watch TV on Saturday morning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watch TV on Saturday morning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смотрю телевизор в субботу утром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speaks Chinese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Times new roman" w:hAnsi="Times new roman"/>
                <w:sz w:val="26"/>
                <w:szCs w:val="26"/>
              </w:rPr>
              <w:t>speak Chinese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китайский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likes cats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dog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doesn“t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like cats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Собаке не нравятся коты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listen to pop music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listen to pop music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 не нравится поп музыка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play with my hamster every day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Times new roman" w:hAnsi="Times new roman"/>
                <w:sz w:val="26"/>
                <w:szCs w:val="26"/>
              </w:rPr>
              <w:t>play with my hamster every day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Я не играю со своим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братом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каждый день</w:t>
            </w:r>
          </w:p>
        </w:tc>
      </w:tr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tennis after school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start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school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have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lunch at school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обедаем в школе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TV after dinner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doesn</w:t>
            </w:r>
            <w:r>
              <w:rPr>
                <w:rFonts w:ascii="Times new roman" w:hAnsi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get up at seven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bed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What time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up?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after school?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plays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football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играет в футбол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hyperlink" Target="http://zspprabuty.pl/dokumenty/lo/materialy/angielski/klasa2/present simple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LibreOffice/7.1.3.2$Linux_X86_64 LibreOffice_project/10$Build-2</Application>
  <AppVersion>15.0000</AppVersion>
  <Pages>18</Pages>
  <Words>3668</Words>
  <Characters>16641</Characters>
  <CharactersWithSpaces>19743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2021-06-26T18:48:27Z</dcterms:modified>
  <cp:revision>522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