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eastAsia="Basic Roman" w:cs="Times New Roman" w:ascii="Calibri" w:hAnsi="Calibri"/>
          <w:b/>
          <w:kern w:val="2"/>
          <w:sz w:val="28"/>
          <w:szCs w:val="28"/>
          <w:lang w:val="en-US" w:eastAsia="zh-CN" w:bidi="ar-SA"/>
        </w:rPr>
        <w:t xml:space="preserve">Used </w:t>
      </w:r>
      <w:r>
        <w:rPr>
          <w:rFonts w:eastAsia="Basic Roman" w:cs="Times New Roman" w:ascii="Calibri" w:hAnsi="Calibri"/>
          <w:b/>
          <w:kern w:val="2"/>
          <w:sz w:val="28"/>
          <w:szCs w:val="28"/>
          <w:lang w:val="en-US" w:eastAsia="zh-CN" w:bidi="ar-SA"/>
        </w:rPr>
        <w:t>to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Used to — используется для выражения </w:t>
      </w:r>
      <w:r>
        <w:rPr>
          <w:rFonts w:ascii="Calibri" w:hAnsi="Calibri"/>
          <w:b/>
          <w:bCs/>
          <w:sz w:val="22"/>
          <w:szCs w:val="22"/>
        </w:rPr>
        <w:t>повторяющихся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действий</w:t>
      </w:r>
      <w:r>
        <w:rPr>
          <w:rFonts w:ascii="Calibri" w:hAnsi="Calibri"/>
          <w:sz w:val="22"/>
          <w:szCs w:val="22"/>
        </w:rPr>
        <w:t xml:space="preserve"> в прошлом. Имеет лишь одну форму прошедшего времени и не используется в других временах. </w:t>
        <w:br/>
        <w:t xml:space="preserve">Выражается словами «раньше, прежде, раньше обычно». 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4"/>
          <w:szCs w:val="24"/>
        </w:rPr>
        <w:t>Утвердительные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br/>
        <w:br/>
        <w:t xml:space="preserve">Подлежащее + </w:t>
      </w:r>
      <w:r>
        <w:rPr>
          <w:rFonts w:ascii="Calibri" w:hAnsi="Calibri"/>
          <w:b/>
          <w:bCs/>
          <w:color w:val="C9211E"/>
          <w:sz w:val="22"/>
          <w:szCs w:val="22"/>
        </w:rPr>
        <w:t>used to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+ </w:t>
      </w:r>
      <w:r>
        <w:rPr>
          <w:rFonts w:ascii="Calibri" w:hAnsi="Calibri"/>
          <w:sz w:val="22"/>
          <w:szCs w:val="22"/>
        </w:rPr>
        <w:t>глагол</w:t>
      </w:r>
      <w:r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950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 xml:space="preserve">used to </w:t>
            </w:r>
            <w:r>
              <w:rPr>
                <w:rFonts w:ascii="Calibri" w:hAnsi="Calibri"/>
                <w:sz w:val="22"/>
                <w:szCs w:val="22"/>
              </w:rPr>
              <w:t>get up at 5 a.m.  when I was 21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Раньше я вставал в 5 утра, когда мне было 21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Kate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used to</w:t>
            </w:r>
            <w:r>
              <w:rPr>
                <w:rFonts w:ascii="Calibri" w:hAnsi="Calibri"/>
                <w:sz w:val="22"/>
                <w:szCs w:val="22"/>
              </w:rPr>
              <w:t xml:space="preserve"> go to school by bike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Кейт обычно ездила в школу на велосипеде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used to</w:t>
            </w:r>
            <w:r>
              <w:rPr>
                <w:rFonts w:ascii="Calibri" w:hAnsi="Calibri"/>
                <w:sz w:val="22"/>
                <w:szCs w:val="22"/>
              </w:rPr>
              <w:t xml:space="preserve"> have dinner at this restaurant every Friday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Они раньше </w:t>
            </w: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обедали</w:t>
            </w:r>
            <w:r>
              <w:rPr>
                <w:rFonts w:ascii="Calibri" w:hAnsi="Calibri"/>
                <w:sz w:val="22"/>
                <w:szCs w:val="22"/>
              </w:rPr>
              <w:t xml:space="preserve"> в этом ресторане каждую пятницу</w:t>
            </w:r>
          </w:p>
        </w:tc>
      </w:tr>
    </w:tbl>
    <w:p>
      <w:pPr>
        <w:pStyle w:val="Normal"/>
        <w:spacing w:before="240" w:after="200"/>
        <w:rPr>
          <w:b/>
          <w:b/>
          <w:bCs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240" w:after="20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Использование в отрицательных и вопросительных предложений не желательно, но может встретиться в разговорной речи.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eastAsia="Calibri" w:cs="Basic Roman" w:ascii="Calibri" w:hAnsi="Calibri"/>
          <w:b/>
          <w:bCs/>
          <w:color w:val="auto"/>
          <w:kern w:val="0"/>
          <w:sz w:val="24"/>
          <w:szCs w:val="24"/>
          <w:lang w:val="ru-RU" w:eastAsia="zh-CN" w:bidi="ar-SA"/>
        </w:rPr>
        <w:t>Вопросительные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br/>
        <w:br/>
      </w:r>
      <w:r>
        <w:rPr>
          <w:rFonts w:eastAsia="Calibri" w:cs="Basic Roman" w:ascii="Calibri" w:hAnsi="Calibri"/>
          <w:color w:val="auto"/>
          <w:kern w:val="0"/>
          <w:sz w:val="22"/>
          <w:szCs w:val="22"/>
          <w:lang w:val="ru-RU" w:eastAsia="zh-CN" w:bidi="ar-SA"/>
        </w:rPr>
        <w:t>Did</w:t>
      </w:r>
      <w:r>
        <w:rPr>
          <w:rFonts w:ascii="Calibri" w:hAnsi="Calibri"/>
          <w:sz w:val="22"/>
          <w:szCs w:val="22"/>
        </w:rPr>
        <w:t xml:space="preserve"> + </w:t>
      </w:r>
      <w:r>
        <w:rPr>
          <w:rFonts w:ascii="Calibri" w:hAnsi="Calibri"/>
          <w:sz w:val="22"/>
          <w:szCs w:val="22"/>
        </w:rPr>
        <w:t xml:space="preserve">глагол + </w:t>
      </w:r>
      <w:r>
        <w:rPr>
          <w:rFonts w:ascii="Calibri" w:hAnsi="Calibri"/>
          <w:b/>
          <w:bCs/>
          <w:color w:val="C9211E"/>
          <w:sz w:val="22"/>
          <w:szCs w:val="22"/>
        </w:rPr>
        <w:t xml:space="preserve">use to </w:t>
      </w:r>
      <w:r>
        <w:rPr>
          <w:rFonts w:ascii="Calibri" w:hAnsi="Calibri"/>
          <w:sz w:val="22"/>
          <w:szCs w:val="22"/>
        </w:rPr>
        <w:t>+ глагол</w:t>
      </w:r>
      <w:r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950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Did you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 to</w:t>
            </w:r>
            <w:r>
              <w:rPr>
                <w:rFonts w:ascii="Calibri" w:hAnsi="Calibri"/>
                <w:sz w:val="22"/>
                <w:szCs w:val="22"/>
              </w:rPr>
              <w:t xml:space="preserve"> ride a bike?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>Ты раньше не ездил на велике?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Did he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 to</w:t>
            </w:r>
            <w:r>
              <w:rPr>
                <w:rFonts w:ascii="Calibri" w:hAnsi="Calibri"/>
                <w:sz w:val="22"/>
                <w:szCs w:val="22"/>
              </w:rPr>
              <w:t xml:space="preserve"> do sports?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Он раньше занимался спортом?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Did Matt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 to</w:t>
            </w:r>
            <w:r>
              <w:rPr>
                <w:rFonts w:ascii="Calibri" w:hAnsi="Calibri"/>
                <w:sz w:val="22"/>
                <w:szCs w:val="22"/>
              </w:rPr>
              <w:t xml:space="preserve"> eat meat?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Мэтт раньше ел мясо?</w:t>
            </w:r>
          </w:p>
        </w:tc>
      </w:tr>
    </w:tbl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eastAsia="Calibri" w:cs="Basic Roman" w:ascii="Calibri" w:hAnsi="Calibri"/>
          <w:b/>
          <w:bCs/>
          <w:color w:val="auto"/>
          <w:kern w:val="0"/>
          <w:sz w:val="24"/>
          <w:szCs w:val="24"/>
          <w:lang w:val="ru-RU" w:eastAsia="zh-CN" w:bidi="ar-SA"/>
        </w:rPr>
        <w:t>Отрицательные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br/>
        <w:br/>
        <w:t xml:space="preserve">Подлежащее + </w:t>
      </w:r>
      <w:r>
        <w:rPr>
          <w:rFonts w:ascii="Calibri" w:hAnsi="Calibri"/>
          <w:sz w:val="22"/>
          <w:szCs w:val="22"/>
        </w:rPr>
        <w:t xml:space="preserve">didn’t + </w:t>
      </w:r>
      <w:r>
        <w:rPr>
          <w:rFonts w:ascii="Calibri" w:hAnsi="Calibri"/>
          <w:b/>
          <w:bCs/>
          <w:color w:val="C9211E"/>
          <w:sz w:val="22"/>
          <w:szCs w:val="22"/>
        </w:rPr>
        <w:t>use to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+ </w:t>
      </w:r>
      <w:r>
        <w:rPr>
          <w:rFonts w:ascii="Calibri" w:hAnsi="Calibri"/>
          <w:sz w:val="22"/>
          <w:szCs w:val="22"/>
        </w:rPr>
        <w:t>глагол</w:t>
      </w:r>
      <w:r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950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 didn’t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 to</w:t>
            </w:r>
            <w:r>
              <w:rPr>
                <w:rFonts w:ascii="Calibri" w:hAnsi="Calibri"/>
                <w:sz w:val="22"/>
                <w:szCs w:val="22"/>
              </w:rPr>
              <w:t xml:space="preserve"> learn English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Я раньше не учил английский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Ann didn’t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 to</w:t>
            </w:r>
            <w:r>
              <w:rPr>
                <w:rFonts w:ascii="Calibri" w:hAnsi="Calibri"/>
                <w:sz w:val="22"/>
                <w:szCs w:val="22"/>
              </w:rPr>
              <w:t xml:space="preserve"> attend this place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Энн раньше не была тут 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 didn’t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 to</w:t>
            </w:r>
            <w:r>
              <w:rPr>
                <w:rFonts w:ascii="Calibri" w:hAnsi="Calibri"/>
                <w:sz w:val="22"/>
                <w:szCs w:val="22"/>
              </w:rPr>
              <w:t xml:space="preserve"> go to Italy every summer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Мы не ездили в Италию каждое лето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Случаи употребления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Повторяющиеся действия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Действие повторялось в прошлом или происходило, но сейчас оно не происходит вообще:</w:t>
      </w:r>
    </w:p>
    <w:tbl>
      <w:tblPr>
        <w:tblStyle w:val="TableGrid"/>
        <w:tblW w:w="950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50"/>
        <w:gridCol w:w="4750"/>
      </w:tblGrid>
      <w:tr>
        <w:trPr>
          <w:trHeight w:val="479" w:hRule="atLeast"/>
        </w:trPr>
        <w:tc>
          <w:tcPr>
            <w:tcW w:w="475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used to</w:t>
            </w:r>
            <w:r>
              <w:rPr>
                <w:rFonts w:ascii="Calibri" w:hAnsi="Calibri"/>
                <w:sz w:val="22"/>
                <w:szCs w:val="22"/>
              </w:rPr>
              <w:t xml:space="preserve"> take a taxi to my work</w:t>
            </w:r>
          </w:p>
        </w:tc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Раньше я часто ездил на работу на такси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used to</w:t>
            </w:r>
            <w:r>
              <w:rPr>
                <w:rFonts w:ascii="Calibri" w:hAnsi="Calibri"/>
                <w:sz w:val="22"/>
                <w:szCs w:val="22"/>
              </w:rPr>
              <w:t xml:space="preserve"> sell lemonade every summer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Прежде они каждое лето продавали лимонад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He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used to</w:t>
            </w:r>
            <w:r>
              <w:rPr>
                <w:rFonts w:ascii="Calibri" w:hAnsi="Calibri"/>
                <w:sz w:val="22"/>
                <w:szCs w:val="22"/>
              </w:rPr>
              <w:t xml:space="preserve"> do judo but now he can’t 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Раньше он занимался дзюдо, но сейчас он не может этого делать</w:t>
            </w:r>
          </w:p>
        </w:tc>
      </w:tr>
    </w:tbl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Basic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Calibri" w:cs="Basic Roman" w:ascii="Calibri" w:hAnsi="Calibri"/>
          <w:b/>
          <w:bCs/>
          <w:color w:val="auto"/>
          <w:kern w:val="0"/>
          <w:sz w:val="24"/>
          <w:szCs w:val="24"/>
          <w:lang w:val="ru-RU" w:eastAsia="zh-CN" w:bidi="ar-SA"/>
        </w:rPr>
        <w:t>Факты, общая информация в прошлом</w:t>
      </w:r>
    </w:p>
    <w:p>
      <w:pPr>
        <w:pStyle w:val="Normal"/>
        <w:jc w:val="left"/>
        <w:rPr>
          <w:rFonts w:ascii="Calibri" w:hAnsi="Calibri" w:eastAsia="Calibri" w:cs="Basic Roman"/>
          <w:color w:val="auto"/>
          <w:kern w:val="0"/>
          <w:sz w:val="22"/>
          <w:szCs w:val="22"/>
          <w:lang w:val="ru-RU" w:eastAsia="zh-CN" w:bidi="ar-SA"/>
        </w:rPr>
      </w:pPr>
      <w:r>
        <w:rPr>
          <w:rFonts w:eastAsia="Calibri" w:cs="Basic Roman" w:ascii="Calibri" w:hAnsi="Calibri"/>
          <w:color w:val="auto"/>
          <w:kern w:val="0"/>
          <w:sz w:val="22"/>
          <w:szCs w:val="22"/>
          <w:lang w:val="ru-RU" w:eastAsia="zh-CN" w:bidi="ar-SA"/>
        </w:rPr>
        <w:t>Употребляется для выражения фактов, общей информации, которые правдивы в прошлом, но сейчас такими не являются:</w:t>
      </w:r>
    </w:p>
    <w:tbl>
      <w:tblPr>
        <w:tblStyle w:val="TableGrid"/>
        <w:tblW w:w="9500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50"/>
        <w:gridCol w:w="4750"/>
      </w:tblGrid>
      <w:tr>
        <w:trPr>
          <w:trHeight w:val="479" w:hRule="atLeast"/>
        </w:trPr>
        <w:tc>
          <w:tcPr>
            <w:tcW w:w="4750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 xml:space="preserve">used to </w:t>
            </w:r>
            <w:r>
              <w:rPr>
                <w:rFonts w:ascii="Calibri" w:hAnsi="Calibri"/>
                <w:sz w:val="22"/>
                <w:szCs w:val="22"/>
              </w:rPr>
              <w:t>like this movie but now i don’t</w:t>
            </w:r>
          </w:p>
        </w:tc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Раньше мне нравился этот фильм, но сейчас нет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There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>used to</w:t>
            </w:r>
            <w:r>
              <w:rPr>
                <w:rFonts w:ascii="Calibri" w:hAnsi="Calibri"/>
                <w:sz w:val="22"/>
                <w:szCs w:val="22"/>
              </w:rPr>
              <w:t xml:space="preserve"> be a good restaurant but now there is a shop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Раньше там был хороший ресторан, но сейчас там магазин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  <w:right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Mark </w:t>
            </w:r>
            <w:r>
              <w:rPr>
                <w:rFonts w:ascii="Calibri" w:hAnsi="Calibri"/>
                <w:b/>
                <w:bCs/>
                <w:color w:val="C9211E"/>
                <w:sz w:val="22"/>
                <w:szCs w:val="22"/>
              </w:rPr>
              <w:t xml:space="preserve">used to </w:t>
            </w:r>
            <w:r>
              <w:rPr>
                <w:rFonts w:ascii="Calibri" w:hAnsi="Calibri"/>
                <w:sz w:val="22"/>
                <w:szCs w:val="22"/>
              </w:rPr>
              <w:t xml:space="preserve">be very slim and sportlive in the high school </w:t>
            </w:r>
          </w:p>
        </w:tc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Марк был очень стройным и подтянутым в годы старшей школы</w:t>
            </w:r>
          </w:p>
        </w:tc>
      </w:tr>
    </w:tbl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Практические задания</w:t>
      </w:r>
    </w:p>
    <w:p>
      <w:pPr>
        <w:pStyle w:val="Normal"/>
        <w:jc w:val="center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sz w:val="22"/>
          <w:szCs w:val="22"/>
        </w:rPr>
        <w:t xml:space="preserve">1. </w:t>
      </w:r>
      <w:r>
        <w:rPr>
          <w:rStyle w:val="InternetLink"/>
          <w:rFonts w:ascii="Calibri" w:hAnsi="Calibri"/>
          <w:b/>
          <w:bCs/>
          <w:sz w:val="22"/>
          <w:szCs w:val="22"/>
        </w:rPr>
        <w:t>https://engblog.ru/be-going-to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My brother is going to change his haircut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Мой брат собирается сменить стрижку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Nancy and Drew are not going to visit their aunt and uncle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Нэнси и Дрю не собираются навещать тётю и дядю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Are they going to cheat during the exam?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Собираются ли они жульничать на экзамене?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Her husband is not going to help with all homework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Её муж не собирается помогать с домашкой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 can not believe it! My best friends are going to late for my birthday party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Я не могу в это поверить! Мой лучший друг опаздывает на мою днюху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Bob is really happy! His mother is going to buy him a car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Боб реально счастлив! Его мать собирается купить ему машину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 she going to fly to Paris next summer?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Собирается ли она следующим летом лететь в Париж?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 don’t want to go anywhere. I am going to stay at home tonight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Я не хочу никуда идти. Я собираюсь остаться дома сегодня вечером</w:t>
            </w:r>
          </w:p>
        </w:tc>
      </w:tr>
    </w:tbl>
    <w:p>
      <w:pPr>
        <w:pStyle w:val="Normal"/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LibreOffice/7.0.6.2$Linux_X86_64 LibreOffice_project/00$Build-2</Application>
  <AppVersion>15.0000</AppVersion>
  <Pages>3</Pages>
  <Words>505</Words>
  <Characters>2326</Characters>
  <CharactersWithSpaces>2788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2021-07-10T12:20:20Z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