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 УЧЕБНОЙ ПРАКТИКЕ</w:t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</w:p>
    <w:p>
      <w:pPr>
        <w:pStyle w:val="BodyText"/>
        <w:ind w:hanging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31"/>
        <w:gridCol w:w="1448"/>
        <w:gridCol w:w="2470"/>
        <w:gridCol w:w="255"/>
        <w:gridCol w:w="2551"/>
      </w:tblGrid>
      <w:tr>
        <w:trPr>
          <w:trHeight w:val="832" w:hRule="atLeast"/>
        </w:trPr>
        <w:tc>
          <w:tcPr>
            <w:tcW w:w="2631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Студенты гр.4345</w:t>
            </w:r>
          </w:p>
        </w:tc>
        <w:tc>
          <w:tcPr>
            <w:tcW w:w="1448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47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1" w:type="dxa"/>
            <w:tcBorders/>
            <w:vAlign w:val="bottom"/>
          </w:tcPr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Д.Н Бабий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С.А Кравцов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Е.В Гаврилов</w:t>
            </w:r>
          </w:p>
        </w:tc>
      </w:tr>
      <w:tr>
        <w:trPr>
          <w:trHeight w:val="211" w:hRule="atLeast"/>
        </w:trPr>
        <w:tc>
          <w:tcPr>
            <w:tcW w:w="2631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448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0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 w:hRule="atLeast"/>
        </w:trPr>
        <w:tc>
          <w:tcPr>
            <w:tcW w:w="2631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448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247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1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  <w:szCs w:val="28"/>
              </w:rPr>
              <w:t>Т.Р. Жангиров</w:t>
            </w:r>
          </w:p>
        </w:tc>
      </w:tr>
      <w:tr>
        <w:trPr>
          <w:trHeight w:val="168" w:hRule="atLeast"/>
        </w:trPr>
        <w:tc>
          <w:tcPr>
            <w:tcW w:w="2631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448" w:type="dxa"/>
            <w:tcBorders/>
          </w:tcPr>
          <w:p>
            <w:pPr>
              <w:pStyle w:val="Normal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0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>
      <w:pPr>
        <w:pStyle w:val="Normal"/>
        <w:spacing w:lineRule="auto" w:line="336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szCs w:val="28"/>
        </w:rPr>
        <w:t>2026</w:t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ЗАДАНИЕ</w:t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>НА УЧЕБНУЮ ПРАКТИКУ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044"/>
        <w:gridCol w:w="2312"/>
        <w:gridCol w:w="2998"/>
      </w:tblGrid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/>
                <w:szCs w:val="28"/>
              </w:rPr>
              <w:t>Д.Н Бабий, С.А Кравцов, Е.В Гаврилов</w:t>
            </w:r>
          </w:p>
        </w:tc>
      </w:tr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>
        <w:trPr>
          <w:trHeight w:val="100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>
        <w:trPr>
          <w:trHeight w:val="567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>
            <w:pPr>
              <w:pStyle w:val="Normal"/>
              <w:spacing w:lineRule="auto" w:line="360"/>
              <w:rPr>
                <w:rFonts w:cs="Times New Roman"/>
                <w:szCs w:val="28"/>
              </w:rPr>
            </w:pPr>
            <w:r>
              <w:rPr>
                <w:rFonts w:cs="Times New Roman"/>
              </w:rPr>
              <w:t>Задача о порядке перемножения матриц</w:t>
            </w:r>
          </w:p>
          <w:p>
            <w:pPr>
              <w:pStyle w:val="Normal"/>
              <w:spacing w:lineRule="auto" w:line="360"/>
              <w:rPr>
                <w:rFonts w:cs="Times New Roman"/>
                <w:szCs w:val="28"/>
              </w:rPr>
            </w:pPr>
            <w:r>
              <w:rPr>
                <w:rFonts w:cs="Times New Roman"/>
              </w:rPr>
              <w:t>Дано N матриц A с произвольными размерами (A1: p0 x p1, A2: p1 x p2, … , AN: pN-1 x pN). Необходимо определить порядок перемножения матриц, чтобы минимизировать количество операций умножения для вычисления результирующей матрицы B: p0 x pN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>
        <w:trPr>
          <w:trHeight w:val="455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14" w:hRule="atLeast"/>
        </w:trPr>
        <w:tc>
          <w:tcPr>
            <w:tcW w:w="4044" w:type="dxa"/>
            <w:tcBorders/>
            <w:vAlign w:val="bottom"/>
          </w:tcPr>
          <w:p>
            <w:pPr>
              <w:pStyle w:val="Normal"/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Д.Н Бабий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С.А Кравцов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Е.В Гаврилов</w:t>
            </w:r>
          </w:p>
        </w:tc>
      </w:tr>
      <w:tr>
        <w:trPr>
          <w:trHeight w:val="614" w:hRule="atLeast"/>
        </w:trPr>
        <w:tc>
          <w:tcPr>
            <w:tcW w:w="4044" w:type="dxa"/>
            <w:tcBorders/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cs="Times New Roman"/>
                <w:szCs w:val="28"/>
              </w:rPr>
              <w:t xml:space="preserve">Т.Р. Жангиров </w:t>
            </w:r>
          </w:p>
        </w:tc>
      </w:tr>
    </w:tbl>
    <w:p>
      <w:pPr>
        <w:pStyle w:val="BodyText"/>
        <w:ind w:hanging="0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0" w:name="_Toc230206144"/>
      <w:r>
        <w:rPr>
          <w:rFonts w:cs="Times New Roman"/>
        </w:rPr>
        <w:t>ВВЕДЕНИЕ</w:t>
      </w:r>
      <w:bookmarkEnd w:id="0"/>
    </w:p>
    <w:p>
      <w:pPr>
        <w:pStyle w:val="BodyText"/>
        <w:rPr/>
      </w:pPr>
      <w:bookmarkStart w:id="1" w:name="_Toc73173348"/>
      <w:r>
        <w:rPr/>
        <w:t>Предметной областью данной практики являются методы оптимизации вычислений и эвристические алгоритмы поиска решений. Рассматривается классическая задача минимизации вычислительных затрат, имеющая прикладное значение в различных сферах: от обработки данных до численного моделирования. Особое внимание уделяется генетическим алгоритмам как инструменту решения дискретных оптимизационных задач, где пространство возможных решений велико, а применение точных методов затруднено или нецелесообразно.</w:t>
      </w:r>
    </w:p>
    <w:p>
      <w:pPr>
        <w:pStyle w:val="BodyText"/>
        <w:rPr/>
      </w:pPr>
      <w:r>
        <w:rPr/>
        <w:t>Цель практики — закрепление навыков проектирования и реализации программных систем с графическим интерфейсом, а также освоение принципов работы эволюционных алгоритмов через их практическое применение к задаче поиска оптимальной структуры вычислений.</w:t>
      </w:r>
    </w:p>
    <w:p>
      <w:pPr>
        <w:pStyle w:val="BodyText"/>
        <w:rPr>
          <w:b/>
          <w:bCs/>
          <w:kern w:val="2"/>
        </w:rPr>
      </w:pPr>
      <w:r>
        <w:rPr/>
        <w:t>Задачи практики включают изучение теоретического материала, самостоятельную реализацию алгоритмического ядра и визуализации, организацию пользовательского интерфейса для управления ходом вычислений, а также обеспечение возможности анализа и сравнения получаемых результатов. Отдельное внимание уделяется средствам взаимодействия с данными и документированию выполненной работы.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2" w:name="_Toc230206145"/>
      <w:r>
        <w:rPr/>
        <w:t xml:space="preserve">1 </w:t>
      </w:r>
      <w:bookmarkEnd w:id="1"/>
      <w:r>
        <w:rPr/>
        <w:t>ПОСТАНОВКА ЗАДАЧИ</w:t>
      </w:r>
      <w:bookmarkEnd w:id="2"/>
    </w:p>
    <w:p>
      <w:pPr>
        <w:pStyle w:val="Heading3"/>
        <w:numPr>
          <w:ilvl w:val="2"/>
          <w:numId w:val="2"/>
        </w:numPr>
        <w:rPr/>
      </w:pPr>
      <w:bookmarkStart w:id="3" w:name="_Toc73173349"/>
      <w:bookmarkStart w:id="4" w:name="_Toc230206146"/>
      <w:r>
        <w:rPr/>
        <w:t>1.1 Предметная область</w:t>
      </w:r>
      <w:bookmarkEnd w:id="4"/>
    </w:p>
    <w:p>
      <w:pPr>
        <w:pStyle w:val="BodyText"/>
        <w:rPr>
          <w:rFonts w:cs="Cambria"/>
          <w:b/>
          <w:bCs/>
          <w:kern w:val="2"/>
        </w:rPr>
      </w:pPr>
      <w:bookmarkStart w:id="5" w:name="_Toc230206147"/>
      <w:r>
        <w:rPr/>
        <w:t>Задача о порядке перемножения матриц актуальна для областей, требующих высокопроизводительных вычислений: машинное обучение, компьютерная графика, САПР, оптимизация запросов в базах данных. Различные варианты расстановки скобок дают одинаковый результат, но количество скалярных операций может отличаться на порядки. Классический метод решения — динамическое программирование. Использование генетического алгоритма в данной работе позволяет исследовать поведение эвристических методов на дискретных оптимизационных задачах, визуализировать процесс эволюции популяции решений и получить навыки реализации алгоритмов без готовых библиотек.</w:t>
      </w:r>
    </w:p>
    <w:p>
      <w:pPr>
        <w:pStyle w:val="Heading3"/>
        <w:numPr>
          <w:ilvl w:val="2"/>
          <w:numId w:val="2"/>
        </w:numPr>
        <w:rPr/>
      </w:pPr>
      <w:r>
        <w:rPr/>
        <w:t>1.2 Задачи практики</w:t>
      </w:r>
      <w:bookmarkEnd w:id="5"/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Изучить математическую постановку задачи перемножения матриц и принципы работы генетических алгоритмов.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Выбрать язык программирования, сформировать бригаду, распределить роли.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вычислительное ядро (функция качества, кодирование решений, операторы селекции, кроссовера и мутации) без использования готовых библиотек ГА.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Разработать GUI с возможностью ввода данных вручную, загрузки из файла и случайной генерации.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Обеспечить настройку параметров алгоритма пользователем.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пошаговую визуализацию: текущая аппроксимация, лучшее решение, график функции качества от поколения.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Добавить возможность пропуска шагов и перехода к конечному результату.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откат на несколько шагов назад (доп. баллы).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Провести тестирование, сравнение с точным решением, подготовить отчёт.</w:t>
      </w:r>
      <w:bookmarkEnd w:id="3"/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/>
      </w:pPr>
      <w:bookmarkStart w:id="6" w:name="_Toc230206149"/>
      <w:r>
        <w:rPr/>
        <w:t>2 РЕЗУЛЬТАТЫ РАБОТЫ</w:t>
      </w:r>
      <w:bookmarkEnd w:id="6"/>
      <w:r>
        <w:rPr/>
        <w:t xml:space="preserve"> </w:t>
      </w:r>
    </w:p>
    <w:p>
      <w:pPr>
        <w:pStyle w:val="Heading3"/>
        <w:numPr>
          <w:ilvl w:val="2"/>
          <w:numId w:val="2"/>
        </w:numPr>
        <w:rPr/>
      </w:pPr>
      <w:bookmarkStart w:id="7" w:name="_Toc230206151"/>
      <w:r>
        <w:rPr/>
        <w:t>2.</w:t>
      </w:r>
      <w:r>
        <w:rPr/>
        <w:t>1</w:t>
      </w:r>
      <w:r>
        <w:rPr/>
        <w:t xml:space="preserve">. </w:t>
      </w:r>
      <w:bookmarkEnd w:id="7"/>
      <w:r>
        <w:rPr/>
        <w:t>Генетический алгоритм</w:t>
      </w:r>
    </w:p>
    <w:p>
      <w:pPr>
        <w:pStyle w:val="BodyText"/>
        <w:bidi w:val="0"/>
        <w:rPr/>
      </w:pPr>
      <w:bookmarkStart w:id="8" w:name="_Toc230206152"/>
      <w:r>
        <w:rPr/>
        <w:t xml:space="preserve">Генетический алгоритм решает задачу минимизации числа скалярных умножений при перемножении цепочки матриц. Решение (особь) кодируется как список целых чисел — на каждом шаге умножения ген указывает индекс матрицы в текущем списке размерностей, которая будет перемножена со следующей. Длина хромосомы равна </w:t>
      </w:r>
      <w:r>
        <w:rPr>
          <w:i/>
          <w:iCs/>
        </w:rPr>
        <w:t>N-2</w:t>
      </w:r>
      <w:r>
        <w:rPr/>
        <w:t xml:space="preserve">, где </w:t>
      </w:r>
      <w:r>
        <w:rPr>
          <w:i/>
          <w:iCs/>
        </w:rPr>
        <w:t>N</w:t>
      </w:r>
      <w:r>
        <w:rPr/>
        <w:t> — количество матриц. Такой способ гарантирует корректность любого случайно сгенерированного решения без дополнительной валидации.</w:t>
      </w:r>
    </w:p>
    <w:p>
      <w:pPr>
        <w:pStyle w:val="Heading4"/>
        <w:rPr/>
      </w:pPr>
      <w:r>
        <w:rPr/>
        <w:t>Основные компоненты алгоритма: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generate_individual — создаёт случайную особь, где каждый ген gi лежит в диапазоне [0,  len−3−i].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calculate_cost — вычисляет функцию приспособленности: последовательно перемножает матрицы согласно порядку, заданному хромосомой, и суммирует затраты pa​</w:t>
      </w:r>
      <w:r>
        <w:rPr>
          <w:rFonts w:cs="Cambria Math" w:ascii="Cambria Math" w:hAnsi="Cambria Math"/>
        </w:rPr>
        <w:t>⋅</w:t>
      </w:r>
      <w:r>
        <w:rPr/>
        <w:t>pb​</w:t>
      </w:r>
      <w:r>
        <w:rPr>
          <w:rFonts w:cs="Cambria Math" w:ascii="Cambria Math" w:hAnsi="Cambria Math"/>
        </w:rPr>
        <w:t>⋅</w:t>
      </w:r>
      <w:r>
        <w:rPr/>
        <w:t>pc​ на каждом шаге.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calculate_min_cost — эталонный метод динамического программирования для верификации, возвращает глобальный минимум.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tournament — турнирная селекция: из трёх случайно выбранных особей побеждает особь с наименьшей стоимостью.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crossover — одноточечное скрещивание, порождающее двух детей; корректность потомков обеспечивается одинаковой структурой допустимых значений генов на соответствующих позициях.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mutate — независимая мутация каждого гена с вероятностью pm​, заменяющая ген на случайное допустимое значение.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selection — формирует новое поколение: попарно отбирает родителей, с вероятностью pc​ скрещивает, применяет мутацию.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genetic_algorithm — управляющая функция, принимает параметры (размер популяции, число поколений, вероятности операторов, начальную популяцию и размерности) и возвращает историю поколений в виде списка GenerationSnapshot вместе с глобальным минимумом.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Датакласс GenerationSnapshot фиксирует состояние популяции на каждом поколении: номер поколения, лучшую и среднюю стоимость, хромосому лучшего решения и полную популяцию (глубокая копия). Эти данные являются связующим звеном между вычислительным ядром и графическим интерфейсом.</w:t>
      </w:r>
    </w:p>
    <w:p>
      <w:pPr>
        <w:pStyle w:val="Heading4"/>
        <w:rPr/>
      </w:pPr>
      <w:r>
        <w:rPr/>
        <w:t>Связь с GUI</w:t>
      </w:r>
    </w:p>
    <w:p>
      <w:pPr>
        <w:pStyle w:val="BodyText"/>
        <w:rPr/>
      </w:pPr>
      <w:r>
        <w:rPr/>
        <w:t>Интерфейс получает от пользователя два вида входных параметров:</w:t>
      </w:r>
    </w:p>
    <w:p>
      <w:pPr>
        <w:pStyle w:val="BodyText"/>
        <w:rPr/>
      </w:pPr>
      <w:r>
        <w:rPr/>
        <w:t>1) размерности матриц заданные вручную(вида rows x cols)</w:t>
      </w:r>
    </w:p>
    <w:p>
      <w:pPr>
        <w:pStyle w:val="BodyText"/>
        <w:rPr/>
      </w:pPr>
      <w:r>
        <w:rPr/>
        <w:t>2) путь к файлу, содержащие размерности</w:t>
      </w:r>
    </w:p>
    <w:p>
      <w:pPr>
        <w:pStyle w:val="BodyText"/>
        <w:rPr/>
      </w:pPr>
      <w:r>
        <w:rPr/>
        <w:t>3) Количество случайно заданных матриц. После ввода данные передаются в genetic_algorithm.</w:t>
      </w:r>
    </w:p>
    <w:p>
      <w:pPr>
        <w:pStyle w:val="BodyText"/>
        <w:rPr/>
      </w:pPr>
      <w:r>
        <w:rPr/>
        <w:t>Результатом вызова является список снимков поколений.</w:t>
      </w:r>
    </w:p>
    <w:p>
      <w:pPr>
        <w:pStyle w:val="Heading4"/>
        <w:rPr/>
      </w:pPr>
      <w:r>
        <w:rPr/>
        <w:t>GUI использует GenerationSnapshot для: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отображения текущего лучшего решения и его стоимости;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визуализации порядка перемножения (дерево или последовательность скобок);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построения графика изменения лучшей и средней стоимости от поколения;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пошаговой навигации по истории (вперёд, назад, переход к последнему шагу).</w:t>
      </w:r>
    </w:p>
    <w:p>
      <w:pPr>
        <w:pStyle w:val="BodyText"/>
        <w:rPr/>
      </w:pPr>
      <w:r>
        <w:rPr/>
        <w:t>Возможность отката на несколько шагов реализуется за счёт сохранения полной популяции в каждом снимке и вызова genetic_algorithm с параметром population, равным сохранённой популяции требуемого поколения. Это позволяет продолжить эволюцию с любой предыдущей точки без пересчёта всей истории.</w:t>
      </w:r>
    </w:p>
    <w:p>
      <w:pPr>
        <w:pStyle w:val="BodyText"/>
        <w:rPr/>
      </w:pPr>
      <w:r>
        <w:rPr/>
        <w:t>Структура компонентов алгоритма и связи алгоритма с графическим интерфейсом приведена на рис. 1 и 2.</w:t>
      </w:r>
      <w:r>
        <w:br w:type="page"/>
      </w:r>
    </w:p>
    <w:p>
      <w:pPr>
        <w:pStyle w:val="Heading3"/>
        <w:ind w:hanging="0" w:start="0"/>
        <w:rPr/>
      </w:pPr>
      <w:r>
        <w:rPr/>
        <w:t xml:space="preserve">2.2. </w:t>
      </w:r>
      <w:r>
        <w:rPr/>
        <w:t>GUI</w:t>
      </w:r>
    </w:p>
    <w:p>
      <w:pPr>
        <w:pStyle w:val="BodyText"/>
        <w:rPr/>
      </w:pPr>
      <w:r>
        <w:rPr>
          <w:rFonts w:ascii="Times New Roman" w:hAnsi="Times New Roman"/>
        </w:rPr>
        <w:t xml:space="preserve">Графический интерфейс реализован с использованием библиотеки PySide6. Навигация между основными экранами осуществляется с помощью контейнера </w:t>
      </w:r>
      <w:r>
        <w:rPr>
          <w:rStyle w:val="SourceText"/>
          <w:rFonts w:ascii="Times New Roman" w:hAnsi="Times New Roman"/>
        </w:rPr>
        <w:t>QStackedWidget</w:t>
      </w:r>
      <w:r>
        <w:rPr>
          <w:rFonts w:ascii="Times New Roman" w:hAnsi="Times New Roman"/>
        </w:rPr>
        <w:t xml:space="preserve">, а управление переходами выполняется из </w:t>
      </w:r>
      <w:r>
        <w:rPr>
          <w:rStyle w:val="SourceText"/>
          <w:rFonts w:ascii="Times New Roman" w:hAnsi="Times New Roman"/>
        </w:rPr>
        <w:t>MainWindow</w:t>
      </w:r>
      <w:r>
        <w:rPr>
          <w:rFonts w:ascii="Times New Roman" w:hAnsi="Times New Roman"/>
        </w:rPr>
        <w:t xml:space="preserve">. Каждая страница и виджет представляют собой независимый класс-наследник </w:t>
      </w:r>
      <w:r>
        <w:rPr>
          <w:rStyle w:val="SourceText"/>
          <w:rFonts w:ascii="Times New Roman" w:hAnsi="Times New Roman"/>
        </w:rPr>
        <w:t>QWidget</w:t>
      </w:r>
      <w:r>
        <w:rPr>
          <w:rFonts w:ascii="Times New Roman" w:hAnsi="Times New Roman"/>
        </w:rPr>
        <w:t>/</w:t>
      </w:r>
      <w:r>
        <w:rPr>
          <w:rStyle w:val="SourceText"/>
          <w:rFonts w:ascii="Times New Roman" w:hAnsi="Times New Roman"/>
        </w:rPr>
        <w:t>QGroupBox</w:t>
      </w:r>
      <w:r>
        <w:rPr>
          <w:rFonts w:ascii="Times New Roman" w:hAnsi="Times New Roman"/>
        </w:rPr>
        <w:t>/</w:t>
      </w:r>
      <w:r>
        <w:rPr>
          <w:rStyle w:val="SourceText"/>
          <w:rFonts w:ascii="Times New Roman" w:hAnsi="Times New Roman"/>
        </w:rPr>
        <w:t>QDialog</w:t>
      </w:r>
      <w:r>
        <w:rPr>
          <w:rFonts w:ascii="Times New Roman" w:hAnsi="Times New Roman"/>
        </w:rPr>
        <w:t>, взаимодействующий с остальной системой посредством механизма сигналов и слотов.</w:t>
      </w:r>
    </w:p>
    <w:p>
      <w:pPr>
        <w:pStyle w:val="BodyText"/>
        <w:rPr/>
      </w:pPr>
      <w:r>
        <w:rPr>
          <w:rStyle w:val="Strong"/>
          <w:rFonts w:ascii="Times New Roman" w:hAnsi="Times New Roman"/>
        </w:rPr>
        <w:t xml:space="preserve">WelcomePage — </w:t>
      </w:r>
      <w:r>
        <w:rPr>
          <w:rFonts w:ascii="Times New Roman" w:hAnsi="Times New Roman"/>
        </w:rPr>
        <w:t>стартовая страница приложения. Отображает краткое описание назначения программы и предоставляет пользователю возможность перейти к дашборду (</w:t>
      </w:r>
      <w:r>
        <w:rPr>
          <w:rStyle w:val="SourceText"/>
          <w:rFonts w:ascii="Times New Roman" w:hAnsi="Times New Roman"/>
        </w:rPr>
        <w:t>next_clicked</w:t>
      </w:r>
      <w:r>
        <w:rPr>
          <w:rFonts w:ascii="Times New Roman" w:hAnsi="Times New Roman"/>
        </w:rPr>
        <w:t>) или завершить работу приложения (</w:t>
      </w:r>
      <w:r>
        <w:rPr>
          <w:rStyle w:val="SourceText"/>
          <w:rFonts w:ascii="Times New Roman" w:hAnsi="Times New Roman"/>
        </w:rPr>
        <w:t>quit_clicked</w:t>
      </w:r>
      <w:r>
        <w:rPr>
          <w:rFonts w:ascii="Times New Roman" w:hAnsi="Times New Roman"/>
        </w:rPr>
        <w:t>).</w:t>
      </w:r>
    </w:p>
    <w:p>
      <w:pPr>
        <w:pStyle w:val="BodyText"/>
        <w:rPr/>
      </w:pPr>
      <w:r>
        <w:rPr>
          <w:rStyle w:val="Strong"/>
          <w:rFonts w:ascii="Times New Roman" w:hAnsi="Times New Roman"/>
        </w:rPr>
        <w:t xml:space="preserve">DashboardPage — </w:t>
      </w:r>
      <w:r>
        <w:rPr>
          <w:rFonts w:ascii="Times New Roman" w:hAnsi="Times New Roman"/>
        </w:rPr>
        <w:t xml:space="preserve">главная </w:t>
      </w:r>
      <w:r>
        <w:rPr>
          <w:rFonts w:ascii="Times New Roman" w:hAnsi="Times New Roman"/>
        </w:rPr>
        <w:t xml:space="preserve">страница приложения, </w:t>
      </w:r>
      <w:r>
        <w:rPr>
          <w:rFonts w:ascii="Times New Roman" w:hAnsi="Times New Roman"/>
        </w:rPr>
        <w:t xml:space="preserve">в которой осуществляется </w:t>
      </w:r>
      <w:r>
        <w:rPr>
          <w:rFonts w:ascii="Times New Roman" w:hAnsi="Times New Roman"/>
        </w:rPr>
        <w:t>ввод данных, настройк</w:t>
      </w:r>
      <w:r>
        <w:rPr>
          <w:rFonts w:ascii="Times New Roman" w:hAnsi="Times New Roman"/>
        </w:rPr>
        <w:t>а</w:t>
      </w:r>
      <w:r>
        <w:rPr>
          <w:rFonts w:ascii="Times New Roman" w:hAnsi="Times New Roman"/>
        </w:rPr>
        <w:t xml:space="preserve"> параметров алгоритма и отображение результатов. </w:t>
      </w:r>
      <w:r>
        <w:rPr>
          <w:rFonts w:ascii="Times New Roman" w:hAnsi="Times New Roman"/>
        </w:rPr>
        <w:t>На</w:t>
      </w:r>
      <w:r>
        <w:rPr>
          <w:rFonts w:ascii="Times New Roman" w:hAnsi="Times New Roman"/>
        </w:rPr>
        <w:t xml:space="preserve"> левую панель </w:t>
      </w:r>
      <w:r>
        <w:rPr>
          <w:rFonts w:ascii="Times New Roman" w:hAnsi="Times New Roman"/>
        </w:rPr>
        <w:t xml:space="preserve">вынесены </w:t>
      </w:r>
      <w:r>
        <w:rPr>
          <w:rFonts w:ascii="Times New Roman" w:hAnsi="Times New Roman"/>
        </w:rPr>
        <w:t xml:space="preserve">источник данных, параметры </w:t>
      </w:r>
      <w:r>
        <w:rPr>
          <w:rFonts w:ascii="Times New Roman" w:hAnsi="Times New Roman"/>
        </w:rPr>
        <w:t>генетического алгоритма и</w:t>
      </w:r>
      <w:r>
        <w:rPr>
          <w:rFonts w:ascii="Times New Roman" w:hAnsi="Times New Roman"/>
        </w:rPr>
        <w:t xml:space="preserve"> кнопки управления</w:t>
      </w:r>
      <w:r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>
        <w:rPr>
          <w:rFonts w:ascii="Times New Roman" w:hAnsi="Times New Roman"/>
        </w:rPr>
        <w:t xml:space="preserve"> правую панель — график сходимости и результат</w:t>
      </w:r>
      <w:r>
        <w:rPr>
          <w:rFonts w:ascii="Times New Roman" w:hAnsi="Times New Roman"/>
        </w:rPr>
        <w:t>ы текущего шага алгоритма</w:t>
      </w:r>
      <w:r>
        <w:rPr>
          <w:rFonts w:ascii="Times New Roman" w:hAnsi="Times New Roman"/>
        </w:rPr>
        <w:t>. Содержит кнопки «Запустить алгоритм» и «Значения по умолчанию»; по нажатию первой собирает матрицы и параметры, проверяет их валидность (</w:t>
      </w:r>
      <w:r>
        <w:rPr>
          <w:rStyle w:val="SourceText"/>
          <w:rFonts w:ascii="Times New Roman" w:hAnsi="Times New Roman"/>
        </w:rPr>
        <w:t>_validate_input</w:t>
      </w:r>
      <w:r>
        <w:rPr>
          <w:rFonts w:ascii="Times New Roman" w:hAnsi="Times New Roman"/>
        </w:rPr>
        <w:t xml:space="preserve">) и запускает расчёт через </w:t>
      </w:r>
      <w:r>
        <w:rPr>
          <w:rStyle w:val="SourceText"/>
          <w:rFonts w:ascii="Times New Roman" w:hAnsi="Times New Roman"/>
        </w:rPr>
        <w:t>get_plot_data</w:t>
      </w:r>
      <w:r>
        <w:rPr>
          <w:rFonts w:ascii="Times New Roman" w:hAnsi="Times New Roman"/>
        </w:rPr>
        <w:t>, после чего обновляет график и результаты.</w:t>
      </w:r>
    </w:p>
    <w:p>
      <w:pPr>
        <w:pStyle w:val="BodyText"/>
        <w:rPr/>
      </w:pPr>
      <w:r>
        <w:rPr>
          <w:rStyle w:val="Strong"/>
          <w:rFonts w:ascii="Times New Roman" w:hAnsi="Times New Roman"/>
        </w:rPr>
        <w:t xml:space="preserve">ChoiceBoard </w:t>
      </w:r>
      <w:r>
        <w:rPr>
          <w:rFonts w:ascii="Times New Roman" w:hAnsi="Times New Roman"/>
        </w:rPr>
        <w:t xml:space="preserve">— виджет выбора способа </w:t>
      </w:r>
      <w:r>
        <w:rPr>
          <w:rFonts w:ascii="Times New Roman" w:hAnsi="Times New Roman"/>
        </w:rPr>
        <w:t xml:space="preserve">ввода </w:t>
      </w:r>
      <w:r>
        <w:rPr>
          <w:rFonts w:ascii="Times New Roman" w:hAnsi="Times New Roman"/>
        </w:rPr>
        <w:t>матриц. Пользователь может выбрать один из трёх режимов, переключаемых кнопками: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случайная генерация заданного количества матриц;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firstLine="426" w:start="709"/>
        <w:rPr/>
      </w:pPr>
      <w:r>
        <w:rPr>
          <w:rFonts w:ascii="Times New Roman" w:hAnsi="Times New Roman"/>
        </w:rPr>
        <w:t xml:space="preserve">загрузка данных из текстового файла через </w:t>
      </w:r>
      <w:r>
        <w:rPr>
          <w:rStyle w:val="SourceText"/>
          <w:rFonts w:ascii="Times New Roman" w:hAnsi="Times New Roman"/>
        </w:rPr>
        <w:t>QFileDialog</w:t>
      </w:r>
      <w:r>
        <w:rPr>
          <w:rFonts w:ascii="Times New Roman" w:hAnsi="Times New Roman"/>
        </w:rPr>
        <w:t xml:space="preserve">;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firstLine="426" w:start="709"/>
        <w:rPr/>
      </w:pPr>
      <w:r>
        <w:rPr>
          <w:rFonts w:ascii="Times New Roman" w:hAnsi="Times New Roman"/>
        </w:rPr>
        <w:t xml:space="preserve">ручной ввод размеров матриц через диалоговое окно </w:t>
      </w:r>
      <w:r>
        <w:rPr>
          <w:rStyle w:val="SourceText"/>
          <w:rFonts w:ascii="Times New Roman" w:hAnsi="Times New Roman"/>
        </w:rPr>
        <w:t>ManualInputDialog</w:t>
      </w:r>
      <w:r>
        <w:rPr>
          <w:rFonts w:ascii="Times New Roman" w:hAnsi="Times New Roman"/>
        </w:rPr>
        <w:t>.</w:t>
      </w:r>
    </w:p>
    <w:p>
      <w:pPr>
        <w:pStyle w:val="BodyText"/>
        <w:rPr/>
      </w:pPr>
      <w:r>
        <w:rPr>
          <w:rFonts w:ascii="Times New Roman" w:hAnsi="Times New Roman"/>
        </w:rPr>
        <w:t>При смене источника интерфейс перестраивается (</w:t>
      </w:r>
      <w:r>
        <w:rPr>
          <w:rStyle w:val="SourceText"/>
          <w:rFonts w:ascii="Times New Roman" w:hAnsi="Times New Roman"/>
        </w:rPr>
        <w:t>_on_source_changed</w:t>
      </w:r>
      <w:r>
        <w:rPr>
          <w:rFonts w:ascii="Times New Roman" w:hAnsi="Times New Roman"/>
        </w:rPr>
        <w:t xml:space="preserve">): активными становятся только элементы управления, относящиеся к выбранному режиму, а список ранее полученных матриц и статус сбрасываются. Список сформированных матриц отображается в </w:t>
      </w:r>
      <w:r>
        <w:rPr>
          <w:rStyle w:val="SourceText"/>
          <w:rFonts w:ascii="Times New Roman" w:hAnsi="Times New Roman"/>
        </w:rPr>
        <w:t>QListWidget</w:t>
      </w:r>
      <w:r>
        <w:rPr>
          <w:rFonts w:ascii="Times New Roman" w:hAnsi="Times New Roman"/>
        </w:rPr>
        <w:t xml:space="preserve">, а статус операции (успех/ошибка) — в текстовой метке с цветовой индикацией. При изменении набора матриц испускается сигнал </w:t>
      </w:r>
      <w:r>
        <w:rPr>
          <w:rStyle w:val="SourceText"/>
          <w:rFonts w:ascii="Times New Roman" w:hAnsi="Times New Roman"/>
        </w:rPr>
        <w:t>matrices_changed</w:t>
      </w:r>
      <w:r>
        <w:rPr>
          <w:rFonts w:ascii="Times New Roman" w:hAnsi="Times New Roman"/>
        </w:rPr>
        <w:t>.</w:t>
      </w:r>
    </w:p>
    <w:p>
      <w:pPr>
        <w:pStyle w:val="BodyText"/>
        <w:rPr/>
      </w:pPr>
      <w:r>
        <w:rPr>
          <w:rStyle w:val="Strong"/>
          <w:rFonts w:ascii="Times New Roman" w:hAnsi="Times New Roman"/>
        </w:rPr>
        <w:t xml:space="preserve">ManualInputDialog — </w:t>
      </w:r>
      <w:r>
        <w:rPr>
          <w:rFonts w:ascii="Times New Roman" w:hAnsi="Times New Roman"/>
        </w:rPr>
        <w:t>диалог ручного ввода цепочки матриц. Позволяет последовательно добавлять размеры (высоту и ширину) очередной матрицы и автоматически проверяет совместимость цепочки на каждом шаге (совпадение соседних размерностей). Предусмотрена возможность удаления последней добавленной матрицы. Кнопка подтверждения («Готово») становится доступна только после добавления не менее двух совместимых матриц; статус-метка подсказывает пользователю текущее состояние («Добавьте матрицы», «Можно считать», «Данные матрицы невозможно перемножить» и т.д.).</w:t>
      </w:r>
    </w:p>
    <w:p>
      <w:pPr>
        <w:pStyle w:val="BodyText"/>
        <w:rPr/>
      </w:pPr>
      <w:r>
        <w:rPr>
          <w:rStyle w:val="Strong"/>
          <w:rFonts w:ascii="Times New Roman" w:hAnsi="Times New Roman"/>
        </w:rPr>
        <w:t>GAParamsPanel</w:t>
      </w:r>
      <w:r>
        <w:rPr>
          <w:rFonts w:ascii="Times New Roman" w:hAnsi="Times New Roman"/>
        </w:rPr>
        <w:t xml:space="preserve"> — панель настройки параметров генетического алгоритма: размер популяции, число поколений, вероятность мутации и вероятность скрещивания. Каждый параметр снабжён подсказкой (</w:t>
      </w:r>
      <w:r>
        <w:rPr>
          <w:rStyle w:val="SourceText"/>
          <w:rFonts w:ascii="Times New Roman" w:hAnsi="Times New Roman"/>
        </w:rPr>
        <w:t>HintLabel</w:t>
      </w:r>
      <w:r>
        <w:rPr>
          <w:rFonts w:ascii="Times New Roman" w:hAnsi="Times New Roman"/>
        </w:rPr>
        <w:t>) с всплывающей информацией об его влиянии на работу алгоритма. Предусмотрена кнопка сброса к значениям по умолчанию.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Справа с помощью </w:t>
      </w:r>
      <w:r>
        <w:rPr>
          <w:rStyle w:val="SourceText"/>
          <w:rFonts w:ascii="Times New Roman" w:hAnsi="Times New Roman"/>
        </w:rPr>
        <w:t xml:space="preserve">pyqtgraph </w:t>
      </w:r>
      <w:r>
        <w:rPr>
          <w:rFonts w:ascii="Times New Roman" w:hAnsi="Times New Roman"/>
        </w:rPr>
        <w:t>рисуется</w:t>
      </w:r>
      <w:r>
        <w:rPr>
          <w:rFonts w:ascii="Times New Roman" w:hAnsi="Times New Roman"/>
        </w:rPr>
        <w:t xml:space="preserve"> график </w:t>
      </w:r>
      <w:r>
        <w:rPr>
          <w:rFonts w:ascii="Times New Roman" w:hAnsi="Times New Roman"/>
        </w:rPr>
        <w:t xml:space="preserve">динамики сходимости алгоритма с </w:t>
      </w:r>
      <w:r>
        <w:rPr>
          <w:rFonts w:ascii="Times New Roman" w:hAnsi="Times New Roman"/>
        </w:rPr>
        <w:t>тр</w:t>
      </w:r>
      <w:r>
        <w:rPr>
          <w:rFonts w:ascii="Times New Roman" w:hAnsi="Times New Roman"/>
        </w:rPr>
        <w:t>емя</w:t>
      </w:r>
      <w:r>
        <w:rPr>
          <w:rFonts w:ascii="Times New Roman" w:hAnsi="Times New Roman"/>
        </w:rPr>
        <w:t xml:space="preserve"> кривы</w:t>
      </w:r>
      <w:r>
        <w:rPr>
          <w:rFonts w:ascii="Times New Roman" w:hAnsi="Times New Roman"/>
        </w:rPr>
        <w:t>ми</w:t>
      </w:r>
      <w:r>
        <w:rPr>
          <w:rFonts w:ascii="Times New Roman" w:hAnsi="Times New Roman"/>
        </w:rPr>
        <w:t>: динамика лучшего значения поколения, динамика среднего значения поколения и линия целевого отношения.</w:t>
      </w:r>
    </w:p>
    <w:p>
      <w:pPr>
        <w:pStyle w:val="BodyText"/>
        <w:rPr/>
      </w:pPr>
      <w:r>
        <w:rPr>
          <w:rStyle w:val="Strong"/>
          <w:rFonts w:ascii="Times New Roman" w:hAnsi="Times New Roman"/>
        </w:rPr>
        <w:t xml:space="preserve">ResultsPanel </w:t>
      </w:r>
      <w:r>
        <w:rPr>
          <w:rFonts w:ascii="Times New Roman" w:hAnsi="Times New Roman"/>
        </w:rPr>
        <w:t>— панель отображения итоговых результатов работы алгоритма: лучшая найденная стоимость, отношение к целевому значению, номер поколения, на котором достигнут лучший результат, и найденный порядок умножения матриц. До получения данных все поля отображают «</w:t>
      </w:r>
      <w:r>
        <w:rPr>
          <w:rFonts w:ascii="Times New Roman" w:hAnsi="Times New Roman"/>
        </w:rPr>
        <w:t>-»</w:t>
      </w:r>
      <w:r>
        <w:rPr>
          <w:rFonts w:ascii="Times New Roman" w:hAnsi="Times New Roman"/>
        </w:rPr>
        <w:t>.</w:t>
      </w:r>
    </w:p>
    <w:p>
      <w:pPr>
        <w:pStyle w:val="BodyText"/>
        <w:rPr/>
      </w:pPr>
      <w:r>
        <w:rPr>
          <w:rStyle w:val="Strong"/>
          <w:rFonts w:ascii="Times New Roman" w:hAnsi="Times New Roman"/>
        </w:rPr>
        <w:t>MainWindow</w:t>
      </w:r>
      <w:r>
        <w:rPr>
          <w:rFonts w:ascii="Times New Roman" w:hAnsi="Times New Roman"/>
        </w:rPr>
        <w:t xml:space="preserve"> — главное окно приложения, объединяющее обе страницы в единый интерфейс.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 w:start="709"/>
        <w:rPr/>
      </w:pPr>
      <w:r>
        <w:rPr>
          <w:rFonts w:ascii="Times New Roman" w:hAnsi="Times New Roman"/>
        </w:rPr>
        <w:t xml:space="preserve">создаёт экземпляры </w:t>
      </w:r>
      <w:r>
        <w:rPr>
          <w:rStyle w:val="SourceText"/>
          <w:rFonts w:ascii="Times New Roman" w:hAnsi="Times New Roman"/>
        </w:rPr>
        <w:t>WelcomePage</w:t>
      </w:r>
      <w:r>
        <w:rPr>
          <w:rFonts w:ascii="Times New Roman" w:hAnsi="Times New Roman"/>
        </w:rPr>
        <w:t xml:space="preserve"> и </w:t>
      </w:r>
      <w:r>
        <w:rPr>
          <w:rStyle w:val="SourceText"/>
          <w:rFonts w:ascii="Times New Roman" w:hAnsi="Times New Roman"/>
        </w:rPr>
        <w:t>DashboardPage</w:t>
      </w:r>
      <w:r>
        <w:rPr>
          <w:rFonts w:ascii="Times New Roman" w:hAnsi="Times New Roman"/>
        </w:rPr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 w:start="709"/>
        <w:rPr/>
      </w:pPr>
      <w:r>
        <w:rPr>
          <w:rFonts w:ascii="Times New Roman" w:hAnsi="Times New Roman"/>
        </w:rPr>
        <w:t xml:space="preserve">размещает их в </w:t>
      </w:r>
      <w:r>
        <w:rPr>
          <w:rStyle w:val="SourceText"/>
          <w:rFonts w:ascii="Times New Roman" w:hAnsi="Times New Roman"/>
        </w:rPr>
        <w:t>QStackedWidget</w:t>
      </w:r>
      <w:r>
        <w:rPr>
          <w:rFonts w:ascii="Times New Roman" w:hAnsi="Times New Roman"/>
        </w:rPr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 w:start="709"/>
        <w:rPr/>
      </w:pPr>
      <w:r>
        <w:rPr>
          <w:rFonts w:ascii="Times New Roman" w:hAnsi="Times New Roman"/>
        </w:rPr>
        <w:t>обрабатывает сигналы навигации (</w:t>
      </w:r>
      <w:r>
        <w:rPr>
          <w:rStyle w:val="SourceText"/>
          <w:rFonts w:ascii="Times New Roman" w:hAnsi="Times New Roman"/>
        </w:rPr>
        <w:t>next_clicked</w:t>
      </w:r>
      <w:r>
        <w:rPr>
          <w:rFonts w:ascii="Times New Roman" w:hAnsi="Times New Roman"/>
        </w:rPr>
        <w:t xml:space="preserve">, </w:t>
      </w:r>
      <w:r>
        <w:rPr>
          <w:rStyle w:val="SourceText"/>
          <w:rFonts w:ascii="Times New Roman" w:hAnsi="Times New Roman"/>
        </w:rPr>
        <w:t>quit_clicked</w:t>
      </w:r>
      <w:r>
        <w:rPr>
          <w:rFonts w:ascii="Times New Roman" w:hAnsi="Times New Roman"/>
        </w:rPr>
        <w:t xml:space="preserve">), определяя переход между приветственной страницей и дашбордом;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устанавливает стартовую страницу и общие параметры окна (заголовок, размер).</w:t>
      </w:r>
    </w:p>
    <w:p>
      <w:pPr>
        <w:pStyle w:val="BodyText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r>
        <w:rPr/>
      </w:r>
      <w:bookmarkEnd w:id="8"/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9" w:name="_Toc230206153"/>
      <w:r>
        <w:rPr/>
        <w:t>3 ИСПОЛЬЗУЕМЫЕ ТЕХНОЛОГИИ</w:t>
      </w:r>
      <w:bookmarkEnd w:id="9"/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10" w:name="_Toc230206154"/>
      <w:r>
        <w:rPr/>
        <w:t>4 ОТЗЫВ РУКОВОДИТЕЛЯ</w:t>
      </w:r>
      <w:bookmarkEnd w:id="10"/>
    </w:p>
    <w:p>
      <w:pPr>
        <w:pStyle w:val="BodyText"/>
        <w:rPr/>
      </w:pPr>
      <w:r>
        <w:rPr/>
        <w:t>Если прохождение практики было по кафедральным темам достаточно добавить формулировку:</w:t>
      </w:r>
    </w:p>
    <w:p>
      <w:pPr>
        <w:pStyle w:val="BodyText"/>
        <w:rPr/>
      </w:pPr>
      <w:r>
        <w:rPr/>
        <w:t>По результатам работы учебная практика оценена на &lt;ваша_оценка&gt;.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>
      <w:pPr>
        <w:pStyle w:val="BodyText"/>
        <w:rPr/>
      </w:pPr>
      <w:r>
        <w:rPr/>
        <w:t>Для прохождения автоматической проверки для скана необходима подпись и ссылка в тексте, т.к. он считается рисунком.</w:t>
      </w:r>
    </w:p>
    <w:p>
      <w:pPr>
        <w:pStyle w:val="BodyText"/>
        <w:rPr/>
      </w:pPr>
      <w:r>
        <w:rPr/>
        <w:t>Отзыв руководителя с оценкой (см. рис. Х).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3568065" cy="504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9"/>
        <w:rPr>
          <w:rFonts w:cs="Cambria"/>
          <w:b/>
          <w:bCs/>
          <w:caps/>
          <w:kern w:val="2"/>
          <w:highlight w:val="lightGray"/>
        </w:rPr>
      </w:pPr>
      <w:r>
        <w:rPr/>
        <w:t xml:space="preserve">Рисунок </w:t>
      </w:r>
      <w:r>
        <w:rPr>
          <w:color w:val="EE0000"/>
        </w:rPr>
        <w:t>Х</w:t>
      </w:r>
      <w:r>
        <w:rPr/>
        <w:t xml:space="preserve"> — Отзыв руководителя</w:t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1" w:name="_Toc230206155"/>
      <w:r>
        <w:rPr/>
        <w:t>ЗАКЛЮЧЕНИЕ</w:t>
      </w:r>
      <w:bookmarkEnd w:id="11"/>
    </w:p>
    <w:p>
      <w:pPr>
        <w:pStyle w:val="BodyText"/>
        <w:rPr/>
      </w:pPr>
      <w:r>
        <w:rPr/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2" w:name="_Toc230206156"/>
      <w:bookmarkStart w:id="13" w:name="_Toc73173388"/>
      <w:r>
        <w:rPr>
          <w:rFonts w:cs="Times New Roman"/>
        </w:rPr>
        <w:t>СПИСОК ИСПОЛЬЗОВАННЫХ ИСТОЧНИКОВ</w:t>
      </w:r>
      <w:bookmarkEnd w:id="13"/>
      <w:r>
        <w:rPr>
          <w:rFonts w:cs="Times New Roman"/>
        </w:rPr>
        <w:t xml:space="preserve"> </w:t>
      </w:r>
      <w:bookmarkEnd w:id="12"/>
    </w:p>
    <w:p>
      <w:pPr>
        <w:pStyle w:val="BodyText"/>
        <w:numPr>
          <w:ilvl w:val="0"/>
          <w:numId w:val="3"/>
        </w:numPr>
        <w:rPr/>
      </w:pPr>
      <w:r>
        <w:rPr>
          <w:lang w:val="en-US"/>
        </w:rPr>
        <w:t>The State of the Octoverse [</w:t>
      </w:r>
      <w:r>
        <w:rPr/>
        <w:t>Электронный</w:t>
      </w:r>
      <w:r>
        <w:rPr>
          <w:lang w:val="en-US"/>
        </w:rPr>
        <w:t xml:space="preserve"> </w:t>
      </w:r>
      <w:r>
        <w:rPr/>
        <w:t>ресурс</w:t>
      </w:r>
      <w:r>
        <w:rPr>
          <w:lang w:val="en-US"/>
        </w:rPr>
        <w:t xml:space="preserve">]. </w:t>
      </w:r>
      <w:r>
        <w:rPr/>
        <w:t>URL: https://octoverse.github.com (дата обращения: 28.04.2021).</w:t>
      </w:r>
    </w:p>
    <w:p>
      <w:pPr>
        <w:pStyle w:val="BodyText"/>
        <w:numPr>
          <w:ilvl w:val="0"/>
          <w:numId w:val="3"/>
        </w:numPr>
        <w:rPr/>
      </w:pPr>
      <w:r>
        <w:rPr/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>
      <w:pPr>
        <w:pStyle w:val="Normal"/>
        <w:numPr>
          <w:ilvl w:val="0"/>
          <w:numId w:val="0"/>
        </w:numPr>
        <w:ind w:hanging="0" w:start="0"/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4" w:name="_Toc230206157"/>
      <w:r>
        <w:rPr>
          <w:rFonts w:cs="Times New Roman"/>
          <w:color w:val="000000"/>
        </w:rPr>
        <w:t>ПРИЛОЖЕНИЕ А</w:t>
      </w:r>
      <w:bookmarkEnd w:id="14"/>
      <w:r>
        <w:rPr>
          <w:rFonts w:cs="Times New Roman"/>
          <w:color w:val="000000"/>
        </w:rPr>
        <w:t xml:space="preserve"> </w:t>
        <w:br/>
      </w:r>
      <w:r>
        <w:rPr>
          <w:rFonts w:cs="Times New Roman"/>
          <w:color w:val="000000"/>
        </w:rPr>
        <w:t>Диаграмма классов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5467350" cy="64008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ind w:hanging="0"/>
        <w:jc w:val="center"/>
        <w:rPr/>
      </w:pPr>
      <w:r>
        <w:rPr/>
        <w:t xml:space="preserve">Рисунок </w:t>
      </w:r>
      <w:r>
        <w:rPr/>
        <w:t>1</w:t>
      </w:r>
      <w:r>
        <w:rPr/>
        <w:t xml:space="preserve"> — </w:t>
      </w:r>
      <w:r>
        <w:rPr/>
        <w:t>Диаграмма классов связки GUI и backend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5940425" cy="5076825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7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9"/>
        <w:rPr>
          <w:rFonts w:cs="Cambria"/>
          <w:b/>
          <w:bCs/>
          <w:caps/>
          <w:kern w:val="2"/>
          <w:highlight w:val="lightGray"/>
        </w:rPr>
      </w:pPr>
      <w:r>
        <w:rPr/>
        <w:t xml:space="preserve">Рисунок </w:t>
      </w:r>
      <w:r>
        <w:rPr/>
        <w:t>2</w:t>
      </w:r>
      <w:r>
        <w:rPr/>
        <w:t xml:space="preserve"> — </w:t>
      </w:r>
      <w:r>
        <w:rPr/>
        <w:t>Диаграмма классов backend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Cambria Math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Style w:val="PageNumber"/>
      </w:rPr>
    </w:pPr>
    <w:r>
      <w:rPr/>
    </w:r>
  </w:p>
  <w:p>
    <w:pPr>
      <w:pStyle w:val="Normal"/>
      <w:ind w:end="360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15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  <w:p>
    <w:pPr>
      <w:pStyle w:val="Normal"/>
      <w:ind w:end="36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142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9" w:hanging="18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80d79"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Noto Serif CJK SC" w:cs="Lohit Devanagari"/>
      <w:color w:val="auto"/>
      <w:kern w:val="0"/>
      <w:sz w:val="28"/>
      <w:szCs w:val="20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rsid w:val="009e1d23"/>
    <w:pPr>
      <w:numPr>
        <w:ilvl w:val="0"/>
        <w:numId w:val="2"/>
      </w:numPr>
      <w:spacing w:lineRule="auto" w:line="360"/>
      <w:ind w:star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Heading3">
    <w:name w:val="heading 3"/>
    <w:basedOn w:val="Normal"/>
    <w:next w:val="BodyText"/>
    <w:link w:val="3"/>
    <w:qFormat/>
    <w:rsid w:val="009d684c"/>
    <w:pPr>
      <w:tabs>
        <w:tab w:val="clear" w:pos="708"/>
        <w:tab w:val="left" w:pos="0" w:leader="none"/>
      </w:tabs>
      <w:spacing w:lineRule="auto" w:line="360"/>
      <w:ind w:start="708"/>
      <w:outlineLvl w:val="2"/>
    </w:pPr>
    <w:rPr>
      <w:rFonts w:cs="Cambria"/>
      <w:b/>
      <w:bCs/>
      <w:kern w:val="2"/>
      <w:szCs w:val="28"/>
    </w:rPr>
  </w:style>
  <w:style w:type="paragraph" w:styleId="Heading4">
    <w:name w:val="heading 4"/>
    <w:basedOn w:val="Heading3"/>
    <w:next w:val="BodyText"/>
    <w:qFormat/>
    <w:rsid w:val="001013bd"/>
    <w:pPr>
      <w:outlineLvl w:val="3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qFormat/>
    <w:rsid w:val="002e3233"/>
    <w:rPr>
      <w:rFonts w:ascii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  <w:rPr/>
  </w:style>
  <w:style w:type="character" w:styleId="3" w:customStyle="1">
    <w:name w:val="Заголовок 3 Знак"/>
    <w:basedOn w:val="DefaultParagraphFont"/>
    <w:link w:val="Heading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54790"/>
    <w:rPr>
      <w:color w:themeColor="hyperlink"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1d6af8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1d6af8"/>
    <w:rPr>
      <w:rFonts w:cs="Mangal"/>
      <w:szCs w:val="18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1d6af8"/>
    <w:rPr>
      <w:rFonts w:cs="Mangal"/>
      <w:b/>
      <w:bCs/>
      <w:szCs w:val="18"/>
    </w:rPr>
  </w:style>
  <w:style w:type="character" w:styleId="Style13" w:customStyle="1">
    <w:name w:val="Ссылка указателя"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78395f"/>
    <w:rPr>
      <w:rFonts w:ascii="Segoe UI" w:hAnsi="Segoe UI" w:cs="Mangal"/>
      <w:sz w:val="18"/>
      <w:szCs w:val="16"/>
    </w:rPr>
  </w:style>
  <w:style w:type="character" w:styleId="Strong">
    <w:name w:val="Strong"/>
    <w:basedOn w:val="DefaultParagraphFont"/>
    <w:uiPriority w:val="22"/>
    <w:qFormat/>
    <w:rsid w:val="007e05c4"/>
    <w:rPr>
      <w:b/>
      <w:bCs/>
    </w:rPr>
  </w:style>
  <w:style w:type="character" w:styleId="katex-mathml" w:customStyle="1">
    <w:name w:val="katex-mathml"/>
    <w:basedOn w:val="DefaultParagraphFont"/>
    <w:qFormat/>
    <w:rsid w:val="007e05c4"/>
    <w:rPr/>
  </w:style>
  <w:style w:type="character" w:styleId="mord" w:customStyle="1">
    <w:name w:val="mord"/>
    <w:basedOn w:val="DefaultParagraphFont"/>
    <w:qFormat/>
    <w:rsid w:val="007e05c4"/>
    <w:rPr/>
  </w:style>
  <w:style w:type="character" w:styleId="mbin" w:customStyle="1">
    <w:name w:val="mbin"/>
    <w:basedOn w:val="DefaultParagraphFont"/>
    <w:qFormat/>
    <w:rsid w:val="007e05c4"/>
    <w:rPr/>
  </w:style>
  <w:style w:type="character" w:styleId="HTMLCode">
    <w:name w:val="HTML Code"/>
    <w:basedOn w:val="DefaultParagraphFont"/>
    <w:uiPriority w:val="99"/>
    <w:semiHidden/>
    <w:unhideWhenUsed/>
    <w:qFormat/>
    <w:rsid w:val="007e05c4"/>
    <w:rPr>
      <w:rFonts w:ascii="Courier New" w:hAnsi="Courier New" w:eastAsia="Times New Roman" w:cs="Courier New"/>
      <w:sz w:val="20"/>
      <w:szCs w:val="20"/>
    </w:rPr>
  </w:style>
  <w:style w:type="character" w:styleId="vlist-s" w:customStyle="1">
    <w:name w:val="vlist-s"/>
    <w:basedOn w:val="DefaultParagraphFont"/>
    <w:qFormat/>
    <w:rsid w:val="007e05c4"/>
    <w:rPr/>
  </w:style>
  <w:style w:type="character" w:styleId="mopen" w:customStyle="1">
    <w:name w:val="mopen"/>
    <w:basedOn w:val="DefaultParagraphFont"/>
    <w:qFormat/>
    <w:rsid w:val="007e05c4"/>
    <w:rPr/>
  </w:style>
  <w:style w:type="character" w:styleId="mpunct" w:customStyle="1">
    <w:name w:val="mpunct"/>
    <w:basedOn w:val="DefaultParagraphFont"/>
    <w:qFormat/>
    <w:rsid w:val="007e05c4"/>
    <w:rPr/>
  </w:style>
  <w:style w:type="character" w:styleId="mclose" w:customStyle="1">
    <w:name w:val="mclose"/>
    <w:basedOn w:val="DefaultParagraphFont"/>
    <w:qFormat/>
    <w:rsid w:val="007e05c4"/>
    <w:rPr/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link w:val="Style10"/>
    <w:qFormat/>
    <w:rsid w:val="002e3233"/>
    <w:pPr>
      <w:widowControl/>
      <w:tabs>
        <w:tab w:val="clear" w:pos="708"/>
        <w:tab w:val="left" w:pos="709" w:leader="none"/>
      </w:tabs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oto Serif CJK SC" w:cs="Times New Roman"/>
      <w:color w:val="auto"/>
      <w:kern w:val="0"/>
      <w:sz w:val="28"/>
      <w:szCs w:val="28"/>
      <w:lang w:val="ru-RU" w:eastAsia="zh-CN" w:bidi="hi-IN"/>
    </w:rPr>
  </w:style>
  <w:style w:type="paragraph" w:styleId="List">
    <w:name w:val="List"/>
    <w:basedOn w:val="BodyText"/>
    <w:rsid w:val="008e568a"/>
    <w:pPr>
      <w:numPr>
        <w:ilvl w:val="0"/>
        <w:numId w:val="4"/>
      </w:numPr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Style16" w:customStyle="1">
    <w:name w:val="Указатель"/>
    <w:basedOn w:val="Normal"/>
    <w:qFormat/>
    <w:pPr>
      <w:suppressLineNumbers/>
    </w:pPr>
    <w:rPr>
      <w:rFonts w:cs="Arial"/>
    </w:rPr>
  </w:style>
  <w:style w:type="paragraph" w:styleId="TOC2">
    <w:name w:val="toc 2"/>
    <w:basedOn w:val="TOC1"/>
    <w:next w:val="Normal"/>
    <w:autoRedefine/>
    <w:uiPriority w:val="39"/>
    <w:unhideWhenUsed/>
    <w:rsid w:val="00ae03b6"/>
    <w:pPr/>
    <w:rPr>
      <w:rFonts w:cs="Mangal"/>
      <w:szCs w:val="18"/>
    </w:rPr>
  </w:style>
  <w:style w:type="paragraph" w:styleId="TOC1">
    <w:name w:val="toc 1"/>
    <w:basedOn w:val="BodyText"/>
    <w:next w:val="BodyText"/>
    <w:uiPriority w:val="39"/>
    <w:qFormat/>
    <w:rsid w:val="00ae03b6"/>
    <w:pPr>
      <w:tabs>
        <w:tab w:val="right" w:pos="9345" w:leader="dot"/>
      </w:tabs>
      <w:ind w:hanging="0"/>
    </w:pPr>
    <w:rPr/>
  </w:style>
  <w:style w:type="paragraph" w:styleId="TOC3">
    <w:name w:val="toc 3"/>
    <w:basedOn w:val="TOC2"/>
    <w:next w:val="BodyText"/>
    <w:autoRedefine/>
    <w:uiPriority w:val="39"/>
    <w:unhideWhenUsed/>
    <w:rsid w:val="00ae03b6"/>
    <w:pPr/>
    <w:rPr/>
  </w:style>
  <w:style w:type="paragraph" w:styleId="Style17" w:customStyle="1">
    <w:name w:val="ВКР_Содержимое таблицы"/>
    <w:basedOn w:val="Normal"/>
    <w:qFormat/>
    <w:rsid w:val="00280745"/>
    <w:pPr>
      <w:suppressLineNumbers/>
      <w:spacing w:lineRule="auto" w:line="360"/>
      <w:jc w:val="center"/>
    </w:pPr>
    <w:rPr>
      <w:rFonts w:cs="Times New Roman"/>
    </w:rPr>
  </w:style>
  <w:style w:type="paragraph" w:styleId="Style18" w:customStyle="1">
    <w:name w:val="ВКР_Подпись таблицы"/>
    <w:basedOn w:val="BodyText"/>
    <w:qFormat/>
    <w:rsid w:val="00695d84"/>
    <w:pPr>
      <w:spacing w:lineRule="auto" w:line="240"/>
      <w:ind w:hanging="0"/>
      <w:jc w:val="start"/>
    </w:pPr>
    <w:rPr>
      <w:szCs w:val="20"/>
    </w:rPr>
  </w:style>
  <w:style w:type="paragraph" w:styleId="Style19" w:customStyle="1">
    <w:name w:val="ВКР_Подпись для рисунков"/>
    <w:basedOn w:val="BodyText"/>
    <w:next w:val="Normal"/>
    <w:qFormat/>
    <w:rsid w:val="00280745"/>
    <w:pPr>
      <w:ind w:hanging="0"/>
      <w:jc w:val="center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1d6af8"/>
    <w:pPr/>
    <w:rPr>
      <w:rFonts w:cs="Mangal"/>
      <w:szCs w:val="18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1d6af8"/>
    <w:pPr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f9109f"/>
    <w:pPr>
      <w:spacing w:before="0" w:after="100"/>
      <w:ind w:start="600"/>
    </w:pPr>
    <w:rPr>
      <w:rFonts w:cs="Mangal"/>
      <w:szCs w:val="18"/>
    </w:rPr>
  </w:style>
  <w:style w:type="paragraph" w:styleId="Style20" w:customStyle="1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yle20"/>
    <w:pPr/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78395f"/>
    <w:pPr/>
    <w:rPr>
      <w:rFonts w:ascii="Segoe UI" w:hAnsi="Segoe UI" w:cs="Mangal"/>
      <w:sz w:val="18"/>
      <w:szCs w:val="16"/>
    </w:rPr>
  </w:style>
  <w:style w:type="paragraph" w:styleId="ds-markdown-paragraph" w:customStyle="1">
    <w:name w:val="ds-markdown-paragraph"/>
    <w:basedOn w:val="Normal"/>
    <w:qFormat/>
    <w:rsid w:val="007e05c4"/>
    <w:pPr>
      <w:suppressAutoHyphens w:val="false"/>
      <w:spacing w:beforeAutospacing="1" w:afterAutospacing="1"/>
      <w:jc w:val="start"/>
    </w:pPr>
    <w:rPr>
      <w:rFonts w:eastAsia="Times New Roman" w:cs="Times New Roman"/>
      <w:sz w:val="24"/>
      <w:szCs w:val="24"/>
      <w:lang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numbering" w:styleId="Style21" w:customStyle="1">
    <w:name w:val="Без списка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6">
    <w:name w:val="Table Grid"/>
    <w:basedOn w:val="a3"/>
    <w:uiPriority w:val="59"/>
    <w:rsid w:val="001013b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Application>LibreOffice/26.2.4.2$Linux_X86_64 LibreOffice_project/620$Build-2</Application>
  <AppVersion>15.0000</AppVersion>
  <Pages>15</Pages>
  <Words>1352</Words>
  <Characters>9870</Characters>
  <CharactersWithSpaces>11228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2026-05-20T18:41:00Z</dcterms:created>
  <dc:creator>каф. МОЭВМ</dc:creator>
  <dc:description/>
  <dc:language>ru-RU</dc:language>
  <cp:lastModifiedBy/>
  <cp:lastPrinted>2025-09-17T20:14:00Z</cp:lastPrinted>
  <dcterms:modified xsi:type="dcterms:W3CDTF">2026-07-10T00:20:24Z</dcterms:modified>
  <cp:revision>52</cp:revision>
  <dc:subject/>
  <dc:title>ВКР_ШАБЛОН_МОЭВМ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