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884" w:rsidRPr="000B6253" w:rsidRDefault="00FF0884" w:rsidP="009C3A97">
      <w:pPr>
        <w:jc w:val="center"/>
        <w:rPr>
          <w:rFonts w:asciiTheme="majorBidi" w:hAnsiTheme="majorBidi" w:cstheme="majorBidi"/>
        </w:rPr>
      </w:pPr>
      <w:r w:rsidRPr="000B6253">
        <w:rPr>
          <w:rFonts w:asciiTheme="majorBidi" w:hAnsiTheme="majorBidi" w:cstheme="majorBidi"/>
          <w:noProof/>
        </w:rPr>
        <w:drawing>
          <wp:anchor distT="0" distB="0" distL="114300" distR="114300" simplePos="0" relativeHeight="251659264" behindDoc="0" locked="0" layoutInCell="1" allowOverlap="0" wp14:anchorId="7DF9F21E" wp14:editId="78CA71DD">
            <wp:simplePos x="0" y="0"/>
            <wp:positionH relativeFrom="margin">
              <wp:align>center</wp:align>
            </wp:positionH>
            <wp:positionV relativeFrom="paragraph">
              <wp:posOffset>0</wp:posOffset>
            </wp:positionV>
            <wp:extent cx="7351395" cy="1821180"/>
            <wp:effectExtent l="0" t="0" r="1905" b="762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stretch>
                      <a:fillRect/>
                    </a:stretch>
                  </pic:blipFill>
                  <pic:spPr>
                    <a:xfrm>
                      <a:off x="0" y="0"/>
                      <a:ext cx="7351905" cy="1821306"/>
                    </a:xfrm>
                    <a:prstGeom prst="rect">
                      <a:avLst/>
                    </a:prstGeom>
                  </pic:spPr>
                </pic:pic>
              </a:graphicData>
            </a:graphic>
            <wp14:sizeRelH relativeFrom="margin">
              <wp14:pctWidth>0</wp14:pctWidth>
            </wp14:sizeRelH>
            <wp14:sizeRelV relativeFrom="margin">
              <wp14:pctHeight>0</wp14:pctHeight>
            </wp14:sizeRelV>
          </wp:anchor>
        </w:drawing>
      </w:r>
    </w:p>
    <w:p w:rsidR="00FF0884" w:rsidRPr="000B6253" w:rsidRDefault="00FF0884" w:rsidP="009C3A97">
      <w:pPr>
        <w:jc w:val="center"/>
        <w:rPr>
          <w:rFonts w:asciiTheme="majorBidi" w:hAnsiTheme="majorBidi" w:cstheme="majorBidi"/>
          <w:b/>
          <w:bCs/>
          <w:sz w:val="40"/>
          <w:szCs w:val="40"/>
          <w:u w:val="single"/>
          <w:lang w:val="fr-FR"/>
        </w:rPr>
      </w:pPr>
      <w:r w:rsidRPr="000B6253">
        <w:rPr>
          <w:rFonts w:asciiTheme="majorBidi" w:hAnsiTheme="majorBidi" w:cstheme="majorBidi"/>
          <w:b/>
          <w:bCs/>
          <w:sz w:val="40"/>
          <w:szCs w:val="40"/>
          <w:u w:val="single"/>
          <w:lang w:val="fr-FR"/>
        </w:rPr>
        <w:t>Rapport TP2 1CP ALSDD</w:t>
      </w:r>
    </w:p>
    <w:p w:rsidR="008B4EE9" w:rsidRPr="000B6253" w:rsidRDefault="008B4EE9" w:rsidP="009C3A97">
      <w:pPr>
        <w:jc w:val="center"/>
        <w:rPr>
          <w:rFonts w:asciiTheme="majorBidi" w:hAnsiTheme="majorBidi" w:cstheme="majorBidi"/>
          <w:b/>
          <w:bCs/>
          <w:sz w:val="28"/>
          <w:szCs w:val="28"/>
          <w:u w:val="single"/>
          <w:lang w:val="fr-FR"/>
        </w:rPr>
      </w:pPr>
      <w:r w:rsidRPr="000B6253">
        <w:rPr>
          <w:rFonts w:asciiTheme="majorBidi" w:hAnsiTheme="majorBidi" w:cstheme="majorBidi"/>
          <w:b/>
          <w:bCs/>
          <w:sz w:val="28"/>
          <w:szCs w:val="28"/>
          <w:u w:val="single"/>
          <w:lang w:val="fr-FR"/>
        </w:rPr>
        <w:t>MAACHI Mohamed Islam Aymen G12 – HADJYOUCEF Mohamed Anis G6</w:t>
      </w:r>
    </w:p>
    <w:p w:rsidR="00FF0884" w:rsidRPr="000B6253" w:rsidRDefault="00FF0884" w:rsidP="008B4EE9">
      <w:pPr>
        <w:spacing w:line="216" w:lineRule="auto"/>
        <w:rPr>
          <w:rFonts w:asciiTheme="majorBidi" w:hAnsiTheme="majorBidi" w:cstheme="majorBidi"/>
          <w:b/>
          <w:bCs/>
          <w:sz w:val="28"/>
          <w:szCs w:val="28"/>
          <w:lang w:val="fr-FR"/>
        </w:rPr>
      </w:pPr>
      <w:r w:rsidRPr="000B6253">
        <w:rPr>
          <w:rFonts w:asciiTheme="majorBidi" w:hAnsiTheme="majorBidi" w:cstheme="majorBidi"/>
          <w:b/>
          <w:bCs/>
          <w:sz w:val="28"/>
          <w:szCs w:val="28"/>
          <w:lang w:val="fr-FR"/>
        </w:rPr>
        <w:t xml:space="preserve">I-Introduction : </w:t>
      </w:r>
    </w:p>
    <w:p w:rsidR="00FF0884" w:rsidRPr="000B6253" w:rsidRDefault="00FF0884" w:rsidP="008B4EE9">
      <w:pPr>
        <w:spacing w:line="216" w:lineRule="auto"/>
        <w:rPr>
          <w:rStyle w:val="Accentuationlgre"/>
          <w:rFonts w:asciiTheme="majorBidi" w:hAnsiTheme="majorBidi" w:cstheme="majorBidi"/>
          <w:i w:val="0"/>
          <w:iCs w:val="0"/>
          <w:color w:val="auto"/>
          <w:sz w:val="24"/>
          <w:szCs w:val="24"/>
        </w:rPr>
      </w:pPr>
      <w:r w:rsidRPr="000B6253">
        <w:rPr>
          <w:rStyle w:val="Accentuationlgre"/>
          <w:rFonts w:asciiTheme="majorBidi" w:hAnsiTheme="majorBidi" w:cstheme="majorBidi"/>
          <w:i w:val="0"/>
          <w:iCs w:val="0"/>
          <w:color w:val="auto"/>
          <w:sz w:val="24"/>
          <w:szCs w:val="24"/>
        </w:rPr>
        <w:t>Ce rapport porte sur le TP n°2 du cours de Structures de Données, où nous avons étudié la fusion de deux arbres de recherche binaire. Notre objectif était de comparer cinq types de parcours différents (</w:t>
      </w:r>
      <w:proofErr w:type="spellStart"/>
      <w:r w:rsidRPr="000B6253">
        <w:rPr>
          <w:rStyle w:val="Accentuationlgre"/>
          <w:rFonts w:asciiTheme="majorBidi" w:hAnsiTheme="majorBidi" w:cstheme="majorBidi"/>
          <w:i w:val="0"/>
          <w:iCs w:val="0"/>
          <w:color w:val="auto"/>
          <w:sz w:val="24"/>
          <w:szCs w:val="24"/>
        </w:rPr>
        <w:t>Ino_Pre</w:t>
      </w:r>
      <w:proofErr w:type="spellEnd"/>
      <w:r w:rsidRPr="000B6253">
        <w:rPr>
          <w:rStyle w:val="Accentuationlgre"/>
          <w:rFonts w:asciiTheme="majorBidi" w:hAnsiTheme="majorBidi" w:cstheme="majorBidi"/>
          <w:i w:val="0"/>
          <w:iCs w:val="0"/>
          <w:color w:val="auto"/>
          <w:sz w:val="24"/>
          <w:szCs w:val="24"/>
        </w:rPr>
        <w:t xml:space="preserve">, </w:t>
      </w:r>
      <w:proofErr w:type="spellStart"/>
      <w:r w:rsidRPr="000B6253">
        <w:rPr>
          <w:rStyle w:val="Accentuationlgre"/>
          <w:rFonts w:asciiTheme="majorBidi" w:hAnsiTheme="majorBidi" w:cstheme="majorBidi"/>
          <w:i w:val="0"/>
          <w:iCs w:val="0"/>
          <w:color w:val="auto"/>
          <w:sz w:val="24"/>
          <w:szCs w:val="24"/>
        </w:rPr>
        <w:t>Ino_Post</w:t>
      </w:r>
      <w:proofErr w:type="spellEnd"/>
      <w:r w:rsidRPr="000B6253">
        <w:rPr>
          <w:rStyle w:val="Accentuationlgre"/>
          <w:rFonts w:asciiTheme="majorBidi" w:hAnsiTheme="majorBidi" w:cstheme="majorBidi"/>
          <w:i w:val="0"/>
          <w:iCs w:val="0"/>
          <w:color w:val="auto"/>
          <w:sz w:val="24"/>
          <w:szCs w:val="24"/>
        </w:rPr>
        <w:t xml:space="preserve">, </w:t>
      </w:r>
      <w:proofErr w:type="spellStart"/>
      <w:r w:rsidRPr="000B6253">
        <w:rPr>
          <w:rStyle w:val="Accentuationlgre"/>
          <w:rFonts w:asciiTheme="majorBidi" w:hAnsiTheme="majorBidi" w:cstheme="majorBidi"/>
          <w:i w:val="0"/>
          <w:iCs w:val="0"/>
          <w:color w:val="auto"/>
          <w:sz w:val="24"/>
          <w:szCs w:val="24"/>
        </w:rPr>
        <w:t>Pre_Pre</w:t>
      </w:r>
      <w:proofErr w:type="spellEnd"/>
      <w:r w:rsidRPr="000B6253">
        <w:rPr>
          <w:rStyle w:val="Accentuationlgre"/>
          <w:rFonts w:asciiTheme="majorBidi" w:hAnsiTheme="majorBidi" w:cstheme="majorBidi"/>
          <w:i w:val="0"/>
          <w:iCs w:val="0"/>
          <w:color w:val="auto"/>
          <w:sz w:val="24"/>
          <w:szCs w:val="24"/>
        </w:rPr>
        <w:t xml:space="preserve">, </w:t>
      </w:r>
      <w:proofErr w:type="spellStart"/>
      <w:r w:rsidRPr="000B6253">
        <w:rPr>
          <w:rStyle w:val="Accentuationlgre"/>
          <w:rFonts w:asciiTheme="majorBidi" w:hAnsiTheme="majorBidi" w:cstheme="majorBidi"/>
          <w:i w:val="0"/>
          <w:iCs w:val="0"/>
          <w:color w:val="auto"/>
          <w:sz w:val="24"/>
          <w:szCs w:val="24"/>
        </w:rPr>
        <w:t>Post_Post</w:t>
      </w:r>
      <w:proofErr w:type="spellEnd"/>
      <w:r w:rsidRPr="000B6253">
        <w:rPr>
          <w:rStyle w:val="Accentuationlgre"/>
          <w:rFonts w:asciiTheme="majorBidi" w:hAnsiTheme="majorBidi" w:cstheme="majorBidi"/>
          <w:i w:val="0"/>
          <w:iCs w:val="0"/>
          <w:color w:val="auto"/>
          <w:sz w:val="24"/>
          <w:szCs w:val="24"/>
        </w:rPr>
        <w:t xml:space="preserve">, </w:t>
      </w:r>
      <w:proofErr w:type="spellStart"/>
      <w:r w:rsidRPr="000B6253">
        <w:rPr>
          <w:rStyle w:val="Accentuationlgre"/>
          <w:rFonts w:asciiTheme="majorBidi" w:hAnsiTheme="majorBidi" w:cstheme="majorBidi"/>
          <w:i w:val="0"/>
          <w:iCs w:val="0"/>
          <w:color w:val="auto"/>
          <w:sz w:val="24"/>
          <w:szCs w:val="24"/>
        </w:rPr>
        <w:t>Pre_Post</w:t>
      </w:r>
      <w:proofErr w:type="spellEnd"/>
      <w:r w:rsidRPr="000B6253">
        <w:rPr>
          <w:rStyle w:val="Accentuationlgre"/>
          <w:rFonts w:asciiTheme="majorBidi" w:hAnsiTheme="majorBidi" w:cstheme="majorBidi"/>
          <w:i w:val="0"/>
          <w:iCs w:val="0"/>
          <w:color w:val="auto"/>
          <w:sz w:val="24"/>
          <w:szCs w:val="24"/>
        </w:rPr>
        <w:t>) pour déterminer le type de parcours le plus adéquat conduisant à une fusion optimale des arbres.</w:t>
      </w:r>
      <w:r w:rsidR="008B4EE9" w:rsidRPr="000B6253">
        <w:rPr>
          <w:rStyle w:val="Accentuationlgre"/>
          <w:rFonts w:asciiTheme="majorBidi" w:hAnsiTheme="majorBidi" w:cstheme="majorBidi"/>
          <w:i w:val="0"/>
          <w:iCs w:val="0"/>
          <w:color w:val="auto"/>
          <w:sz w:val="24"/>
          <w:szCs w:val="24"/>
          <w:lang w:val="fr-FR"/>
        </w:rPr>
        <w:t xml:space="preserve"> </w:t>
      </w:r>
      <w:r w:rsidRPr="000B6253">
        <w:rPr>
          <w:rStyle w:val="Accentuationlgre"/>
          <w:rFonts w:asciiTheme="majorBidi" w:hAnsiTheme="majorBidi" w:cstheme="majorBidi"/>
          <w:i w:val="0"/>
          <w:iCs w:val="0"/>
          <w:color w:val="auto"/>
          <w:sz w:val="24"/>
          <w:szCs w:val="24"/>
        </w:rPr>
        <w:t>La fusion des arbres A1 et A2 a été réalisée en parcourant simultanément les deux arbres, en suivant l'ordre X pour A1 et l'ordre Y pour A2. À chaque étape, nous avons comparé les nœuds P de A1 et Q de A2, et nous avons rangé le minimum de leurs valeurs dans un nouvel arbre A3, tout en avançant selon l'ordre X ou Y dans l'arbre correspondant au minimum.</w:t>
      </w:r>
    </w:p>
    <w:p w:rsidR="00FF0884" w:rsidRPr="000B6253" w:rsidRDefault="00FF0884" w:rsidP="008B4EE9">
      <w:pPr>
        <w:spacing w:line="216" w:lineRule="auto"/>
        <w:rPr>
          <w:rStyle w:val="Accentuationlgre"/>
          <w:rFonts w:asciiTheme="majorBidi" w:hAnsiTheme="majorBidi" w:cstheme="majorBidi"/>
          <w:i w:val="0"/>
          <w:iCs w:val="0"/>
          <w:color w:val="auto"/>
          <w:sz w:val="24"/>
          <w:szCs w:val="24"/>
        </w:rPr>
      </w:pPr>
      <w:r w:rsidRPr="000B6253">
        <w:rPr>
          <w:rStyle w:val="Accentuationlgre"/>
          <w:rFonts w:asciiTheme="majorBidi" w:hAnsiTheme="majorBidi" w:cstheme="majorBidi"/>
          <w:i w:val="0"/>
          <w:iCs w:val="0"/>
          <w:color w:val="auto"/>
          <w:sz w:val="24"/>
          <w:szCs w:val="24"/>
        </w:rPr>
        <w:t>Dans ce rapport, nous allons effectuer une comparaison approfondie des différents types de parcours en analysant des critères tels que le temps d'exécution, le rapport entre le nombre de feuilles et le nombre de nœuds, ainsi que la différence entre la hauteur maximale et minimale de l'arbre résultant.</w:t>
      </w:r>
    </w:p>
    <w:p w:rsidR="00FF0884" w:rsidRPr="000B6253" w:rsidRDefault="00FF0884" w:rsidP="008B4EE9">
      <w:pPr>
        <w:spacing w:line="216" w:lineRule="auto"/>
        <w:rPr>
          <w:rStyle w:val="Accentuationlgre"/>
          <w:rFonts w:asciiTheme="majorBidi" w:hAnsiTheme="majorBidi" w:cstheme="majorBidi"/>
          <w:i w:val="0"/>
          <w:iCs w:val="0"/>
          <w:color w:val="auto"/>
          <w:sz w:val="24"/>
          <w:szCs w:val="24"/>
        </w:rPr>
      </w:pPr>
      <w:r w:rsidRPr="000B6253">
        <w:rPr>
          <w:rStyle w:val="Accentuationlgre"/>
          <w:rFonts w:asciiTheme="majorBidi" w:hAnsiTheme="majorBidi" w:cstheme="majorBidi"/>
          <w:i w:val="0"/>
          <w:iCs w:val="0"/>
          <w:color w:val="auto"/>
          <w:sz w:val="24"/>
          <w:szCs w:val="24"/>
        </w:rPr>
        <w:t>L'objectif est de déterminer quel type de parcours est le plus approprié pour obtenir une fusion optimale des arbres, en tenant compte de ces différents critères. Les résultats de notre étude seront présentés dans ce rapport, permettant ainsi d'orienter les choix futurs en matière de fusion d'arbres de recherche binaire.</w:t>
      </w:r>
    </w:p>
    <w:p w:rsidR="00FF0884" w:rsidRPr="000B6253" w:rsidRDefault="00FF0884" w:rsidP="00FF0884">
      <w:pPr>
        <w:rPr>
          <w:rStyle w:val="Accentuationlgre"/>
          <w:rFonts w:asciiTheme="majorBidi" w:hAnsiTheme="majorBidi" w:cstheme="majorBidi"/>
          <w:b/>
          <w:bCs/>
          <w:i w:val="0"/>
          <w:iCs w:val="0"/>
          <w:color w:val="auto"/>
          <w:sz w:val="36"/>
          <w:szCs w:val="36"/>
          <w:lang w:val="fr-FR"/>
        </w:rPr>
      </w:pPr>
      <w:r w:rsidRPr="000B6253">
        <w:rPr>
          <w:rStyle w:val="Accentuationlgre"/>
          <w:rFonts w:asciiTheme="majorBidi" w:hAnsiTheme="majorBidi" w:cstheme="majorBidi"/>
          <w:b/>
          <w:bCs/>
          <w:i w:val="0"/>
          <w:iCs w:val="0"/>
          <w:color w:val="auto"/>
          <w:sz w:val="36"/>
          <w:szCs w:val="36"/>
          <w:lang w:val="fr-FR"/>
        </w:rPr>
        <w:t xml:space="preserve">II- Analyse Des Courbes : </w:t>
      </w:r>
    </w:p>
    <w:p w:rsidR="009C3A97" w:rsidRPr="000B6253" w:rsidRDefault="00FF0884" w:rsidP="009C3A97">
      <w:pPr>
        <w:rPr>
          <w:rFonts w:asciiTheme="majorBidi" w:hAnsiTheme="majorBidi" w:cstheme="majorBidi"/>
          <w:b/>
          <w:bCs/>
          <w:sz w:val="28"/>
          <w:szCs w:val="28"/>
          <w:u w:val="single"/>
          <w:lang w:val="fr-FR"/>
        </w:rPr>
      </w:pPr>
      <w:r w:rsidRPr="000B6253">
        <w:rPr>
          <w:rFonts w:asciiTheme="majorBidi" w:hAnsiTheme="majorBidi" w:cstheme="majorBidi"/>
          <w:b/>
          <w:bCs/>
          <w:sz w:val="28"/>
          <w:szCs w:val="28"/>
          <w:u w:val="single"/>
          <w:lang w:val="fr-FR"/>
        </w:rPr>
        <w:t>1-Critère de</w:t>
      </w:r>
      <w:r w:rsidR="008B4EE9" w:rsidRPr="000B6253">
        <w:rPr>
          <w:rFonts w:asciiTheme="majorBidi" w:hAnsiTheme="majorBidi" w:cstheme="majorBidi"/>
          <w:b/>
          <w:bCs/>
          <w:sz w:val="28"/>
          <w:szCs w:val="28"/>
          <w:u w:val="single"/>
          <w:lang w:val="fr-FR"/>
        </w:rPr>
        <w:t xml:space="preserve"> « Différence</w:t>
      </w:r>
      <w:r w:rsidRPr="000B6253">
        <w:rPr>
          <w:rFonts w:asciiTheme="majorBidi" w:hAnsiTheme="majorBidi" w:cstheme="majorBidi"/>
          <w:b/>
          <w:bCs/>
          <w:sz w:val="28"/>
          <w:szCs w:val="28"/>
          <w:u w:val="single"/>
          <w:lang w:val="fr-FR"/>
        </w:rPr>
        <w:t xml:space="preserve"> entre Hauteur Maximale et Minimale »</w:t>
      </w:r>
    </w:p>
    <w:p w:rsidR="00FF0884" w:rsidRPr="000B6253" w:rsidRDefault="00FF0884" w:rsidP="009C3A97">
      <w:pPr>
        <w:jc w:val="center"/>
        <w:rPr>
          <w:rFonts w:asciiTheme="majorBidi" w:hAnsiTheme="majorBidi" w:cstheme="majorBidi"/>
          <w:b/>
          <w:bCs/>
          <w:sz w:val="28"/>
          <w:szCs w:val="28"/>
          <w:u w:val="single"/>
          <w:lang w:val="fr-FR"/>
        </w:rPr>
      </w:pPr>
      <w:r w:rsidRPr="000B6253">
        <w:rPr>
          <w:rFonts w:asciiTheme="majorBidi" w:hAnsiTheme="majorBidi" w:cstheme="majorBidi"/>
          <w:noProof/>
        </w:rPr>
        <w:drawing>
          <wp:inline distT="0" distB="0" distL="0" distR="0" wp14:anchorId="06F13304" wp14:editId="33B0D774">
            <wp:extent cx="4892040" cy="2430780"/>
            <wp:effectExtent l="0" t="0" r="3810" b="7620"/>
            <wp:docPr id="1385586430" name="Graphique 1">
              <a:extLst xmlns:a="http://schemas.openxmlformats.org/drawingml/2006/main">
                <a:ext uri="{FF2B5EF4-FFF2-40B4-BE49-F238E27FC236}">
                  <a16:creationId xmlns:a16="http://schemas.microsoft.com/office/drawing/2014/main" id="{EAB278F9-7669-DE56-7765-00C548C6F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B4EE9" w:rsidRPr="000B6253" w:rsidRDefault="008B4EE9" w:rsidP="008B4EE9">
      <w:pPr>
        <w:spacing w:line="216" w:lineRule="auto"/>
        <w:rPr>
          <w:rFonts w:asciiTheme="majorBidi" w:hAnsiTheme="majorBidi" w:cstheme="majorBidi"/>
          <w:b/>
          <w:bCs/>
          <w:sz w:val="20"/>
          <w:szCs w:val="20"/>
          <w:lang w:val="fr-FR"/>
        </w:rPr>
      </w:pPr>
    </w:p>
    <w:p w:rsidR="008B4EE9" w:rsidRPr="000B6253" w:rsidRDefault="008B4EE9" w:rsidP="008B4EE9">
      <w:pPr>
        <w:spacing w:line="216" w:lineRule="auto"/>
        <w:rPr>
          <w:rFonts w:asciiTheme="majorBidi" w:hAnsiTheme="majorBidi" w:cstheme="majorBidi"/>
          <w:b/>
          <w:bCs/>
          <w:sz w:val="20"/>
          <w:szCs w:val="20"/>
          <w:lang w:val="fr-FR"/>
        </w:rPr>
      </w:pPr>
    </w:p>
    <w:p w:rsidR="000B6253" w:rsidRDefault="000B6253" w:rsidP="008B4EE9">
      <w:pPr>
        <w:spacing w:line="216" w:lineRule="auto"/>
        <w:rPr>
          <w:rFonts w:asciiTheme="majorBidi" w:hAnsiTheme="majorBidi" w:cstheme="majorBidi"/>
          <w:b/>
          <w:bCs/>
          <w:sz w:val="20"/>
          <w:szCs w:val="20"/>
          <w:lang w:val="fr-FR"/>
        </w:rPr>
      </w:pPr>
    </w:p>
    <w:p w:rsidR="000B6253" w:rsidRDefault="000B6253" w:rsidP="008B4EE9">
      <w:pPr>
        <w:spacing w:line="216" w:lineRule="auto"/>
        <w:rPr>
          <w:rFonts w:asciiTheme="majorBidi" w:hAnsiTheme="majorBidi" w:cstheme="majorBidi"/>
          <w:b/>
          <w:bCs/>
          <w:sz w:val="20"/>
          <w:szCs w:val="20"/>
          <w:lang w:val="fr-FR"/>
        </w:rPr>
      </w:pPr>
    </w:p>
    <w:p w:rsidR="009C3A97" w:rsidRPr="000B6253" w:rsidRDefault="009C3A97" w:rsidP="008B4EE9">
      <w:pPr>
        <w:spacing w:line="216" w:lineRule="auto"/>
        <w:rPr>
          <w:rFonts w:asciiTheme="majorBidi" w:hAnsiTheme="majorBidi" w:cstheme="majorBidi"/>
          <w:b/>
          <w:bCs/>
          <w:sz w:val="24"/>
          <w:szCs w:val="24"/>
          <w:lang w:val="fr-FR"/>
        </w:rPr>
      </w:pPr>
      <w:r w:rsidRPr="000B6253">
        <w:rPr>
          <w:rFonts w:asciiTheme="majorBidi" w:hAnsiTheme="majorBidi" w:cstheme="majorBidi"/>
          <w:b/>
          <w:bCs/>
          <w:sz w:val="24"/>
          <w:szCs w:val="24"/>
          <w:lang w:val="fr-FR"/>
        </w:rPr>
        <w:lastRenderedPageBreak/>
        <w:t xml:space="preserve">-Analyse : </w:t>
      </w:r>
    </w:p>
    <w:p w:rsidR="00D003B0" w:rsidRPr="000B6253" w:rsidRDefault="009C3A97" w:rsidP="008B4EE9">
      <w:pPr>
        <w:spacing w:line="216" w:lineRule="auto"/>
        <w:rPr>
          <w:rFonts w:asciiTheme="majorBidi" w:hAnsiTheme="majorBidi" w:cstheme="majorBidi"/>
          <w:sz w:val="24"/>
          <w:szCs w:val="24"/>
        </w:rPr>
      </w:pPr>
      <w:r w:rsidRPr="000B6253">
        <w:rPr>
          <w:rFonts w:asciiTheme="majorBidi" w:hAnsiTheme="majorBidi" w:cstheme="majorBidi"/>
          <w:sz w:val="24"/>
          <w:szCs w:val="24"/>
        </w:rPr>
        <w:t>La différence entre la hauteur maximale et minimale des feuilles d'un arbre est un critère qui permet d'évaluer l'équilibre de l'arbre. Un écart réduit entre ces deux hauteurs indique une répartition homogène des nœuds dans l'arbre, ce qui conduit à une structure plus équilibrée</w:t>
      </w:r>
      <w:r w:rsidRPr="000B6253">
        <w:rPr>
          <w:rFonts w:asciiTheme="majorBidi" w:hAnsiTheme="majorBidi" w:cstheme="majorBidi"/>
          <w:sz w:val="24"/>
          <w:szCs w:val="24"/>
        </w:rPr>
        <w:t>.</w:t>
      </w:r>
    </w:p>
    <w:p w:rsidR="009C3A97" w:rsidRPr="000B6253" w:rsidRDefault="009C3A97" w:rsidP="008B4EE9">
      <w:pPr>
        <w:spacing w:line="216" w:lineRule="auto"/>
        <w:rPr>
          <w:rFonts w:asciiTheme="majorBidi" w:hAnsiTheme="majorBidi" w:cstheme="majorBidi"/>
          <w:sz w:val="24"/>
          <w:szCs w:val="24"/>
        </w:rPr>
      </w:pPr>
      <w:r w:rsidRPr="000B6253">
        <w:rPr>
          <w:rFonts w:asciiTheme="majorBidi" w:hAnsiTheme="majorBidi" w:cstheme="majorBidi"/>
          <w:sz w:val="24"/>
          <w:szCs w:val="24"/>
        </w:rPr>
        <w:t xml:space="preserve">L'analyse de la courbe représentant les variations de la différence entre la hauteur maximale et minimale en fonction du nombre de nœuds dans les cinq types de parcours révèle une conclusion significative. Il est clair que le parcours "préordre </w:t>
      </w:r>
      <w:proofErr w:type="spellStart"/>
      <w:r w:rsidRPr="000B6253">
        <w:rPr>
          <w:rFonts w:asciiTheme="majorBidi" w:hAnsiTheme="majorBidi" w:cstheme="majorBidi"/>
          <w:sz w:val="24"/>
          <w:szCs w:val="24"/>
        </w:rPr>
        <w:t>préordre</w:t>
      </w:r>
      <w:proofErr w:type="spellEnd"/>
      <w:r w:rsidRPr="000B6253">
        <w:rPr>
          <w:rFonts w:asciiTheme="majorBidi" w:hAnsiTheme="majorBidi" w:cstheme="majorBidi"/>
          <w:sz w:val="24"/>
          <w:szCs w:val="24"/>
        </w:rPr>
        <w:t xml:space="preserve">" se distingue car la différence reste très faible, même avec une augmentation du nombre de nœuds, par rapport aux autres types de parcours. Cette observation suggère fortement que la fusion en utilisant le parcours "préordre </w:t>
      </w:r>
      <w:proofErr w:type="spellStart"/>
      <w:r w:rsidRPr="000B6253">
        <w:rPr>
          <w:rFonts w:asciiTheme="majorBidi" w:hAnsiTheme="majorBidi" w:cstheme="majorBidi"/>
          <w:sz w:val="24"/>
          <w:szCs w:val="24"/>
        </w:rPr>
        <w:t>préordre</w:t>
      </w:r>
      <w:proofErr w:type="spellEnd"/>
      <w:r w:rsidRPr="000B6253">
        <w:rPr>
          <w:rFonts w:asciiTheme="majorBidi" w:hAnsiTheme="majorBidi" w:cstheme="majorBidi"/>
          <w:sz w:val="24"/>
          <w:szCs w:val="24"/>
        </w:rPr>
        <w:t xml:space="preserve">" conduit à un résultat plus équilibré. Ces résultats mettent en évidence la supériorité du parcours "préordre </w:t>
      </w:r>
      <w:proofErr w:type="spellStart"/>
      <w:r w:rsidRPr="000B6253">
        <w:rPr>
          <w:rFonts w:asciiTheme="majorBidi" w:hAnsiTheme="majorBidi" w:cstheme="majorBidi"/>
          <w:sz w:val="24"/>
          <w:szCs w:val="24"/>
        </w:rPr>
        <w:t>préordre</w:t>
      </w:r>
      <w:proofErr w:type="spellEnd"/>
      <w:r w:rsidRPr="000B6253">
        <w:rPr>
          <w:rFonts w:asciiTheme="majorBidi" w:hAnsiTheme="majorBidi" w:cstheme="majorBidi"/>
          <w:sz w:val="24"/>
          <w:szCs w:val="24"/>
        </w:rPr>
        <w:t>" pour atteindre un équilibre lors de la fusion des arbres.</w:t>
      </w:r>
    </w:p>
    <w:p w:rsidR="009C3A97" w:rsidRPr="000B6253" w:rsidRDefault="009C3A97" w:rsidP="009C3A97">
      <w:pPr>
        <w:rPr>
          <w:rFonts w:asciiTheme="majorBidi" w:hAnsiTheme="majorBidi" w:cstheme="majorBidi"/>
          <w:b/>
          <w:bCs/>
          <w:sz w:val="28"/>
          <w:szCs w:val="28"/>
          <w:u w:val="single"/>
          <w:lang w:val="fr-FR"/>
        </w:rPr>
      </w:pPr>
      <w:r w:rsidRPr="000B6253">
        <w:rPr>
          <w:rFonts w:asciiTheme="majorBidi" w:hAnsiTheme="majorBidi" w:cstheme="majorBidi"/>
          <w:b/>
          <w:bCs/>
          <w:sz w:val="28"/>
          <w:szCs w:val="28"/>
          <w:u w:val="single"/>
          <w:lang w:val="fr-FR"/>
        </w:rPr>
        <w:t>2-Critère de</w:t>
      </w:r>
      <w:r w:rsidRPr="000B6253">
        <w:rPr>
          <w:rFonts w:asciiTheme="majorBidi" w:hAnsiTheme="majorBidi" w:cstheme="majorBidi"/>
          <w:b/>
          <w:bCs/>
          <w:sz w:val="28"/>
          <w:szCs w:val="28"/>
          <w:u w:val="single"/>
          <w:lang w:val="fr-FR"/>
        </w:rPr>
        <w:t xml:space="preserve"> « Temps</w:t>
      </w:r>
      <w:r w:rsidRPr="000B6253">
        <w:rPr>
          <w:rFonts w:asciiTheme="majorBidi" w:hAnsiTheme="majorBidi" w:cstheme="majorBidi"/>
          <w:b/>
          <w:bCs/>
          <w:sz w:val="28"/>
          <w:szCs w:val="28"/>
          <w:u w:val="single"/>
          <w:lang w:val="fr-FR"/>
        </w:rPr>
        <w:t xml:space="preserve"> d’exécution »</w:t>
      </w:r>
    </w:p>
    <w:p w:rsidR="009C3A97" w:rsidRPr="000B6253" w:rsidRDefault="009C3A97" w:rsidP="009C3A97">
      <w:pPr>
        <w:jc w:val="center"/>
        <w:rPr>
          <w:rFonts w:asciiTheme="majorBidi" w:hAnsiTheme="majorBidi" w:cstheme="majorBidi"/>
          <w:lang w:val="fr-FR"/>
        </w:rPr>
      </w:pPr>
      <w:r w:rsidRPr="000B6253">
        <w:rPr>
          <w:rFonts w:asciiTheme="majorBidi" w:hAnsiTheme="majorBidi" w:cstheme="majorBidi"/>
          <w:noProof/>
        </w:rPr>
        <w:drawing>
          <wp:inline distT="0" distB="0" distL="0" distR="0" wp14:anchorId="59FF0C9F" wp14:editId="7AFF2249">
            <wp:extent cx="4588934" cy="2794000"/>
            <wp:effectExtent l="0" t="0" r="2540" b="6350"/>
            <wp:docPr id="946805098" name="Graphique 1">
              <a:extLst xmlns:a="http://schemas.openxmlformats.org/drawingml/2006/main">
                <a:ext uri="{FF2B5EF4-FFF2-40B4-BE49-F238E27FC236}">
                  <a16:creationId xmlns:a16="http://schemas.microsoft.com/office/drawing/2014/main" id="{4F76B878-7F20-A497-68FD-6CFE0010F6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3A97" w:rsidRPr="000B6253" w:rsidRDefault="009C3A97" w:rsidP="009C3A97">
      <w:pPr>
        <w:rPr>
          <w:rFonts w:asciiTheme="majorBidi" w:hAnsiTheme="majorBidi" w:cstheme="majorBidi"/>
          <w:b/>
          <w:bCs/>
          <w:sz w:val="24"/>
          <w:szCs w:val="24"/>
          <w:lang w:val="fr-FR"/>
        </w:rPr>
      </w:pPr>
      <w:r w:rsidRPr="000B6253">
        <w:rPr>
          <w:rFonts w:asciiTheme="majorBidi" w:hAnsiTheme="majorBidi" w:cstheme="majorBidi"/>
          <w:b/>
          <w:bCs/>
          <w:lang w:val="fr-FR"/>
        </w:rPr>
        <w:t>-</w:t>
      </w:r>
      <w:r w:rsidRPr="000B6253">
        <w:rPr>
          <w:rFonts w:asciiTheme="majorBidi" w:hAnsiTheme="majorBidi" w:cstheme="majorBidi"/>
          <w:b/>
          <w:bCs/>
          <w:sz w:val="24"/>
          <w:szCs w:val="24"/>
          <w:lang w:val="fr-FR"/>
        </w:rPr>
        <w:t>Analyse :</w:t>
      </w:r>
    </w:p>
    <w:p w:rsidR="009C3A97" w:rsidRPr="000B6253" w:rsidRDefault="009C3A97" w:rsidP="009C3A97">
      <w:pPr>
        <w:rPr>
          <w:rFonts w:asciiTheme="majorBidi" w:hAnsiTheme="majorBidi" w:cstheme="majorBidi"/>
          <w:color w:val="202124"/>
          <w:sz w:val="24"/>
          <w:szCs w:val="24"/>
          <w:shd w:val="clear" w:color="auto" w:fill="FFFFFF"/>
        </w:rPr>
      </w:pPr>
      <w:r w:rsidRPr="000B6253">
        <w:rPr>
          <w:rFonts w:asciiTheme="majorBidi" w:hAnsiTheme="majorBidi" w:cstheme="majorBidi"/>
          <w:color w:val="202124"/>
          <w:sz w:val="24"/>
          <w:szCs w:val="24"/>
          <w:shd w:val="clear" w:color="auto" w:fill="FFFFFF"/>
        </w:rPr>
        <w:t>Dans notre étude, nous avons tracé une courbe représentant les variations du temps d'exécution en fonction du nombre de nœuds dans l'arbre binaire créé après la fusion. Une observation importante est que le temps d'exécution pour le parcours préordre-préordre est minime par rapport aux autres types de parcours. Cette constatation justifie que le parcours préordre-préordre est le plus adéquat en termes de temps d'exécution.</w:t>
      </w:r>
    </w:p>
    <w:p w:rsidR="009C3A97" w:rsidRPr="000B6253" w:rsidRDefault="009C3A97" w:rsidP="009C3A97">
      <w:pPr>
        <w:rPr>
          <w:rFonts w:asciiTheme="majorBidi" w:hAnsiTheme="majorBidi" w:cstheme="majorBidi"/>
          <w:b/>
          <w:bCs/>
          <w:sz w:val="28"/>
          <w:szCs w:val="28"/>
          <w:u w:val="single"/>
          <w:lang w:val="fr-FR"/>
        </w:rPr>
      </w:pPr>
      <w:r w:rsidRPr="000B6253">
        <w:rPr>
          <w:rFonts w:asciiTheme="majorBidi" w:hAnsiTheme="majorBidi" w:cstheme="majorBidi"/>
          <w:b/>
          <w:bCs/>
          <w:sz w:val="28"/>
          <w:szCs w:val="28"/>
          <w:u w:val="single"/>
          <w:lang w:val="fr-FR"/>
        </w:rPr>
        <w:t>3</w:t>
      </w:r>
      <w:r w:rsidRPr="000B6253">
        <w:rPr>
          <w:rFonts w:asciiTheme="majorBidi" w:hAnsiTheme="majorBidi" w:cstheme="majorBidi"/>
          <w:b/>
          <w:bCs/>
          <w:sz w:val="28"/>
          <w:szCs w:val="28"/>
          <w:u w:val="single"/>
          <w:lang w:val="fr-FR"/>
        </w:rPr>
        <w:t>-Critère de «</w:t>
      </w:r>
      <w:r w:rsidR="00EA12BC" w:rsidRPr="000B6253">
        <w:rPr>
          <w:rFonts w:asciiTheme="majorBidi" w:hAnsiTheme="majorBidi" w:cstheme="majorBidi"/>
          <w:b/>
          <w:bCs/>
          <w:sz w:val="28"/>
          <w:szCs w:val="28"/>
          <w:u w:val="single"/>
          <w:lang w:val="fr-FR"/>
        </w:rPr>
        <w:t xml:space="preserve"> </w:t>
      </w:r>
      <w:r w:rsidRPr="000B6253">
        <w:rPr>
          <w:rFonts w:asciiTheme="majorBidi" w:hAnsiTheme="majorBidi" w:cstheme="majorBidi"/>
          <w:b/>
          <w:bCs/>
          <w:sz w:val="28"/>
          <w:szCs w:val="28"/>
          <w:u w:val="single"/>
          <w:lang w:val="fr-FR"/>
        </w:rPr>
        <w:t xml:space="preserve">Rapport entre nombre feuilles et nombre des </w:t>
      </w:r>
      <w:proofErr w:type="spellStart"/>
      <w:proofErr w:type="gramStart"/>
      <w:r w:rsidRPr="000B6253">
        <w:rPr>
          <w:rFonts w:asciiTheme="majorBidi" w:hAnsiTheme="majorBidi" w:cstheme="majorBidi"/>
          <w:b/>
          <w:bCs/>
          <w:sz w:val="28"/>
          <w:szCs w:val="28"/>
          <w:u w:val="single"/>
          <w:lang w:val="fr-FR"/>
        </w:rPr>
        <w:t>noeuds</w:t>
      </w:r>
      <w:proofErr w:type="spellEnd"/>
      <w:r w:rsidRPr="000B6253">
        <w:rPr>
          <w:rFonts w:asciiTheme="majorBidi" w:hAnsiTheme="majorBidi" w:cstheme="majorBidi"/>
          <w:b/>
          <w:bCs/>
          <w:sz w:val="28"/>
          <w:szCs w:val="28"/>
          <w:u w:val="single"/>
          <w:lang w:val="fr-FR"/>
        </w:rPr>
        <w:t xml:space="preserve">  »</w:t>
      </w:r>
      <w:proofErr w:type="gramEnd"/>
    </w:p>
    <w:p w:rsidR="009C3A97" w:rsidRPr="000B6253" w:rsidRDefault="00EA12BC" w:rsidP="00EA12BC">
      <w:pPr>
        <w:jc w:val="center"/>
        <w:rPr>
          <w:rFonts w:asciiTheme="majorBidi" w:hAnsiTheme="majorBidi" w:cstheme="majorBidi"/>
          <w:b/>
          <w:bCs/>
          <w:sz w:val="24"/>
          <w:szCs w:val="24"/>
          <w:u w:val="single"/>
          <w:lang w:val="fr-FR"/>
        </w:rPr>
      </w:pPr>
      <w:r w:rsidRPr="000B6253">
        <w:rPr>
          <w:rFonts w:asciiTheme="majorBidi" w:hAnsiTheme="majorBidi" w:cstheme="majorBidi"/>
          <w:noProof/>
        </w:rPr>
        <w:drawing>
          <wp:inline distT="0" distB="0" distL="0" distR="0" wp14:anchorId="369BC36D" wp14:editId="2770374A">
            <wp:extent cx="4503420" cy="2331720"/>
            <wp:effectExtent l="0" t="0" r="11430" b="11430"/>
            <wp:docPr id="451416218" name="Graphique 1">
              <a:extLst xmlns:a="http://schemas.openxmlformats.org/drawingml/2006/main">
                <a:ext uri="{FF2B5EF4-FFF2-40B4-BE49-F238E27FC236}">
                  <a16:creationId xmlns:a16="http://schemas.microsoft.com/office/drawing/2014/main" id="{10DEC2C4-6EBD-0013-5223-5395DA088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27D50" w:rsidRPr="000B6253" w:rsidRDefault="00627D50" w:rsidP="00EA12BC">
      <w:pPr>
        <w:spacing w:line="240" w:lineRule="auto"/>
        <w:rPr>
          <w:rFonts w:asciiTheme="majorBidi" w:hAnsiTheme="majorBidi" w:cstheme="majorBidi"/>
          <w:b/>
          <w:bCs/>
          <w:lang w:val="fr-FR"/>
        </w:rPr>
      </w:pPr>
    </w:p>
    <w:p w:rsidR="000B6253" w:rsidRDefault="000B6253" w:rsidP="00EA12BC">
      <w:pPr>
        <w:spacing w:line="240" w:lineRule="auto"/>
        <w:rPr>
          <w:rFonts w:asciiTheme="majorBidi" w:hAnsiTheme="majorBidi" w:cstheme="majorBidi"/>
          <w:b/>
          <w:bCs/>
          <w:lang w:val="fr-FR"/>
        </w:rPr>
      </w:pPr>
    </w:p>
    <w:p w:rsidR="00EA12BC" w:rsidRPr="000B6253" w:rsidRDefault="00EA12BC" w:rsidP="00EA12BC">
      <w:pPr>
        <w:spacing w:line="240" w:lineRule="auto"/>
        <w:rPr>
          <w:rFonts w:asciiTheme="majorBidi" w:hAnsiTheme="majorBidi" w:cstheme="majorBidi"/>
          <w:b/>
          <w:bCs/>
          <w:sz w:val="24"/>
          <w:szCs w:val="24"/>
          <w:lang w:val="fr-FR"/>
        </w:rPr>
      </w:pPr>
      <w:r w:rsidRPr="000B6253">
        <w:rPr>
          <w:rFonts w:asciiTheme="majorBidi" w:hAnsiTheme="majorBidi" w:cstheme="majorBidi"/>
          <w:b/>
          <w:bCs/>
          <w:sz w:val="24"/>
          <w:szCs w:val="24"/>
          <w:lang w:val="fr-FR"/>
        </w:rPr>
        <w:lastRenderedPageBreak/>
        <w:t xml:space="preserve">-Analyse : </w:t>
      </w:r>
    </w:p>
    <w:p w:rsidR="009C3A97" w:rsidRPr="000B6253" w:rsidRDefault="00EA12BC" w:rsidP="00EA12BC">
      <w:pPr>
        <w:spacing w:line="240" w:lineRule="auto"/>
        <w:rPr>
          <w:rFonts w:asciiTheme="majorBidi" w:hAnsiTheme="majorBidi" w:cstheme="majorBidi"/>
          <w:sz w:val="24"/>
          <w:szCs w:val="24"/>
        </w:rPr>
      </w:pPr>
      <w:r w:rsidRPr="000B6253">
        <w:rPr>
          <w:rFonts w:asciiTheme="majorBidi" w:hAnsiTheme="majorBidi" w:cstheme="majorBidi"/>
          <w:sz w:val="24"/>
          <w:szCs w:val="24"/>
        </w:rPr>
        <w:t xml:space="preserve">Le rapport entre le nombre de feuilles et le nombre de nœuds d'un arbre est un indicateur d'équilibre. Plus ce rapport est faible, plus il indique un équilibre. Dans cette courbe, on observe que le parcours "préordre </w:t>
      </w:r>
      <w:proofErr w:type="spellStart"/>
      <w:r w:rsidRPr="000B6253">
        <w:rPr>
          <w:rFonts w:asciiTheme="majorBidi" w:hAnsiTheme="majorBidi" w:cstheme="majorBidi"/>
          <w:sz w:val="24"/>
          <w:szCs w:val="24"/>
        </w:rPr>
        <w:t>préordre</w:t>
      </w:r>
      <w:proofErr w:type="spellEnd"/>
      <w:r w:rsidRPr="000B6253">
        <w:rPr>
          <w:rFonts w:asciiTheme="majorBidi" w:hAnsiTheme="majorBidi" w:cstheme="majorBidi"/>
          <w:sz w:val="24"/>
          <w:szCs w:val="24"/>
        </w:rPr>
        <w:t>" présente un rapport plus faible que les autres parcours, ce qui suggère qu'il est plus équilibré.</w:t>
      </w:r>
    </w:p>
    <w:p w:rsidR="00EA12BC" w:rsidRPr="000B6253" w:rsidRDefault="00EA12BC" w:rsidP="00EA12BC">
      <w:pPr>
        <w:rPr>
          <w:rStyle w:val="Accentuationlgre"/>
          <w:rFonts w:asciiTheme="majorBidi" w:hAnsiTheme="majorBidi" w:cstheme="majorBidi"/>
          <w:b/>
          <w:bCs/>
          <w:i w:val="0"/>
          <w:iCs w:val="0"/>
          <w:color w:val="auto"/>
          <w:sz w:val="36"/>
          <w:szCs w:val="36"/>
          <w:lang w:val="fr-FR"/>
        </w:rPr>
      </w:pPr>
      <w:r w:rsidRPr="000B6253">
        <w:rPr>
          <w:rStyle w:val="Accentuationlgre"/>
          <w:rFonts w:asciiTheme="majorBidi" w:hAnsiTheme="majorBidi" w:cstheme="majorBidi"/>
          <w:b/>
          <w:bCs/>
          <w:i w:val="0"/>
          <w:iCs w:val="0"/>
          <w:color w:val="auto"/>
          <w:sz w:val="36"/>
          <w:szCs w:val="36"/>
          <w:lang w:val="fr-FR"/>
        </w:rPr>
        <w:t>I</w:t>
      </w:r>
      <w:r w:rsidRPr="000B6253">
        <w:rPr>
          <w:rStyle w:val="Accentuationlgre"/>
          <w:rFonts w:asciiTheme="majorBidi" w:hAnsiTheme="majorBidi" w:cstheme="majorBidi"/>
          <w:b/>
          <w:bCs/>
          <w:i w:val="0"/>
          <w:iCs w:val="0"/>
          <w:color w:val="auto"/>
          <w:sz w:val="36"/>
          <w:szCs w:val="36"/>
          <w:lang w:val="fr-FR"/>
        </w:rPr>
        <w:t>I</w:t>
      </w:r>
      <w:r w:rsidRPr="000B6253">
        <w:rPr>
          <w:rStyle w:val="Accentuationlgre"/>
          <w:rFonts w:asciiTheme="majorBidi" w:hAnsiTheme="majorBidi" w:cstheme="majorBidi"/>
          <w:b/>
          <w:bCs/>
          <w:i w:val="0"/>
          <w:iCs w:val="0"/>
          <w:color w:val="auto"/>
          <w:sz w:val="36"/>
          <w:szCs w:val="36"/>
          <w:lang w:val="fr-FR"/>
        </w:rPr>
        <w:t xml:space="preserve">I- </w:t>
      </w:r>
      <w:r w:rsidRPr="000B6253">
        <w:rPr>
          <w:rStyle w:val="Accentuationlgre"/>
          <w:rFonts w:asciiTheme="majorBidi" w:hAnsiTheme="majorBidi" w:cstheme="majorBidi"/>
          <w:b/>
          <w:bCs/>
          <w:i w:val="0"/>
          <w:iCs w:val="0"/>
          <w:color w:val="auto"/>
          <w:sz w:val="36"/>
          <w:szCs w:val="36"/>
          <w:lang w:val="fr-FR"/>
        </w:rPr>
        <w:t>Résumé : Degré d’équilibre </w:t>
      </w:r>
    </w:p>
    <w:p w:rsidR="00EA12BC" w:rsidRPr="000B6253" w:rsidRDefault="00EA12BC" w:rsidP="00EA12BC">
      <w:pPr>
        <w:jc w:val="center"/>
        <w:rPr>
          <w:rFonts w:asciiTheme="majorBidi" w:hAnsiTheme="majorBidi" w:cstheme="majorBidi"/>
          <w:b/>
          <w:bCs/>
          <w:sz w:val="28"/>
          <w:szCs w:val="28"/>
          <w:u w:val="single"/>
          <w:lang w:val="fr-FR"/>
        </w:rPr>
      </w:pPr>
      <w:r w:rsidRPr="000B6253">
        <w:rPr>
          <w:rFonts w:asciiTheme="majorBidi" w:hAnsiTheme="majorBidi" w:cstheme="majorBidi"/>
          <w:noProof/>
        </w:rPr>
        <w:drawing>
          <wp:inline distT="0" distB="0" distL="0" distR="0" wp14:anchorId="009D2FA8" wp14:editId="315BFB96">
            <wp:extent cx="4572000" cy="2743200"/>
            <wp:effectExtent l="0" t="0" r="0" b="0"/>
            <wp:docPr id="811368847" name="Graphique 1">
              <a:extLst xmlns:a="http://schemas.openxmlformats.org/drawingml/2006/main">
                <a:ext uri="{FF2B5EF4-FFF2-40B4-BE49-F238E27FC236}">
                  <a16:creationId xmlns:a16="http://schemas.microsoft.com/office/drawing/2014/main" id="{3D2C3934-CA6F-F6AD-6649-28B86F6C89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B4EE9" w:rsidRPr="000B6253" w:rsidRDefault="008B4EE9" w:rsidP="008B4EE9">
      <w:pPr>
        <w:spacing w:line="216" w:lineRule="auto"/>
        <w:rPr>
          <w:rFonts w:asciiTheme="majorBidi" w:hAnsiTheme="majorBidi" w:cstheme="majorBidi"/>
          <w:sz w:val="24"/>
          <w:szCs w:val="24"/>
          <w:lang w:val="fr-FR"/>
        </w:rPr>
      </w:pPr>
      <w:r w:rsidRPr="000B6253">
        <w:rPr>
          <w:rFonts w:asciiTheme="majorBidi" w:hAnsiTheme="majorBidi" w:cstheme="majorBidi"/>
          <w:sz w:val="24"/>
          <w:szCs w:val="24"/>
          <w:lang w:val="fr-FR"/>
        </w:rPr>
        <w:t xml:space="preserve">Pour évaluer le degré d'équilibre, nous avons résumé les résultats des trois critères en ajoutant un point d'équilibre à chaque type de parcours qui satisfait le critère pour 50 itérations à chaque nombre de nœuds. Ainsi, le parcours avec le plus grand nombre de points est considéré comme le plus équilibré selon les trois critères. Dans notre analyse, le parcours "préordre </w:t>
      </w:r>
      <w:proofErr w:type="spellStart"/>
      <w:r w:rsidRPr="000B6253">
        <w:rPr>
          <w:rFonts w:asciiTheme="majorBidi" w:hAnsiTheme="majorBidi" w:cstheme="majorBidi"/>
          <w:sz w:val="24"/>
          <w:szCs w:val="24"/>
          <w:lang w:val="fr-FR"/>
        </w:rPr>
        <w:t>préordre</w:t>
      </w:r>
      <w:proofErr w:type="spellEnd"/>
      <w:r w:rsidRPr="000B6253">
        <w:rPr>
          <w:rFonts w:asciiTheme="majorBidi" w:hAnsiTheme="majorBidi" w:cstheme="majorBidi"/>
          <w:sz w:val="24"/>
          <w:szCs w:val="24"/>
          <w:lang w:val="fr-FR"/>
        </w:rPr>
        <w:t xml:space="preserve">" obtient un résultat 10 fois plus élevé et plus stable que les autres types de parcours. Ce qui nous </w:t>
      </w:r>
      <w:proofErr w:type="spellStart"/>
      <w:r w:rsidRPr="000B6253">
        <w:rPr>
          <w:rFonts w:asciiTheme="majorBidi" w:hAnsiTheme="majorBidi" w:cstheme="majorBidi"/>
          <w:sz w:val="24"/>
          <w:szCs w:val="24"/>
          <w:lang w:val="fr-FR"/>
        </w:rPr>
        <w:t>mene</w:t>
      </w:r>
      <w:proofErr w:type="spellEnd"/>
      <w:r w:rsidRPr="000B6253">
        <w:rPr>
          <w:rFonts w:asciiTheme="majorBidi" w:hAnsiTheme="majorBidi" w:cstheme="majorBidi"/>
          <w:sz w:val="24"/>
          <w:szCs w:val="24"/>
          <w:lang w:val="fr-FR"/>
        </w:rPr>
        <w:t xml:space="preserve"> </w:t>
      </w:r>
      <w:proofErr w:type="gramStart"/>
      <w:r w:rsidRPr="000B6253">
        <w:rPr>
          <w:rFonts w:asciiTheme="majorBidi" w:hAnsiTheme="majorBidi" w:cstheme="majorBidi"/>
          <w:sz w:val="24"/>
          <w:szCs w:val="24"/>
          <w:lang w:val="fr-FR"/>
        </w:rPr>
        <w:t>a</w:t>
      </w:r>
      <w:proofErr w:type="gramEnd"/>
      <w:r w:rsidRPr="000B6253">
        <w:rPr>
          <w:rFonts w:asciiTheme="majorBidi" w:hAnsiTheme="majorBidi" w:cstheme="majorBidi"/>
          <w:sz w:val="24"/>
          <w:szCs w:val="24"/>
          <w:lang w:val="fr-FR"/>
        </w:rPr>
        <w:t xml:space="preserve"> dire que </w:t>
      </w:r>
    </w:p>
    <w:p w:rsidR="008B4EE9" w:rsidRPr="000B6253" w:rsidRDefault="008B4EE9" w:rsidP="008B4EE9">
      <w:pPr>
        <w:spacing w:line="216" w:lineRule="auto"/>
        <w:rPr>
          <w:rFonts w:asciiTheme="majorBidi" w:hAnsiTheme="majorBidi" w:cstheme="majorBidi"/>
          <w:sz w:val="24"/>
          <w:szCs w:val="24"/>
          <w:lang w:val="fr-FR"/>
        </w:rPr>
      </w:pPr>
      <w:r w:rsidRPr="000B6253">
        <w:rPr>
          <w:rFonts w:asciiTheme="majorBidi" w:hAnsiTheme="majorBidi" w:cstheme="majorBidi"/>
          <w:sz w:val="24"/>
          <w:szCs w:val="24"/>
          <w:lang w:val="fr-FR"/>
        </w:rPr>
        <w:t>Pour calculer le degré d'équilibre, nous avons utilisé une approche qui résume les résultats des trois critères en attribuant des points d'équilibre à chaque type de parcours qui satisfait le critère. Cela nous permet d'obtenir une mesure globale de l'équilibre pour chaque type de parcours. Nous avons effectué 50 itérations pour chaque nombre de nœuds afin d'obtenir une moyenne représentative.</w:t>
      </w:r>
    </w:p>
    <w:p w:rsidR="008B4EE9" w:rsidRPr="000B6253" w:rsidRDefault="008B4EE9" w:rsidP="008B4EE9">
      <w:pPr>
        <w:spacing w:line="216" w:lineRule="auto"/>
        <w:rPr>
          <w:rFonts w:asciiTheme="majorBidi" w:hAnsiTheme="majorBidi" w:cstheme="majorBidi"/>
          <w:sz w:val="24"/>
          <w:szCs w:val="24"/>
          <w:lang w:val="fr-FR"/>
        </w:rPr>
      </w:pPr>
      <w:r w:rsidRPr="000B6253">
        <w:rPr>
          <w:rFonts w:asciiTheme="majorBidi" w:hAnsiTheme="majorBidi" w:cstheme="majorBidi"/>
          <w:sz w:val="24"/>
          <w:szCs w:val="24"/>
          <w:lang w:val="fr-FR"/>
        </w:rPr>
        <w:t xml:space="preserve">En analysant les résultats, nous avons constaté que le parcours "préordre </w:t>
      </w:r>
      <w:proofErr w:type="spellStart"/>
      <w:r w:rsidRPr="000B6253">
        <w:rPr>
          <w:rFonts w:asciiTheme="majorBidi" w:hAnsiTheme="majorBidi" w:cstheme="majorBidi"/>
          <w:sz w:val="24"/>
          <w:szCs w:val="24"/>
          <w:lang w:val="fr-FR"/>
        </w:rPr>
        <w:t>préordre</w:t>
      </w:r>
      <w:proofErr w:type="spellEnd"/>
      <w:r w:rsidRPr="000B6253">
        <w:rPr>
          <w:rFonts w:asciiTheme="majorBidi" w:hAnsiTheme="majorBidi" w:cstheme="majorBidi"/>
          <w:sz w:val="24"/>
          <w:szCs w:val="24"/>
          <w:lang w:val="fr-FR"/>
        </w:rPr>
        <w:t>" avait un nombre de points significativement plus élevé et plus stable que les autres types de parcours. Cela indique que ce parcours présente un équilibre plus marqué selon les trois critères évalués.</w:t>
      </w:r>
    </w:p>
    <w:p w:rsidR="008B4EE9" w:rsidRPr="000B6253" w:rsidRDefault="008B4EE9" w:rsidP="008B4EE9">
      <w:pPr>
        <w:spacing w:line="216" w:lineRule="auto"/>
        <w:rPr>
          <w:rFonts w:asciiTheme="majorBidi" w:hAnsiTheme="majorBidi" w:cstheme="majorBidi"/>
          <w:sz w:val="24"/>
          <w:szCs w:val="24"/>
          <w:lang w:val="fr-FR"/>
        </w:rPr>
      </w:pPr>
      <w:r w:rsidRPr="000B6253">
        <w:rPr>
          <w:rFonts w:asciiTheme="majorBidi" w:hAnsiTheme="majorBidi" w:cstheme="majorBidi"/>
          <w:sz w:val="24"/>
          <w:szCs w:val="24"/>
          <w:lang w:val="fr-FR"/>
        </w:rPr>
        <w:t xml:space="preserve">Ces résultats suggèrent que le parcours "préordre </w:t>
      </w:r>
      <w:proofErr w:type="spellStart"/>
      <w:r w:rsidRPr="000B6253">
        <w:rPr>
          <w:rFonts w:asciiTheme="majorBidi" w:hAnsiTheme="majorBidi" w:cstheme="majorBidi"/>
          <w:sz w:val="24"/>
          <w:szCs w:val="24"/>
          <w:lang w:val="fr-FR"/>
        </w:rPr>
        <w:t>préordre</w:t>
      </w:r>
      <w:proofErr w:type="spellEnd"/>
      <w:r w:rsidRPr="000B6253">
        <w:rPr>
          <w:rFonts w:asciiTheme="majorBidi" w:hAnsiTheme="majorBidi" w:cstheme="majorBidi"/>
          <w:sz w:val="24"/>
          <w:szCs w:val="24"/>
          <w:lang w:val="fr-FR"/>
        </w:rPr>
        <w:t>" est le plus adéquat pour obtenir un arbre résultant convenable et équilibré. Son caractère équilibré est soutenu par une différence minimale entre la hauteur maximale et minimale des feuilles, ainsi qu'un rapport réduit entre le nombre de feuilles et le nombre de nœuds. De plus, il présente également un temps d'exécution rapide.</w:t>
      </w:r>
    </w:p>
    <w:p w:rsidR="00EA12BC" w:rsidRPr="000B6253" w:rsidRDefault="008B4EE9" w:rsidP="008B4EE9">
      <w:pPr>
        <w:spacing w:line="216" w:lineRule="auto"/>
        <w:rPr>
          <w:rFonts w:asciiTheme="majorBidi" w:hAnsiTheme="majorBidi" w:cstheme="majorBidi"/>
          <w:sz w:val="24"/>
          <w:szCs w:val="24"/>
          <w:lang w:val="fr-FR"/>
        </w:rPr>
      </w:pPr>
      <w:r w:rsidRPr="000B6253">
        <w:rPr>
          <w:rFonts w:asciiTheme="majorBidi" w:hAnsiTheme="majorBidi" w:cstheme="majorBidi"/>
          <w:sz w:val="24"/>
          <w:szCs w:val="24"/>
          <w:lang w:val="fr-FR"/>
        </w:rPr>
        <w:t xml:space="preserve">En conclusion de ce travail de TP, nous pouvons affirmer que le parcours "préordre </w:t>
      </w:r>
      <w:proofErr w:type="spellStart"/>
      <w:r w:rsidRPr="000B6253">
        <w:rPr>
          <w:rFonts w:asciiTheme="majorBidi" w:hAnsiTheme="majorBidi" w:cstheme="majorBidi"/>
          <w:sz w:val="24"/>
          <w:szCs w:val="24"/>
          <w:lang w:val="fr-FR"/>
        </w:rPr>
        <w:t>préordre</w:t>
      </w:r>
      <w:proofErr w:type="spellEnd"/>
      <w:r w:rsidRPr="000B6253">
        <w:rPr>
          <w:rFonts w:asciiTheme="majorBidi" w:hAnsiTheme="majorBidi" w:cstheme="majorBidi"/>
          <w:sz w:val="24"/>
          <w:szCs w:val="24"/>
          <w:lang w:val="fr-FR"/>
        </w:rPr>
        <w:t>" se distingue comme le choix le plus approprié pour atteindre un arbre fusionné équilibré selon les critères étudiés.</w:t>
      </w:r>
    </w:p>
    <w:p w:rsidR="008B4EE9" w:rsidRPr="000B6253" w:rsidRDefault="008B4EE9" w:rsidP="008B4EE9">
      <w:pPr>
        <w:spacing w:line="240" w:lineRule="auto"/>
        <w:rPr>
          <w:rFonts w:asciiTheme="majorBidi" w:hAnsiTheme="majorBidi" w:cstheme="majorBidi"/>
          <w:b/>
          <w:bCs/>
          <w:sz w:val="36"/>
          <w:szCs w:val="36"/>
          <w:lang w:val="fr-FR"/>
        </w:rPr>
      </w:pPr>
      <w:r w:rsidRPr="000B6253">
        <w:rPr>
          <w:rFonts w:asciiTheme="majorBidi" w:hAnsiTheme="majorBidi" w:cstheme="majorBidi"/>
          <w:b/>
          <w:bCs/>
          <w:sz w:val="36"/>
          <w:szCs w:val="36"/>
          <w:lang w:val="fr-FR"/>
        </w:rPr>
        <w:t xml:space="preserve">IV-Conclusion : </w:t>
      </w:r>
    </w:p>
    <w:p w:rsidR="009C3A97" w:rsidRPr="000B6253" w:rsidRDefault="008B4EE9" w:rsidP="008B4EE9">
      <w:pPr>
        <w:spacing w:line="240" w:lineRule="auto"/>
        <w:rPr>
          <w:rFonts w:asciiTheme="majorBidi" w:hAnsiTheme="majorBidi" w:cstheme="majorBidi"/>
          <w:sz w:val="24"/>
          <w:szCs w:val="24"/>
          <w:lang w:val="fr-FR"/>
        </w:rPr>
      </w:pPr>
      <w:r w:rsidRPr="000B6253">
        <w:rPr>
          <w:rFonts w:asciiTheme="majorBidi" w:hAnsiTheme="majorBidi" w:cstheme="majorBidi"/>
          <w:color w:val="202124"/>
          <w:sz w:val="24"/>
          <w:szCs w:val="24"/>
          <w:shd w:val="clear" w:color="auto" w:fill="FFFFFF"/>
        </w:rPr>
        <w:t xml:space="preserve">En conclusion, après avoir fusionné plusieurs arbres en utilisant différents types de parcours, nous pouvons affirmer que le parcours préordre-préordre est le plus adéquat pour effectuer la </w:t>
      </w:r>
      <w:proofErr w:type="spellStart"/>
      <w:proofErr w:type="gramStart"/>
      <w:r w:rsidRPr="000B6253">
        <w:rPr>
          <w:rFonts w:asciiTheme="majorBidi" w:hAnsiTheme="majorBidi" w:cstheme="majorBidi"/>
          <w:color w:val="202124"/>
          <w:sz w:val="24"/>
          <w:szCs w:val="24"/>
          <w:shd w:val="clear" w:color="auto" w:fill="FFFFFF"/>
        </w:rPr>
        <w:t>fusion.Il</w:t>
      </w:r>
      <w:proofErr w:type="spellEnd"/>
      <w:proofErr w:type="gramEnd"/>
      <w:r w:rsidRPr="000B6253">
        <w:rPr>
          <w:rFonts w:asciiTheme="majorBidi" w:hAnsiTheme="majorBidi" w:cstheme="majorBidi"/>
          <w:color w:val="202124"/>
          <w:sz w:val="24"/>
          <w:szCs w:val="24"/>
          <w:shd w:val="clear" w:color="auto" w:fill="FFFFFF"/>
        </w:rPr>
        <w:t xml:space="preserve"> est donc préférable d'utiliser le parcours préordre-préordre lors de la fusion des arbres BST afin d'optimiser l'efficacité de l'opération.</w:t>
      </w:r>
    </w:p>
    <w:sectPr w:rsidR="009C3A97" w:rsidRPr="000B6253" w:rsidSect="009C3A9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5A24" w:rsidRDefault="00985A24" w:rsidP="008B4EE9">
      <w:pPr>
        <w:spacing w:after="0" w:line="240" w:lineRule="auto"/>
      </w:pPr>
      <w:r>
        <w:separator/>
      </w:r>
    </w:p>
  </w:endnote>
  <w:endnote w:type="continuationSeparator" w:id="0">
    <w:p w:rsidR="00985A24" w:rsidRDefault="00985A24" w:rsidP="008B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5A24" w:rsidRDefault="00985A24" w:rsidP="008B4EE9">
      <w:pPr>
        <w:spacing w:after="0" w:line="240" w:lineRule="auto"/>
      </w:pPr>
      <w:r>
        <w:separator/>
      </w:r>
    </w:p>
  </w:footnote>
  <w:footnote w:type="continuationSeparator" w:id="0">
    <w:p w:rsidR="00985A24" w:rsidRDefault="00985A24" w:rsidP="008B4E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84"/>
    <w:rsid w:val="000B6253"/>
    <w:rsid w:val="0044169B"/>
    <w:rsid w:val="004710BE"/>
    <w:rsid w:val="00627D50"/>
    <w:rsid w:val="008B4EE9"/>
    <w:rsid w:val="00985A24"/>
    <w:rsid w:val="009C3A97"/>
    <w:rsid w:val="00D003B0"/>
    <w:rsid w:val="00EA12BC"/>
    <w:rsid w:val="00FD040C"/>
    <w:rsid w:val="00FF0884"/>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CFD"/>
  <w15:chartTrackingRefBased/>
  <w15:docId w15:val="{4E553BDE-545A-4934-89C3-D26897B6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D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3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12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1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F0884"/>
    <w:pPr>
      <w:spacing w:before="100" w:beforeAutospacing="1" w:after="100" w:afterAutospacing="1" w:line="240" w:lineRule="auto"/>
    </w:pPr>
    <w:rPr>
      <w:rFonts w:ascii="Times New Roman" w:eastAsia="Times New Roman" w:hAnsi="Times New Roman" w:cs="Times New Roman"/>
      <w:kern w:val="0"/>
      <w:sz w:val="24"/>
      <w:szCs w:val="24"/>
      <w:lang w:val="fr-DZ" w:eastAsia="fr-DZ"/>
      <w14:ligatures w14:val="none"/>
    </w:rPr>
  </w:style>
  <w:style w:type="character" w:styleId="Accentuationintense">
    <w:name w:val="Intense Emphasis"/>
    <w:basedOn w:val="Policepardfaut"/>
    <w:uiPriority w:val="21"/>
    <w:qFormat/>
    <w:rsid w:val="00FF0884"/>
    <w:rPr>
      <w:i/>
      <w:iCs/>
      <w:color w:val="4472C4" w:themeColor="accent1"/>
    </w:rPr>
  </w:style>
  <w:style w:type="character" w:styleId="Accentuation">
    <w:name w:val="Emphasis"/>
    <w:basedOn w:val="Policepardfaut"/>
    <w:uiPriority w:val="20"/>
    <w:qFormat/>
    <w:rsid w:val="00FF0884"/>
    <w:rPr>
      <w:i/>
      <w:iCs/>
    </w:rPr>
  </w:style>
  <w:style w:type="character" w:styleId="Accentuationlgre">
    <w:name w:val="Subtle Emphasis"/>
    <w:basedOn w:val="Policepardfaut"/>
    <w:uiPriority w:val="19"/>
    <w:qFormat/>
    <w:rsid w:val="00FF0884"/>
    <w:rPr>
      <w:i/>
      <w:iCs/>
      <w:color w:val="404040" w:themeColor="text1" w:themeTint="BF"/>
    </w:rPr>
  </w:style>
  <w:style w:type="paragraph" w:styleId="Sous-titre">
    <w:name w:val="Subtitle"/>
    <w:basedOn w:val="Normal"/>
    <w:next w:val="Normal"/>
    <w:link w:val="Sous-titreCar"/>
    <w:uiPriority w:val="11"/>
    <w:qFormat/>
    <w:rsid w:val="00FF088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F0884"/>
    <w:rPr>
      <w:rFonts w:eastAsiaTheme="minorEastAsia"/>
      <w:color w:val="5A5A5A" w:themeColor="text1" w:themeTint="A5"/>
      <w:spacing w:val="15"/>
    </w:rPr>
  </w:style>
  <w:style w:type="paragraph" w:styleId="Sansinterligne">
    <w:name w:val="No Spacing"/>
    <w:uiPriority w:val="1"/>
    <w:qFormat/>
    <w:rsid w:val="009C3A97"/>
    <w:pPr>
      <w:spacing w:after="0" w:line="240" w:lineRule="auto"/>
    </w:pPr>
  </w:style>
  <w:style w:type="character" w:customStyle="1" w:styleId="Titre1Car">
    <w:name w:val="Titre 1 Car"/>
    <w:basedOn w:val="Policepardfaut"/>
    <w:link w:val="Titre1"/>
    <w:uiPriority w:val="9"/>
    <w:rsid w:val="009C3A97"/>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C3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A9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A12BC"/>
    <w:rPr>
      <w:rFonts w:asciiTheme="majorHAnsi" w:eastAsiaTheme="majorEastAsia" w:hAnsiTheme="majorHAnsi" w:cstheme="majorBidi"/>
      <w:color w:val="2F5496" w:themeColor="accent1" w:themeShade="BF"/>
      <w:sz w:val="26"/>
      <w:szCs w:val="26"/>
    </w:rPr>
  </w:style>
  <w:style w:type="character" w:styleId="Rfrenceintense">
    <w:name w:val="Intense Reference"/>
    <w:basedOn w:val="Policepardfaut"/>
    <w:uiPriority w:val="32"/>
    <w:qFormat/>
    <w:rsid w:val="00EA12BC"/>
    <w:rPr>
      <w:b/>
      <w:bCs/>
      <w:smallCaps/>
      <w:color w:val="4472C4" w:themeColor="accent1"/>
      <w:spacing w:val="5"/>
    </w:rPr>
  </w:style>
  <w:style w:type="character" w:styleId="Rfrencelgre">
    <w:name w:val="Subtle Reference"/>
    <w:basedOn w:val="Policepardfaut"/>
    <w:uiPriority w:val="31"/>
    <w:qFormat/>
    <w:rsid w:val="00EA12BC"/>
    <w:rPr>
      <w:smallCaps/>
      <w:color w:val="5A5A5A" w:themeColor="text1" w:themeTint="A5"/>
    </w:rPr>
  </w:style>
  <w:style w:type="paragraph" w:styleId="Citationintense">
    <w:name w:val="Intense Quote"/>
    <w:basedOn w:val="Normal"/>
    <w:next w:val="Normal"/>
    <w:link w:val="CitationintenseCar"/>
    <w:uiPriority w:val="30"/>
    <w:qFormat/>
    <w:rsid w:val="00EA12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A12BC"/>
    <w:rPr>
      <w:i/>
      <w:iCs/>
      <w:color w:val="4472C4" w:themeColor="accent1"/>
    </w:rPr>
  </w:style>
  <w:style w:type="paragraph" w:styleId="Citation">
    <w:name w:val="Quote"/>
    <w:basedOn w:val="Normal"/>
    <w:next w:val="Normal"/>
    <w:link w:val="CitationCar"/>
    <w:uiPriority w:val="29"/>
    <w:qFormat/>
    <w:rsid w:val="00EA12B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EA12BC"/>
    <w:rPr>
      <w:i/>
      <w:iCs/>
      <w:color w:val="404040" w:themeColor="text1" w:themeTint="BF"/>
    </w:rPr>
  </w:style>
  <w:style w:type="character" w:styleId="lev">
    <w:name w:val="Strong"/>
    <w:basedOn w:val="Policepardfaut"/>
    <w:uiPriority w:val="22"/>
    <w:qFormat/>
    <w:rsid w:val="00EA12BC"/>
    <w:rPr>
      <w:b/>
      <w:bCs/>
    </w:rPr>
  </w:style>
  <w:style w:type="paragraph" w:styleId="Paragraphedeliste">
    <w:name w:val="List Paragraph"/>
    <w:basedOn w:val="Normal"/>
    <w:uiPriority w:val="34"/>
    <w:qFormat/>
    <w:rsid w:val="00EA12BC"/>
    <w:pPr>
      <w:ind w:left="720"/>
      <w:contextualSpacing/>
    </w:pPr>
  </w:style>
  <w:style w:type="character" w:customStyle="1" w:styleId="Titre3Car">
    <w:name w:val="Titre 3 Car"/>
    <w:basedOn w:val="Policepardfaut"/>
    <w:link w:val="Titre3"/>
    <w:uiPriority w:val="9"/>
    <w:rsid w:val="00EA12BC"/>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8B4EE9"/>
    <w:pPr>
      <w:tabs>
        <w:tab w:val="center" w:pos="4536"/>
        <w:tab w:val="right" w:pos="9072"/>
      </w:tabs>
      <w:spacing w:after="0" w:line="240" w:lineRule="auto"/>
    </w:pPr>
  </w:style>
  <w:style w:type="character" w:customStyle="1" w:styleId="En-tteCar">
    <w:name w:val="En-tête Car"/>
    <w:basedOn w:val="Policepardfaut"/>
    <w:link w:val="En-tte"/>
    <w:uiPriority w:val="99"/>
    <w:rsid w:val="008B4EE9"/>
  </w:style>
  <w:style w:type="paragraph" w:styleId="Pieddepage">
    <w:name w:val="footer"/>
    <w:basedOn w:val="Normal"/>
    <w:link w:val="PieddepageCar"/>
    <w:uiPriority w:val="99"/>
    <w:unhideWhenUsed/>
    <w:rsid w:val="008B4E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4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8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ach\OneDrive\Bureau\statist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ach\OneDrive\Bureau\statist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ach\OneDrive\Bureau\statist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ach\OneDrive\Bureau\statistiqu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Critère</a:t>
            </a:r>
            <a:r>
              <a:rPr lang="fr-FR" baseline="0"/>
              <a:t> de la "Différence entre Hauter max-min"</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DZ"/>
        </a:p>
      </c:txPr>
    </c:title>
    <c:autoTitleDeleted val="0"/>
    <c:plotArea>
      <c:layout/>
      <c:scatterChart>
        <c:scatterStyle val="lineMarker"/>
        <c:varyColors val="0"/>
        <c:ser>
          <c:idx val="0"/>
          <c:order val="0"/>
          <c:tx>
            <c:strRef>
              <c:f>Feuil1!$C$2</c:f>
              <c:strCache>
                <c:ptCount val="1"/>
                <c:pt idx="0">
                  <c:v>Ino-Pre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Feuil1!$B$3:$B$11</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Feuil1!$C$3:$C$11</c:f>
              <c:numCache>
                <c:formatCode>General</c:formatCode>
                <c:ptCount val="9"/>
                <c:pt idx="0">
                  <c:v>0</c:v>
                </c:pt>
                <c:pt idx="1">
                  <c:v>502</c:v>
                </c:pt>
                <c:pt idx="2">
                  <c:v>754</c:v>
                </c:pt>
                <c:pt idx="3">
                  <c:v>1005</c:v>
                </c:pt>
                <c:pt idx="4">
                  <c:v>2506</c:v>
                </c:pt>
                <c:pt idx="5">
                  <c:v>3005</c:v>
                </c:pt>
                <c:pt idx="6">
                  <c:v>5003</c:v>
                </c:pt>
                <c:pt idx="7">
                  <c:v>7505</c:v>
                </c:pt>
                <c:pt idx="8">
                  <c:v>10002</c:v>
                </c:pt>
              </c:numCache>
            </c:numRef>
          </c:yVal>
          <c:smooth val="0"/>
          <c:extLst>
            <c:ext xmlns:c16="http://schemas.microsoft.com/office/drawing/2014/chart" uri="{C3380CC4-5D6E-409C-BE32-E72D297353CC}">
              <c16:uniqueId val="{00000000-B5E1-4358-AF5B-479324825AB9}"/>
            </c:ext>
          </c:extLst>
        </c:ser>
        <c:ser>
          <c:idx val="1"/>
          <c:order val="1"/>
          <c:tx>
            <c:strRef>
              <c:f>Feuil1!$D$2</c:f>
              <c:strCache>
                <c:ptCount val="1"/>
                <c:pt idx="0">
                  <c:v>Ino-Post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Feuil1!$B$3:$B$11</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Feuil1!$D$3:$D$11</c:f>
              <c:numCache>
                <c:formatCode>General</c:formatCode>
                <c:ptCount val="9"/>
                <c:pt idx="0">
                  <c:v>0</c:v>
                </c:pt>
                <c:pt idx="1">
                  <c:v>742</c:v>
                </c:pt>
                <c:pt idx="2">
                  <c:v>1125</c:v>
                </c:pt>
                <c:pt idx="3">
                  <c:v>1478</c:v>
                </c:pt>
                <c:pt idx="4">
                  <c:v>3644</c:v>
                </c:pt>
                <c:pt idx="5">
                  <c:v>4349</c:v>
                </c:pt>
                <c:pt idx="6">
                  <c:v>7088</c:v>
                </c:pt>
                <c:pt idx="7">
                  <c:v>10388</c:v>
                </c:pt>
                <c:pt idx="8">
                  <c:v>13508</c:v>
                </c:pt>
              </c:numCache>
            </c:numRef>
          </c:yVal>
          <c:smooth val="0"/>
          <c:extLst>
            <c:ext xmlns:c16="http://schemas.microsoft.com/office/drawing/2014/chart" uri="{C3380CC4-5D6E-409C-BE32-E72D297353CC}">
              <c16:uniqueId val="{00000001-B5E1-4358-AF5B-479324825AB9}"/>
            </c:ext>
          </c:extLst>
        </c:ser>
        <c:ser>
          <c:idx val="2"/>
          <c:order val="2"/>
          <c:tx>
            <c:strRef>
              <c:f>Feuil1!$E$2</c:f>
              <c:strCache>
                <c:ptCount val="1"/>
                <c:pt idx="0">
                  <c:v>Pre-Pre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Feuil1!$B$3:$B$11</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Feuil1!$E$3:$E$11</c:f>
              <c:numCache>
                <c:formatCode>General</c:formatCode>
                <c:ptCount val="9"/>
                <c:pt idx="0">
                  <c:v>0</c:v>
                </c:pt>
                <c:pt idx="1">
                  <c:v>11</c:v>
                </c:pt>
                <c:pt idx="2">
                  <c:v>14</c:v>
                </c:pt>
                <c:pt idx="3">
                  <c:v>18</c:v>
                </c:pt>
                <c:pt idx="4">
                  <c:v>20</c:v>
                </c:pt>
                <c:pt idx="5">
                  <c:v>26</c:v>
                </c:pt>
                <c:pt idx="6">
                  <c:v>22</c:v>
                </c:pt>
                <c:pt idx="7">
                  <c:v>19</c:v>
                </c:pt>
                <c:pt idx="8">
                  <c:v>25</c:v>
                </c:pt>
              </c:numCache>
            </c:numRef>
          </c:yVal>
          <c:smooth val="0"/>
          <c:extLst>
            <c:ext xmlns:c16="http://schemas.microsoft.com/office/drawing/2014/chart" uri="{C3380CC4-5D6E-409C-BE32-E72D297353CC}">
              <c16:uniqueId val="{00000002-B5E1-4358-AF5B-479324825AB9}"/>
            </c:ext>
          </c:extLst>
        </c:ser>
        <c:ser>
          <c:idx val="3"/>
          <c:order val="3"/>
          <c:tx>
            <c:strRef>
              <c:f>Feuil1!$F$2</c:f>
              <c:strCache>
                <c:ptCount val="1"/>
                <c:pt idx="0">
                  <c:v>Post-Post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Feuil1!$B$3:$B$11</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Feuil1!$F$3:$F$11</c:f>
              <c:numCache>
                <c:formatCode>General</c:formatCode>
                <c:ptCount val="9"/>
                <c:pt idx="0">
                  <c:v>0</c:v>
                </c:pt>
                <c:pt idx="1">
                  <c:v>490</c:v>
                </c:pt>
                <c:pt idx="2">
                  <c:v>747</c:v>
                </c:pt>
                <c:pt idx="3">
                  <c:v>1004</c:v>
                </c:pt>
                <c:pt idx="4">
                  <c:v>2438</c:v>
                </c:pt>
                <c:pt idx="5">
                  <c:v>2928</c:v>
                </c:pt>
                <c:pt idx="6">
                  <c:v>4800</c:v>
                </c:pt>
                <c:pt idx="7">
                  <c:v>7063</c:v>
                </c:pt>
                <c:pt idx="8">
                  <c:v>9309</c:v>
                </c:pt>
              </c:numCache>
            </c:numRef>
          </c:yVal>
          <c:smooth val="0"/>
          <c:extLst>
            <c:ext xmlns:c16="http://schemas.microsoft.com/office/drawing/2014/chart" uri="{C3380CC4-5D6E-409C-BE32-E72D297353CC}">
              <c16:uniqueId val="{00000003-B5E1-4358-AF5B-479324825AB9}"/>
            </c:ext>
          </c:extLst>
        </c:ser>
        <c:ser>
          <c:idx val="4"/>
          <c:order val="4"/>
          <c:tx>
            <c:strRef>
              <c:f>Feuil1!$G$2</c:f>
              <c:strCache>
                <c:ptCount val="1"/>
                <c:pt idx="0">
                  <c:v>Pre-Post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Feuil1!$B$3:$B$11</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Feuil1!$G$3:$G$11</c:f>
              <c:numCache>
                <c:formatCode>General</c:formatCode>
                <c:ptCount val="9"/>
                <c:pt idx="0">
                  <c:v>0</c:v>
                </c:pt>
                <c:pt idx="1">
                  <c:v>252</c:v>
                </c:pt>
                <c:pt idx="2">
                  <c:v>380</c:v>
                </c:pt>
                <c:pt idx="3">
                  <c:v>506</c:v>
                </c:pt>
                <c:pt idx="4">
                  <c:v>1254</c:v>
                </c:pt>
                <c:pt idx="5">
                  <c:v>1504</c:v>
                </c:pt>
                <c:pt idx="6">
                  <c:v>2484</c:v>
                </c:pt>
                <c:pt idx="7">
                  <c:v>3741</c:v>
                </c:pt>
                <c:pt idx="8">
                  <c:v>5050</c:v>
                </c:pt>
              </c:numCache>
            </c:numRef>
          </c:yVal>
          <c:smooth val="0"/>
          <c:extLst>
            <c:ext xmlns:c16="http://schemas.microsoft.com/office/drawing/2014/chart" uri="{C3380CC4-5D6E-409C-BE32-E72D297353CC}">
              <c16:uniqueId val="{00000004-B5E1-4358-AF5B-479324825AB9}"/>
            </c:ext>
          </c:extLst>
        </c:ser>
        <c:dLbls>
          <c:showLegendKey val="0"/>
          <c:showVal val="0"/>
          <c:showCatName val="0"/>
          <c:showSerName val="0"/>
          <c:showPercent val="0"/>
          <c:showBubbleSize val="0"/>
        </c:dLbls>
        <c:axId val="2387696"/>
        <c:axId val="2380496"/>
      </c:scatterChart>
      <c:valAx>
        <c:axId val="2387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des noeuds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D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2380496"/>
        <c:crosses val="autoZero"/>
        <c:crossBetween val="midCat"/>
      </c:valAx>
      <c:valAx>
        <c:axId val="238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Différence entre hauter max-min</a:t>
                </a:r>
              </a:p>
            </c:rich>
          </c:tx>
          <c:layout>
            <c:manualLayout>
              <c:xMode val="edge"/>
              <c:yMode val="edge"/>
              <c:x val="3.0555555555555555E-2"/>
              <c:y val="0.116157407407407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D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2387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D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Critère de Temps d'exécution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DZ"/>
        </a:p>
      </c:txPr>
    </c:title>
    <c:autoTitleDeleted val="0"/>
    <c:plotArea>
      <c:layout/>
      <c:scatterChart>
        <c:scatterStyle val="lineMarker"/>
        <c:varyColors val="0"/>
        <c:ser>
          <c:idx val="0"/>
          <c:order val="0"/>
          <c:tx>
            <c:strRef>
              <c:f>Feuil1!$C$30</c:f>
              <c:strCache>
                <c:ptCount val="1"/>
                <c:pt idx="0">
                  <c:v>Ino-Pre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Feuil1!$B$31:$B$39</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Feuil1!$C$31:$C$39</c:f>
              <c:numCache>
                <c:formatCode>General</c:formatCode>
                <c:ptCount val="9"/>
                <c:pt idx="0">
                  <c:v>0</c:v>
                </c:pt>
                <c:pt idx="1">
                  <c:v>3</c:v>
                </c:pt>
                <c:pt idx="2">
                  <c:v>8</c:v>
                </c:pt>
                <c:pt idx="3">
                  <c:v>16</c:v>
                </c:pt>
                <c:pt idx="4">
                  <c:v>69</c:v>
                </c:pt>
                <c:pt idx="5">
                  <c:v>105</c:v>
                </c:pt>
                <c:pt idx="6">
                  <c:v>187</c:v>
                </c:pt>
                <c:pt idx="7">
                  <c:v>442</c:v>
                </c:pt>
                <c:pt idx="8">
                  <c:v>667</c:v>
                </c:pt>
              </c:numCache>
            </c:numRef>
          </c:yVal>
          <c:smooth val="0"/>
          <c:extLst>
            <c:ext xmlns:c16="http://schemas.microsoft.com/office/drawing/2014/chart" uri="{C3380CC4-5D6E-409C-BE32-E72D297353CC}">
              <c16:uniqueId val="{00000000-756B-4263-8AE9-CADC88C989DE}"/>
            </c:ext>
          </c:extLst>
        </c:ser>
        <c:ser>
          <c:idx val="1"/>
          <c:order val="1"/>
          <c:tx>
            <c:strRef>
              <c:f>Feuil1!$D$30</c:f>
              <c:strCache>
                <c:ptCount val="1"/>
                <c:pt idx="0">
                  <c:v>Ino-Post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Feuil1!$B$31:$B$39</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Feuil1!$D$31:$D$39</c:f>
              <c:numCache>
                <c:formatCode>General</c:formatCode>
                <c:ptCount val="9"/>
                <c:pt idx="0">
                  <c:v>0</c:v>
                </c:pt>
                <c:pt idx="1">
                  <c:v>9</c:v>
                </c:pt>
                <c:pt idx="2">
                  <c:v>9</c:v>
                </c:pt>
                <c:pt idx="3">
                  <c:v>21</c:v>
                </c:pt>
                <c:pt idx="4">
                  <c:v>69</c:v>
                </c:pt>
                <c:pt idx="5">
                  <c:v>145</c:v>
                </c:pt>
                <c:pt idx="6">
                  <c:v>262</c:v>
                </c:pt>
                <c:pt idx="7">
                  <c:v>640</c:v>
                </c:pt>
                <c:pt idx="8">
                  <c:v>1010</c:v>
                </c:pt>
              </c:numCache>
            </c:numRef>
          </c:yVal>
          <c:smooth val="0"/>
          <c:extLst>
            <c:ext xmlns:c16="http://schemas.microsoft.com/office/drawing/2014/chart" uri="{C3380CC4-5D6E-409C-BE32-E72D297353CC}">
              <c16:uniqueId val="{00000001-756B-4263-8AE9-CADC88C989DE}"/>
            </c:ext>
          </c:extLst>
        </c:ser>
        <c:ser>
          <c:idx val="2"/>
          <c:order val="2"/>
          <c:tx>
            <c:strRef>
              <c:f>Feuil1!$E$30</c:f>
              <c:strCache>
                <c:ptCount val="1"/>
                <c:pt idx="0">
                  <c:v>Pre-Pre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Feuil1!$B$31:$B$39</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Feuil1!$E$31:$E$39</c:f>
              <c:numCache>
                <c:formatCode>General</c:formatCode>
                <c:ptCount val="9"/>
                <c:pt idx="0">
                  <c:v>0</c:v>
                </c:pt>
                <c:pt idx="1">
                  <c:v>0</c:v>
                </c:pt>
                <c:pt idx="2">
                  <c:v>2</c:v>
                </c:pt>
                <c:pt idx="3">
                  <c:v>3</c:v>
                </c:pt>
                <c:pt idx="4">
                  <c:v>6</c:v>
                </c:pt>
                <c:pt idx="5">
                  <c:v>8</c:v>
                </c:pt>
                <c:pt idx="6">
                  <c:v>4</c:v>
                </c:pt>
                <c:pt idx="7">
                  <c:v>11</c:v>
                </c:pt>
                <c:pt idx="8">
                  <c:v>17</c:v>
                </c:pt>
              </c:numCache>
            </c:numRef>
          </c:yVal>
          <c:smooth val="0"/>
          <c:extLst>
            <c:ext xmlns:c16="http://schemas.microsoft.com/office/drawing/2014/chart" uri="{C3380CC4-5D6E-409C-BE32-E72D297353CC}">
              <c16:uniqueId val="{00000002-756B-4263-8AE9-CADC88C989DE}"/>
            </c:ext>
          </c:extLst>
        </c:ser>
        <c:ser>
          <c:idx val="3"/>
          <c:order val="3"/>
          <c:tx>
            <c:strRef>
              <c:f>Feuil1!$F$30</c:f>
              <c:strCache>
                <c:ptCount val="1"/>
                <c:pt idx="0">
                  <c:v>Post-Post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Feuil1!$B$31:$B$39</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Feuil1!$F$31:$F$39</c:f>
              <c:numCache>
                <c:formatCode>General</c:formatCode>
                <c:ptCount val="9"/>
                <c:pt idx="0">
                  <c:v>0</c:v>
                </c:pt>
                <c:pt idx="1">
                  <c:v>8</c:v>
                </c:pt>
                <c:pt idx="2">
                  <c:v>8</c:v>
                </c:pt>
                <c:pt idx="3">
                  <c:v>4</c:v>
                </c:pt>
                <c:pt idx="4">
                  <c:v>70</c:v>
                </c:pt>
                <c:pt idx="5">
                  <c:v>130</c:v>
                </c:pt>
                <c:pt idx="6">
                  <c:v>207</c:v>
                </c:pt>
                <c:pt idx="7">
                  <c:v>425</c:v>
                </c:pt>
                <c:pt idx="8">
                  <c:v>674</c:v>
                </c:pt>
              </c:numCache>
            </c:numRef>
          </c:yVal>
          <c:smooth val="0"/>
          <c:extLst>
            <c:ext xmlns:c16="http://schemas.microsoft.com/office/drawing/2014/chart" uri="{C3380CC4-5D6E-409C-BE32-E72D297353CC}">
              <c16:uniqueId val="{00000003-756B-4263-8AE9-CADC88C989DE}"/>
            </c:ext>
          </c:extLst>
        </c:ser>
        <c:ser>
          <c:idx val="4"/>
          <c:order val="4"/>
          <c:tx>
            <c:strRef>
              <c:f>Feuil1!$G$30</c:f>
              <c:strCache>
                <c:ptCount val="1"/>
                <c:pt idx="0">
                  <c:v>Pre-Post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Feuil1!$B$31:$B$39</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Feuil1!$G$31:$G$39</c:f>
              <c:numCache>
                <c:formatCode>General</c:formatCode>
                <c:ptCount val="9"/>
                <c:pt idx="0">
                  <c:v>0</c:v>
                </c:pt>
                <c:pt idx="1">
                  <c:v>8</c:v>
                </c:pt>
                <c:pt idx="2">
                  <c:v>11</c:v>
                </c:pt>
                <c:pt idx="3">
                  <c:v>8</c:v>
                </c:pt>
                <c:pt idx="4">
                  <c:v>27</c:v>
                </c:pt>
                <c:pt idx="5">
                  <c:v>37</c:v>
                </c:pt>
                <c:pt idx="6">
                  <c:v>168</c:v>
                </c:pt>
                <c:pt idx="7">
                  <c:v>186</c:v>
                </c:pt>
                <c:pt idx="8">
                  <c:v>412</c:v>
                </c:pt>
              </c:numCache>
            </c:numRef>
          </c:yVal>
          <c:smooth val="0"/>
          <c:extLst>
            <c:ext xmlns:c16="http://schemas.microsoft.com/office/drawing/2014/chart" uri="{C3380CC4-5D6E-409C-BE32-E72D297353CC}">
              <c16:uniqueId val="{00000004-756B-4263-8AE9-CADC88C989DE}"/>
            </c:ext>
          </c:extLst>
        </c:ser>
        <c:dLbls>
          <c:showLegendKey val="0"/>
          <c:showVal val="0"/>
          <c:showCatName val="0"/>
          <c:showSerName val="0"/>
          <c:showPercent val="0"/>
          <c:showBubbleSize val="0"/>
        </c:dLbls>
        <c:axId val="336997824"/>
        <c:axId val="337015104"/>
      </c:scatterChart>
      <c:valAx>
        <c:axId val="336997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de noeuds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D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337015104"/>
        <c:crosses val="autoZero"/>
        <c:crossBetween val="midCat"/>
      </c:valAx>
      <c:valAx>
        <c:axId val="33701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a:t>
                </a:r>
                <a:r>
                  <a:rPr lang="fr-FR" baseline="0"/>
                  <a:t> d'éxecuton (ms)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D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336997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D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Critère</a:t>
            </a:r>
            <a:r>
              <a:rPr lang="fr-FR" baseline="0"/>
              <a:t> de Rapport entre Nb de Feuilles / Nb de Noeuds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DZ"/>
        </a:p>
      </c:txPr>
    </c:title>
    <c:autoTitleDeleted val="0"/>
    <c:plotArea>
      <c:layout/>
      <c:scatterChart>
        <c:scatterStyle val="lineMarker"/>
        <c:varyColors val="0"/>
        <c:ser>
          <c:idx val="0"/>
          <c:order val="0"/>
          <c:tx>
            <c:strRef>
              <c:f>Feuil1!$C$58</c:f>
              <c:strCache>
                <c:ptCount val="1"/>
                <c:pt idx="0">
                  <c:v>Ino-Pre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Feuil1!$B$59:$B$67</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Feuil1!$C$59:$C$67</c:f>
              <c:numCache>
                <c:formatCode>General</c:formatCode>
                <c:ptCount val="9"/>
                <c:pt idx="0">
                  <c:v>0</c:v>
                </c:pt>
                <c:pt idx="1">
                  <c:v>10.19</c:v>
                </c:pt>
                <c:pt idx="2">
                  <c:v>3.46</c:v>
                </c:pt>
                <c:pt idx="3">
                  <c:v>1.6</c:v>
                </c:pt>
                <c:pt idx="4">
                  <c:v>0.21</c:v>
                </c:pt>
                <c:pt idx="5">
                  <c:v>0.24</c:v>
                </c:pt>
                <c:pt idx="6">
                  <c:v>7.0000000000000007E-2</c:v>
                </c:pt>
                <c:pt idx="7">
                  <c:v>3.9E-2</c:v>
                </c:pt>
                <c:pt idx="8">
                  <c:v>1.4999999999999999E-2</c:v>
                </c:pt>
              </c:numCache>
            </c:numRef>
          </c:yVal>
          <c:smooth val="0"/>
          <c:extLst>
            <c:ext xmlns:c16="http://schemas.microsoft.com/office/drawing/2014/chart" uri="{C3380CC4-5D6E-409C-BE32-E72D297353CC}">
              <c16:uniqueId val="{00000000-94A7-4BF5-B2DC-97BC5CDD9EB0}"/>
            </c:ext>
          </c:extLst>
        </c:ser>
        <c:ser>
          <c:idx val="1"/>
          <c:order val="1"/>
          <c:tx>
            <c:strRef>
              <c:f>Feuil1!$D$58</c:f>
              <c:strCache>
                <c:ptCount val="1"/>
                <c:pt idx="0">
                  <c:v>Ino-Post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Feuil1!$B$59:$B$67</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Feuil1!$D$59:$D$67</c:f>
              <c:numCache>
                <c:formatCode>General</c:formatCode>
                <c:ptCount val="9"/>
                <c:pt idx="0">
                  <c:v>0</c:v>
                </c:pt>
                <c:pt idx="1">
                  <c:v>20</c:v>
                </c:pt>
                <c:pt idx="2">
                  <c:v>21</c:v>
                </c:pt>
                <c:pt idx="3">
                  <c:v>17</c:v>
                </c:pt>
                <c:pt idx="4">
                  <c:v>0.48</c:v>
                </c:pt>
                <c:pt idx="5">
                  <c:v>0.16</c:v>
                </c:pt>
                <c:pt idx="6">
                  <c:v>0.05</c:v>
                </c:pt>
                <c:pt idx="7">
                  <c:v>3.3000000000000002E-2</c:v>
                </c:pt>
                <c:pt idx="8">
                  <c:v>0.01</c:v>
                </c:pt>
              </c:numCache>
            </c:numRef>
          </c:yVal>
          <c:smooth val="0"/>
          <c:extLst>
            <c:ext xmlns:c16="http://schemas.microsoft.com/office/drawing/2014/chart" uri="{C3380CC4-5D6E-409C-BE32-E72D297353CC}">
              <c16:uniqueId val="{00000001-94A7-4BF5-B2DC-97BC5CDD9EB0}"/>
            </c:ext>
          </c:extLst>
        </c:ser>
        <c:ser>
          <c:idx val="2"/>
          <c:order val="2"/>
          <c:tx>
            <c:strRef>
              <c:f>Feuil1!$E$58</c:f>
              <c:strCache>
                <c:ptCount val="1"/>
                <c:pt idx="0">
                  <c:v>Pre-Pre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Feuil1!$B$59:$B$67</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Feuil1!$E$59:$E$67</c:f>
              <c:numCache>
                <c:formatCode>General</c:formatCode>
                <c:ptCount val="9"/>
                <c:pt idx="0">
                  <c:v>0</c:v>
                </c:pt>
                <c:pt idx="1">
                  <c:v>7.8</c:v>
                </c:pt>
                <c:pt idx="2">
                  <c:v>1.46</c:v>
                </c:pt>
                <c:pt idx="3">
                  <c:v>0.6</c:v>
                </c:pt>
                <c:pt idx="4">
                  <c:v>0.24</c:v>
                </c:pt>
                <c:pt idx="5">
                  <c:v>1.6E-2</c:v>
                </c:pt>
                <c:pt idx="6">
                  <c:v>0.39900000000000002</c:v>
                </c:pt>
                <c:pt idx="7">
                  <c:v>2.5999999999999999E-2</c:v>
                </c:pt>
                <c:pt idx="8">
                  <c:v>0.01</c:v>
                </c:pt>
              </c:numCache>
            </c:numRef>
          </c:yVal>
          <c:smooth val="0"/>
          <c:extLst>
            <c:ext xmlns:c16="http://schemas.microsoft.com/office/drawing/2014/chart" uri="{C3380CC4-5D6E-409C-BE32-E72D297353CC}">
              <c16:uniqueId val="{00000002-94A7-4BF5-B2DC-97BC5CDD9EB0}"/>
            </c:ext>
          </c:extLst>
        </c:ser>
        <c:ser>
          <c:idx val="3"/>
          <c:order val="3"/>
          <c:tx>
            <c:strRef>
              <c:f>Feuil1!$F$58</c:f>
              <c:strCache>
                <c:ptCount val="1"/>
                <c:pt idx="0">
                  <c:v>Post-Post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Feuil1!$B$59:$B$67</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Feuil1!$F$59:$F$67</c:f>
              <c:numCache>
                <c:formatCode>General</c:formatCode>
                <c:ptCount val="9"/>
                <c:pt idx="0">
                  <c:v>0</c:v>
                </c:pt>
                <c:pt idx="1">
                  <c:v>31.79</c:v>
                </c:pt>
                <c:pt idx="2">
                  <c:v>3.73</c:v>
                </c:pt>
                <c:pt idx="3">
                  <c:v>3.55</c:v>
                </c:pt>
                <c:pt idx="4">
                  <c:v>0.24</c:v>
                </c:pt>
                <c:pt idx="5">
                  <c:v>0.23</c:v>
                </c:pt>
                <c:pt idx="6">
                  <c:v>8.8999999999999996E-2</c:v>
                </c:pt>
                <c:pt idx="7">
                  <c:v>4.5999999999999999E-2</c:v>
                </c:pt>
                <c:pt idx="8">
                  <c:v>1.4999999999999999E-2</c:v>
                </c:pt>
              </c:numCache>
            </c:numRef>
          </c:yVal>
          <c:smooth val="0"/>
          <c:extLst>
            <c:ext xmlns:c16="http://schemas.microsoft.com/office/drawing/2014/chart" uri="{C3380CC4-5D6E-409C-BE32-E72D297353CC}">
              <c16:uniqueId val="{00000003-94A7-4BF5-B2DC-97BC5CDD9EB0}"/>
            </c:ext>
          </c:extLst>
        </c:ser>
        <c:ser>
          <c:idx val="4"/>
          <c:order val="4"/>
          <c:tx>
            <c:strRef>
              <c:f>Feuil1!$G$58</c:f>
              <c:strCache>
                <c:ptCount val="1"/>
                <c:pt idx="0">
                  <c:v>Pre-Post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Feuil1!$B$59:$B$67</c:f>
              <c:numCache>
                <c:formatCode>General</c:formatCode>
                <c:ptCount val="9"/>
                <c:pt idx="0">
                  <c:v>0</c:v>
                </c:pt>
                <c:pt idx="1">
                  <c:v>500</c:v>
                </c:pt>
                <c:pt idx="2">
                  <c:v>750</c:v>
                </c:pt>
                <c:pt idx="3">
                  <c:v>1000</c:v>
                </c:pt>
                <c:pt idx="4">
                  <c:v>2500</c:v>
                </c:pt>
                <c:pt idx="5">
                  <c:v>3000</c:v>
                </c:pt>
                <c:pt idx="6">
                  <c:v>5000</c:v>
                </c:pt>
                <c:pt idx="7">
                  <c:v>7500</c:v>
                </c:pt>
                <c:pt idx="8">
                  <c:v>10000</c:v>
                </c:pt>
              </c:numCache>
            </c:numRef>
          </c:xVal>
          <c:yVal>
            <c:numRef>
              <c:f>Feuil1!$G$59:$G$67</c:f>
              <c:numCache>
                <c:formatCode>General</c:formatCode>
                <c:ptCount val="9"/>
                <c:pt idx="0">
                  <c:v>0</c:v>
                </c:pt>
                <c:pt idx="1">
                  <c:v>10.999000000000001</c:v>
                </c:pt>
                <c:pt idx="2">
                  <c:v>3.93</c:v>
                </c:pt>
                <c:pt idx="3">
                  <c:v>1.89</c:v>
                </c:pt>
                <c:pt idx="4">
                  <c:v>0.26</c:v>
                </c:pt>
                <c:pt idx="5">
                  <c:v>1.6E-2</c:v>
                </c:pt>
                <c:pt idx="6">
                  <c:v>0.1</c:v>
                </c:pt>
                <c:pt idx="7">
                  <c:v>0.53</c:v>
                </c:pt>
                <c:pt idx="8">
                  <c:v>2.5000000000000001E-2</c:v>
                </c:pt>
              </c:numCache>
            </c:numRef>
          </c:yVal>
          <c:smooth val="0"/>
          <c:extLst>
            <c:ext xmlns:c16="http://schemas.microsoft.com/office/drawing/2014/chart" uri="{C3380CC4-5D6E-409C-BE32-E72D297353CC}">
              <c16:uniqueId val="{00000004-94A7-4BF5-B2DC-97BC5CDD9EB0}"/>
            </c:ext>
          </c:extLst>
        </c:ser>
        <c:dLbls>
          <c:showLegendKey val="0"/>
          <c:showVal val="0"/>
          <c:showCatName val="0"/>
          <c:showSerName val="0"/>
          <c:showPercent val="0"/>
          <c:showBubbleSize val="0"/>
        </c:dLbls>
        <c:axId val="2371856"/>
        <c:axId val="2372336"/>
      </c:scatterChart>
      <c:valAx>
        <c:axId val="2371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de noeuds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D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2372336"/>
        <c:crosses val="autoZero"/>
        <c:crossBetween val="midCat"/>
      </c:valAx>
      <c:valAx>
        <c:axId val="237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Rapport</a:t>
                </a:r>
                <a:r>
                  <a:rPr lang="fr-FR" baseline="0"/>
                  <a:t> entre NbF/Nbn (%)</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D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2371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D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Degré d'équilibre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DZ"/>
        </a:p>
      </c:txPr>
    </c:title>
    <c:autoTitleDeleted val="0"/>
    <c:plotArea>
      <c:layout/>
      <c:lineChart>
        <c:grouping val="standard"/>
        <c:varyColors val="0"/>
        <c:ser>
          <c:idx val="1"/>
          <c:order val="1"/>
          <c:tx>
            <c:strRef>
              <c:f>Feuil1!$C$85</c:f>
              <c:strCache>
                <c:ptCount val="1"/>
                <c:pt idx="0">
                  <c:v>Ino-Pre</c:v>
                </c:pt>
              </c:strCache>
            </c:strRef>
          </c:tx>
          <c:spPr>
            <a:ln w="28575" cap="rnd">
              <a:solidFill>
                <a:schemeClr val="accent2"/>
              </a:solidFill>
              <a:round/>
            </a:ln>
            <a:effectLst/>
          </c:spPr>
          <c:marker>
            <c:symbol val="none"/>
          </c:marker>
          <c:cat>
            <c:numRef>
              <c:f>Feuil1!$B$87:$B$94</c:f>
              <c:numCache>
                <c:formatCode>General</c:formatCode>
                <c:ptCount val="8"/>
                <c:pt idx="0">
                  <c:v>500</c:v>
                </c:pt>
                <c:pt idx="1">
                  <c:v>750</c:v>
                </c:pt>
                <c:pt idx="2">
                  <c:v>1000</c:v>
                </c:pt>
                <c:pt idx="3">
                  <c:v>2500</c:v>
                </c:pt>
                <c:pt idx="4">
                  <c:v>3000</c:v>
                </c:pt>
                <c:pt idx="5">
                  <c:v>5000</c:v>
                </c:pt>
                <c:pt idx="6">
                  <c:v>7500</c:v>
                </c:pt>
                <c:pt idx="7">
                  <c:v>10000</c:v>
                </c:pt>
              </c:numCache>
              <c:extLst/>
            </c:numRef>
          </c:cat>
          <c:val>
            <c:numRef>
              <c:f>Feuil1!$C$87:$C$94</c:f>
              <c:numCache>
                <c:formatCode>General</c:formatCode>
                <c:ptCount val="8"/>
                <c:pt idx="0">
                  <c:v>35</c:v>
                </c:pt>
                <c:pt idx="1">
                  <c:v>28</c:v>
                </c:pt>
                <c:pt idx="2">
                  <c:v>12</c:v>
                </c:pt>
                <c:pt idx="3">
                  <c:v>13</c:v>
                </c:pt>
                <c:pt idx="4">
                  <c:v>10</c:v>
                </c:pt>
                <c:pt idx="5">
                  <c:v>10</c:v>
                </c:pt>
                <c:pt idx="6">
                  <c:v>13</c:v>
                </c:pt>
                <c:pt idx="7">
                  <c:v>13</c:v>
                </c:pt>
              </c:numCache>
              <c:extLst/>
            </c:numRef>
          </c:val>
          <c:smooth val="0"/>
          <c:extLst>
            <c:ext xmlns:c16="http://schemas.microsoft.com/office/drawing/2014/chart" uri="{C3380CC4-5D6E-409C-BE32-E72D297353CC}">
              <c16:uniqueId val="{00000000-FAE8-493C-AE64-7D96B6251ADD}"/>
            </c:ext>
          </c:extLst>
        </c:ser>
        <c:ser>
          <c:idx val="2"/>
          <c:order val="2"/>
          <c:tx>
            <c:strRef>
              <c:f>Feuil1!$D$85</c:f>
              <c:strCache>
                <c:ptCount val="1"/>
                <c:pt idx="0">
                  <c:v>Ino-Post</c:v>
                </c:pt>
              </c:strCache>
            </c:strRef>
          </c:tx>
          <c:spPr>
            <a:ln w="28575" cap="rnd">
              <a:solidFill>
                <a:schemeClr val="accent3"/>
              </a:solidFill>
              <a:round/>
            </a:ln>
            <a:effectLst/>
          </c:spPr>
          <c:marker>
            <c:symbol val="none"/>
          </c:marker>
          <c:cat>
            <c:numRef>
              <c:f>Feuil1!$B$87:$B$94</c:f>
              <c:numCache>
                <c:formatCode>General</c:formatCode>
                <c:ptCount val="8"/>
                <c:pt idx="0">
                  <c:v>500</c:v>
                </c:pt>
                <c:pt idx="1">
                  <c:v>750</c:v>
                </c:pt>
                <c:pt idx="2">
                  <c:v>1000</c:v>
                </c:pt>
                <c:pt idx="3">
                  <c:v>2500</c:v>
                </c:pt>
                <c:pt idx="4">
                  <c:v>3000</c:v>
                </c:pt>
                <c:pt idx="5">
                  <c:v>5000</c:v>
                </c:pt>
                <c:pt idx="6">
                  <c:v>7500</c:v>
                </c:pt>
                <c:pt idx="7">
                  <c:v>10000</c:v>
                </c:pt>
              </c:numCache>
              <c:extLst/>
            </c:numRef>
          </c:cat>
          <c:val>
            <c:numRef>
              <c:f>Feuil1!$D$87:$D$94</c:f>
              <c:numCache>
                <c:formatCode>General</c:formatCode>
                <c:ptCount val="8"/>
                <c:pt idx="0">
                  <c:v>12</c:v>
                </c:pt>
                <c:pt idx="1">
                  <c:v>8</c:v>
                </c:pt>
                <c:pt idx="2">
                  <c:v>4</c:v>
                </c:pt>
                <c:pt idx="3">
                  <c:v>7</c:v>
                </c:pt>
                <c:pt idx="4">
                  <c:v>6</c:v>
                </c:pt>
                <c:pt idx="5">
                  <c:v>5</c:v>
                </c:pt>
                <c:pt idx="6">
                  <c:v>3</c:v>
                </c:pt>
                <c:pt idx="7">
                  <c:v>5</c:v>
                </c:pt>
              </c:numCache>
              <c:extLst/>
            </c:numRef>
          </c:val>
          <c:smooth val="0"/>
          <c:extLst>
            <c:ext xmlns:c16="http://schemas.microsoft.com/office/drawing/2014/chart" uri="{C3380CC4-5D6E-409C-BE32-E72D297353CC}">
              <c16:uniqueId val="{00000001-FAE8-493C-AE64-7D96B6251ADD}"/>
            </c:ext>
          </c:extLst>
        </c:ser>
        <c:ser>
          <c:idx val="3"/>
          <c:order val="3"/>
          <c:tx>
            <c:strRef>
              <c:f>Feuil1!$E$85</c:f>
              <c:strCache>
                <c:ptCount val="1"/>
                <c:pt idx="0">
                  <c:v>Pre-Pre</c:v>
                </c:pt>
              </c:strCache>
            </c:strRef>
          </c:tx>
          <c:spPr>
            <a:ln w="28575" cap="rnd">
              <a:solidFill>
                <a:schemeClr val="accent4"/>
              </a:solidFill>
              <a:round/>
            </a:ln>
            <a:effectLst/>
          </c:spPr>
          <c:marker>
            <c:symbol val="none"/>
          </c:marker>
          <c:cat>
            <c:numRef>
              <c:f>Feuil1!$B$87:$B$94</c:f>
              <c:numCache>
                <c:formatCode>General</c:formatCode>
                <c:ptCount val="8"/>
                <c:pt idx="0">
                  <c:v>500</c:v>
                </c:pt>
                <c:pt idx="1">
                  <c:v>750</c:v>
                </c:pt>
                <c:pt idx="2">
                  <c:v>1000</c:v>
                </c:pt>
                <c:pt idx="3">
                  <c:v>2500</c:v>
                </c:pt>
                <c:pt idx="4">
                  <c:v>3000</c:v>
                </c:pt>
                <c:pt idx="5">
                  <c:v>5000</c:v>
                </c:pt>
                <c:pt idx="6">
                  <c:v>7500</c:v>
                </c:pt>
                <c:pt idx="7">
                  <c:v>10000</c:v>
                </c:pt>
              </c:numCache>
              <c:extLst/>
            </c:numRef>
          </c:cat>
          <c:val>
            <c:numRef>
              <c:f>Feuil1!$E$87:$E$94</c:f>
              <c:numCache>
                <c:formatCode>General</c:formatCode>
                <c:ptCount val="8"/>
                <c:pt idx="0">
                  <c:v>105</c:v>
                </c:pt>
                <c:pt idx="1">
                  <c:v>99</c:v>
                </c:pt>
                <c:pt idx="2">
                  <c:v>119</c:v>
                </c:pt>
                <c:pt idx="3">
                  <c:v>125</c:v>
                </c:pt>
                <c:pt idx="4">
                  <c:v>122</c:v>
                </c:pt>
                <c:pt idx="5">
                  <c:v>123</c:v>
                </c:pt>
                <c:pt idx="6">
                  <c:v>124</c:v>
                </c:pt>
                <c:pt idx="7">
                  <c:v>134</c:v>
                </c:pt>
              </c:numCache>
              <c:extLst/>
            </c:numRef>
          </c:val>
          <c:smooth val="0"/>
          <c:extLst>
            <c:ext xmlns:c16="http://schemas.microsoft.com/office/drawing/2014/chart" uri="{C3380CC4-5D6E-409C-BE32-E72D297353CC}">
              <c16:uniqueId val="{00000002-FAE8-493C-AE64-7D96B6251ADD}"/>
            </c:ext>
          </c:extLst>
        </c:ser>
        <c:ser>
          <c:idx val="4"/>
          <c:order val="4"/>
          <c:tx>
            <c:strRef>
              <c:f>Feuil1!$F$85</c:f>
              <c:strCache>
                <c:ptCount val="1"/>
                <c:pt idx="0">
                  <c:v>Post-Post</c:v>
                </c:pt>
              </c:strCache>
            </c:strRef>
          </c:tx>
          <c:spPr>
            <a:ln w="28575" cap="rnd">
              <a:solidFill>
                <a:schemeClr val="accent5"/>
              </a:solidFill>
              <a:round/>
            </a:ln>
            <a:effectLst/>
          </c:spPr>
          <c:marker>
            <c:symbol val="none"/>
          </c:marker>
          <c:cat>
            <c:numRef>
              <c:f>Feuil1!$B$87:$B$94</c:f>
              <c:numCache>
                <c:formatCode>General</c:formatCode>
                <c:ptCount val="8"/>
                <c:pt idx="0">
                  <c:v>500</c:v>
                </c:pt>
                <c:pt idx="1">
                  <c:v>750</c:v>
                </c:pt>
                <c:pt idx="2">
                  <c:v>1000</c:v>
                </c:pt>
                <c:pt idx="3">
                  <c:v>2500</c:v>
                </c:pt>
                <c:pt idx="4">
                  <c:v>3000</c:v>
                </c:pt>
                <c:pt idx="5">
                  <c:v>5000</c:v>
                </c:pt>
                <c:pt idx="6">
                  <c:v>7500</c:v>
                </c:pt>
                <c:pt idx="7">
                  <c:v>10000</c:v>
                </c:pt>
              </c:numCache>
              <c:extLst/>
            </c:numRef>
          </c:cat>
          <c:val>
            <c:numRef>
              <c:f>Feuil1!$F$87:$F$94</c:f>
              <c:numCache>
                <c:formatCode>General</c:formatCode>
                <c:ptCount val="8"/>
                <c:pt idx="0">
                  <c:v>19</c:v>
                </c:pt>
                <c:pt idx="1">
                  <c:v>10</c:v>
                </c:pt>
                <c:pt idx="2">
                  <c:v>6</c:v>
                </c:pt>
                <c:pt idx="3">
                  <c:v>12</c:v>
                </c:pt>
                <c:pt idx="4">
                  <c:v>6</c:v>
                </c:pt>
                <c:pt idx="5">
                  <c:v>8</c:v>
                </c:pt>
                <c:pt idx="6">
                  <c:v>9</c:v>
                </c:pt>
                <c:pt idx="7">
                  <c:v>7</c:v>
                </c:pt>
              </c:numCache>
              <c:extLst/>
            </c:numRef>
          </c:val>
          <c:smooth val="0"/>
          <c:extLst>
            <c:ext xmlns:c16="http://schemas.microsoft.com/office/drawing/2014/chart" uri="{C3380CC4-5D6E-409C-BE32-E72D297353CC}">
              <c16:uniqueId val="{00000003-FAE8-493C-AE64-7D96B6251ADD}"/>
            </c:ext>
          </c:extLst>
        </c:ser>
        <c:ser>
          <c:idx val="5"/>
          <c:order val="5"/>
          <c:tx>
            <c:strRef>
              <c:f>Feuil1!$G$85</c:f>
              <c:strCache>
                <c:ptCount val="1"/>
                <c:pt idx="0">
                  <c:v>Pre-Post</c:v>
                </c:pt>
              </c:strCache>
            </c:strRef>
          </c:tx>
          <c:spPr>
            <a:ln w="28575" cap="rnd">
              <a:solidFill>
                <a:schemeClr val="accent6"/>
              </a:solidFill>
              <a:round/>
            </a:ln>
            <a:effectLst/>
          </c:spPr>
          <c:marker>
            <c:symbol val="none"/>
          </c:marker>
          <c:cat>
            <c:numRef>
              <c:f>Feuil1!$B$87:$B$94</c:f>
              <c:numCache>
                <c:formatCode>General</c:formatCode>
                <c:ptCount val="8"/>
                <c:pt idx="0">
                  <c:v>500</c:v>
                </c:pt>
                <c:pt idx="1">
                  <c:v>750</c:v>
                </c:pt>
                <c:pt idx="2">
                  <c:v>1000</c:v>
                </c:pt>
                <c:pt idx="3">
                  <c:v>2500</c:v>
                </c:pt>
                <c:pt idx="4">
                  <c:v>3000</c:v>
                </c:pt>
                <c:pt idx="5">
                  <c:v>5000</c:v>
                </c:pt>
                <c:pt idx="6">
                  <c:v>7500</c:v>
                </c:pt>
                <c:pt idx="7">
                  <c:v>10000</c:v>
                </c:pt>
              </c:numCache>
              <c:extLst/>
            </c:numRef>
          </c:cat>
          <c:val>
            <c:numRef>
              <c:f>Feuil1!$G$87:$G$94</c:f>
              <c:numCache>
                <c:formatCode>General</c:formatCode>
                <c:ptCount val="8"/>
                <c:pt idx="0">
                  <c:v>26</c:v>
                </c:pt>
                <c:pt idx="1">
                  <c:v>20</c:v>
                </c:pt>
                <c:pt idx="2">
                  <c:v>17</c:v>
                </c:pt>
                <c:pt idx="3">
                  <c:v>22</c:v>
                </c:pt>
                <c:pt idx="4">
                  <c:v>23</c:v>
                </c:pt>
                <c:pt idx="5">
                  <c:v>24</c:v>
                </c:pt>
                <c:pt idx="6">
                  <c:v>21</c:v>
                </c:pt>
                <c:pt idx="7">
                  <c:v>24</c:v>
                </c:pt>
              </c:numCache>
              <c:extLst/>
            </c:numRef>
          </c:val>
          <c:smooth val="0"/>
          <c:extLst>
            <c:ext xmlns:c16="http://schemas.microsoft.com/office/drawing/2014/chart" uri="{C3380CC4-5D6E-409C-BE32-E72D297353CC}">
              <c16:uniqueId val="{00000004-FAE8-493C-AE64-7D96B6251ADD}"/>
            </c:ext>
          </c:extLst>
        </c:ser>
        <c:dLbls>
          <c:showLegendKey val="0"/>
          <c:showVal val="0"/>
          <c:showCatName val="0"/>
          <c:showSerName val="0"/>
          <c:showPercent val="0"/>
          <c:showBubbleSize val="0"/>
        </c:dLbls>
        <c:smooth val="0"/>
        <c:axId val="1746676528"/>
        <c:axId val="1746682768"/>
        <c:extLst>
          <c:ext xmlns:c15="http://schemas.microsoft.com/office/drawing/2012/chart" uri="{02D57815-91ED-43cb-92C2-25804820EDAC}">
            <c15:filteredLineSeries>
              <c15:ser>
                <c:idx val="0"/>
                <c:order val="0"/>
                <c:tx>
                  <c:strRef>
                    <c:extLst>
                      <c:ext uri="{02D57815-91ED-43cb-92C2-25804820EDAC}">
                        <c15:formulaRef>
                          <c15:sqref>Feuil1!$B$85</c15:sqref>
                        </c15:formulaRef>
                      </c:ext>
                    </c:extLst>
                    <c:strCache>
                      <c:ptCount val="1"/>
                      <c:pt idx="0">
                        <c:v>Nombre de Noeuds</c:v>
                      </c:pt>
                    </c:strCache>
                  </c:strRef>
                </c:tx>
                <c:spPr>
                  <a:ln w="28575" cap="rnd">
                    <a:solidFill>
                      <a:schemeClr val="accent1"/>
                    </a:solidFill>
                    <a:round/>
                  </a:ln>
                  <a:effectLst/>
                </c:spPr>
                <c:marker>
                  <c:symbol val="none"/>
                </c:marker>
                <c:cat>
                  <c:numRef>
                    <c:extLst>
                      <c:ext uri="{02D57815-91ED-43cb-92C2-25804820EDAC}">
                        <c15:formulaRef>
                          <c15:sqref>Feuil1!$B$87:$B$94</c15:sqref>
                        </c15:formulaRef>
                      </c:ext>
                    </c:extLst>
                    <c:numCache>
                      <c:formatCode>General</c:formatCode>
                      <c:ptCount val="8"/>
                      <c:pt idx="0">
                        <c:v>500</c:v>
                      </c:pt>
                      <c:pt idx="1">
                        <c:v>750</c:v>
                      </c:pt>
                      <c:pt idx="2">
                        <c:v>1000</c:v>
                      </c:pt>
                      <c:pt idx="3">
                        <c:v>2500</c:v>
                      </c:pt>
                      <c:pt idx="4">
                        <c:v>3000</c:v>
                      </c:pt>
                      <c:pt idx="5">
                        <c:v>5000</c:v>
                      </c:pt>
                      <c:pt idx="6">
                        <c:v>7500</c:v>
                      </c:pt>
                      <c:pt idx="7">
                        <c:v>10000</c:v>
                      </c:pt>
                    </c:numCache>
                  </c:numRef>
                </c:cat>
                <c:val>
                  <c:numRef>
                    <c:extLst>
                      <c:ext uri="{02D57815-91ED-43cb-92C2-25804820EDAC}">
                        <c15:formulaRef>
                          <c15:sqref>Feuil1!$B$87:$B$94</c15:sqref>
                        </c15:formulaRef>
                      </c:ext>
                    </c:extLst>
                    <c:numCache>
                      <c:formatCode>General</c:formatCode>
                      <c:ptCount val="8"/>
                      <c:pt idx="0">
                        <c:v>500</c:v>
                      </c:pt>
                      <c:pt idx="1">
                        <c:v>750</c:v>
                      </c:pt>
                      <c:pt idx="2">
                        <c:v>1000</c:v>
                      </c:pt>
                      <c:pt idx="3">
                        <c:v>2500</c:v>
                      </c:pt>
                      <c:pt idx="4">
                        <c:v>3000</c:v>
                      </c:pt>
                      <c:pt idx="5">
                        <c:v>5000</c:v>
                      </c:pt>
                      <c:pt idx="6">
                        <c:v>7500</c:v>
                      </c:pt>
                      <c:pt idx="7">
                        <c:v>10000</c:v>
                      </c:pt>
                    </c:numCache>
                  </c:numRef>
                </c:val>
                <c:smooth val="0"/>
                <c:extLst>
                  <c:ext xmlns:c16="http://schemas.microsoft.com/office/drawing/2014/chart" uri="{C3380CC4-5D6E-409C-BE32-E72D297353CC}">
                    <c16:uniqueId val="{00000005-FAE8-493C-AE64-7D96B6251ADD}"/>
                  </c:ext>
                </c:extLst>
              </c15:ser>
            </c15:filteredLineSeries>
          </c:ext>
        </c:extLst>
      </c:lineChart>
      <c:catAx>
        <c:axId val="1746676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de Noeuds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D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1746682768"/>
        <c:crosses val="autoZero"/>
        <c:auto val="1"/>
        <c:lblAlgn val="ctr"/>
        <c:lblOffset val="100"/>
        <c:noMultiLvlLbl val="0"/>
      </c:catAx>
      <c:valAx>
        <c:axId val="174668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Points d'équlibre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D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174667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D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4D3B3-3960-4B95-9AE6-C170F2EE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828</Words>
  <Characters>4722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maachi</dc:creator>
  <cp:keywords/>
  <dc:description/>
  <cp:lastModifiedBy>mohamed maachi</cp:lastModifiedBy>
  <cp:revision>2</cp:revision>
  <dcterms:created xsi:type="dcterms:W3CDTF">2023-06-17T20:47:00Z</dcterms:created>
  <dcterms:modified xsi:type="dcterms:W3CDTF">2023-06-17T20:47:00Z</dcterms:modified>
</cp:coreProperties>
</file>