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/>
          <w:b/>
          <w:color w:val="000000"/>
          <w:sz w:val="36"/>
        </w:rPr>
        <w:t>Бизнес-процессы HTML_MeetingProtokol</w:t>
      </w:r>
    </w:p>
    <w:p>
      <w:pPr>
        <w:pStyle w:val="Heading1"/>
      </w:pPr>
      <w:r>
        <w:t>Метаинформация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(6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**Проект**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HTML_MeetingProtokol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**Дата**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2026-09-14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**Источники**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vision/VISION.md, personas/PERSONAS.md, user-stories/US_LIST.md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**Нотация**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Mermaid (flowchart)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**Процессов описано**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4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**Автор**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Алексей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pStyle w:val="Heading1"/>
      </w:pPr>
      <w:r>
        <w:t>Реестр процессов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(4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rPr>
          <w:tblHeader w:val="true"/>
        </w:trP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#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Процесс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Цель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Триггер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Результат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Приоритет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As-Is → To-Be</w:t>
            </w:r>
          </w:p>
        </w:tc>
      </w:tr>
      <w:t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Подготовка протокола встречи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Превратить аудио/видео запись в структурированный протокол с репликами и ораторами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Завершение встречи, появление записи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DOCX-файл с таймкодами, ораторами, репликами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</w:t>
            </w:r>
          </w:p>
        </w:tc>
      </w:tr>
      <w:t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P-02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Онлайн-встреча в Яндекс Телемост с ведением протокола в реальном времени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Вести протокол во время встречи, не отвлекаясь от разговора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Старт встречи в Телемост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Протокол с таймкодами + скриншоты + action items сразу после встречи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</w:t>
            </w:r>
          </w:p>
        </w:tc>
      </w:tr>
      <w:t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P-03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Подготовка к встрече в командировке (Astra Linux, офлайн)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Быстро найти протокол прошлой встречи и вспомнить детали без интернета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 10-15 мин до новой встречи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Открытый протокол, найденные реплики, воспроизведённое видео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</w:t>
            </w:r>
          </w:p>
        </w:tc>
      </w:tr>
      <w:t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P-04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Экспорт протокола в DOCX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Сформировать готовый к отправке документ по стандарту Краюшкина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Нажатие «Экспорт → DOCX»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DOCX-файл с таймкодами, гиперссылками на видео, опционально скриншотами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pStyle w:val="Heading1"/>
      </w:pPr>
      <w:r>
        <w:t>Словарь терминов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(17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Термин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Определение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**Протокол**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Структурированный документ по итогам встречи: реплики с таймкодами, имена ораторов, повестка, решения, action items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**Транскрипция**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Автоматическое распознавание речи из аудио/видео в текст с таймкодами (через Whisper / Vosk)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**Диаризация**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Автоматическое определение ораторов по голосовому профилю (через pyannote)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**Таймкод**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Метка времени в формате HH:MM:SS, привязанная к реплике и к моменту видео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**Action items**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Список задач, вытекающих из встречи (кто / что / когда)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**Саммари**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Краткое резюме встречи, сгенерированное локальной LLM (Ollama / llama.cpp)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**OCR-скриншот**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Снимок экрана демонстранта в момент реплики (через `getDisplayMedia` или захват iframe)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**Live Mode**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Режим приложения с тремя панелями (видео / темы / живая транскрипция)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**Voice profile**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Голосовой «отпечаток» оратора, сохранённый после первой разметки - для авто-идентификации в будущем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**Календарь прошлых встреч**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Визуальная навигация по истории протоколов (месяц / неделя / день)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**OOM (Out Of Memory)**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Аварийное завершение процесса из-за нехватки RAM. Критичный риск, митигируется лимитами (см. Vision §9)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**IndexedDB**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Локальное хранилище браузера (используется для офлайн-режима в Astra)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**Whisper**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Локальная модель транскрипции от OpenAI (Large-v3 = ~3 ГБ)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**pyannote**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Локальная модель диаризации (Speaker Diarization Pipeline)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**Краюшкин (стандарт)**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Стандарт оформления DOCX: TNR 12, поля 20/10/10/10, заголовки 1/2/3, таблицы «Сетка таблицы»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**RACI**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Матрица ответственности: Responsible / Accountable / Consulted / Informed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**Roadmap**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График релизов: MVP (Q4 2026) → Q1 2027 → Q2 2027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pStyle w:val="Heading1"/>
      </w:pPr>
      <w:r>
        <w:t>Процесс P-01: Подготовка протокола встречи</w:t>
      </w:r>
    </w:p>
    <w:p>
      <w:pPr>
        <w:pStyle w:val="Heading2"/>
      </w:pPr>
      <w:r>
        <w:t>As-Is (текущее состояние - без приложения)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**Участники:**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Алексей (P-01) - инициатор, исполнитель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SaaS-сервис (Otter / Fireflies / tl;dv) - внешний облачный сервис (опционально)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**Триггер:** Завершение встречи, появление аудио/видеозаписи на диске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**Цель:** Получить структурированный протокол встречи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3144" cy="72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4_1_As_Is_текущее_состояние_без_приложения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3144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Рисунок \* ARABIC </w:instrText>
        <w:fldChar w:fldCharType="end"/>
      </w:r>
      <w:r>
        <w:rPr>
          <w:rFonts w:ascii="Times New Roman" w:hAnsi="Times New Roman"/>
          <w:color w:val="000000"/>
          <w:sz w:val="24"/>
        </w:rPr>
        <w:t>. ### 4.1. As-Is (текущее состояние - без приложения)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**Проблемы as-is:**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❌ Ручной режим: 30-60 мин на 1 час аудио, теряются реплики, нет таймкодов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❌ SaaS: данные уходят в чужие облака, риск нарушения NDA и 152-ФЗ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❌ Без инструмента: через неделю не помню 80% решений</w:t>
      </w:r>
    </w:p>
    <w:p>
      <w:pPr>
        <w:pStyle w:val="Heading2"/>
      </w:pPr>
      <w:r>
        <w:t>To-Be (целевое состояние с HTML_MeetingProtokol)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**Участники:**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Алексей (P-01) - инициатор, исполнитель, контролёр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Backend (FastAPI + Whisper + pyannote) - автоматизация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IndexedDB + файловая система - локальное хранилище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**Триггер:** Завершение встречи, появление аудио/видеозаписи на диске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**Цель:** Получить готовый DOCX с минимальными затратами времени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287822" cy="72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4_2_To_Be_целевое_состояние_с_HTML_MeetingProtoko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7822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Рисунок \* ARABIC </w:instrText>
        <w:fldChar w:fldCharType="end"/>
      </w:r>
      <w:r>
        <w:rPr>
          <w:rFonts w:ascii="Times New Roman" w:hAnsi="Times New Roman"/>
          <w:color w:val="000000"/>
          <w:sz w:val="24"/>
        </w:rPr>
        <w:t>. ### 4.2. To-Be (целевое состояние с HTML_MeetingProtokol)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**Что улучшается:**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Время: с 30-60 мин → ≤15 мин (в 2-4 раза быстрее)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Приватность: всё локально, 0 байт уходит в облако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Найдены все реплики, есть таймкоды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Автодиаризация с DER ≤ 20%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Защита от OOM (chunk ≤8 MB, мониторинг RSS)</w:t>
      </w:r>
    </w:p>
    <w:p>
      <w:pPr>
        <w:pStyle w:val="Heading2"/>
      </w:pPr>
      <w:r>
        <w:t>RACI для P-01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(8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Действие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Алексей (P-01)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Backend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Whisper/pyannote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Загрузка файла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R, A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Скачивание по ссылке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R, A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Транскрипция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Мониторинг ресурсов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Диаризация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Ручная правка ораторов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R, A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Экспорт DOCX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R, A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Отправка участникам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R, A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**Условные обозначения:** R - Responsible (делает), A - Accountable (отвечает за результат), I - Informed (уведомлён).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pStyle w:val="Heading1"/>
      </w:pPr>
      <w:r>
        <w:t>Процесс P-02: Онлайн-встреча в Яндекс Телемост</w:t>
      </w:r>
    </w:p>
    <w:p>
      <w:pPr>
        <w:pStyle w:val="Heading2"/>
      </w:pPr>
      <w:r>
        <w:t>As-Is (текущее состояние - без приложения)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**Участники:**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Алексей (P-01) - участник встречи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Участники встречи (P-03 гости)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Яндекс Телемост - платформа видеосвязи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**Триггер:** Старт встречи в Яндекс Телемост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**Проблема:** Алексей одновременно участвует в разговоре и пытается конспектировать → теряет нить, успевает записать только 20% решений.</w:t>
      </w:r>
    </w:p>
    <w:p>
      <w:pPr>
        <w:pStyle w:val="Heading2"/>
      </w:pPr>
      <w:r>
        <w:t>To-Be (целевое состояние)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513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5_2_To_Be_целевое_состояни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1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Рисунок \* ARABIC </w:instrText>
        <w:fldChar w:fldCharType="end"/>
      </w:r>
      <w:r>
        <w:rPr>
          <w:rFonts w:ascii="Times New Roman" w:hAnsi="Times New Roman"/>
          <w:color w:val="000000"/>
          <w:sz w:val="24"/>
        </w:rPr>
        <w:t>. ### 5.2. To-Be (целевое состояние)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**Что улучшается:**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Алексей участвует в разговоре, а не конспектирует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Все реплики распознаны с таймкодами (латентность ≤3 сек)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Скриншоты экрана демонстранта захвачены автоматически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Помеченные реплики выделены в итоговом DOCX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Готовый DOCX через 1 минуту после встречи</w:t>
      </w:r>
    </w:p>
    <w:p>
      <w:pPr>
        <w:pStyle w:val="Heading2"/>
      </w:pPr>
      <w:r>
        <w:t>RACI для P-02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(7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Действие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Алексей (P-01)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Backend WS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Whisper streaming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Телемост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Подключение к встрече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R, A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Загрузка iframe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Живая транскрипция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Авто-выделение тем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Захват скриншотов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Пометка важных реплик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R, A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Экспорт DOCX после встречи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R, A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pStyle w:val="Heading1"/>
      </w:pPr>
      <w:r>
        <w:t>Процесс P-03: Подготовка к встрече в командировке (Astra Linux, офлайн)</w:t>
      </w:r>
    </w:p>
    <w:p>
      <w:pPr>
        <w:pStyle w:val="Heading2"/>
      </w:pPr>
      <w:r>
        <w:t>As-Is (текущее состояние - без приложения)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**Участники:**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Алексей (P-02) - тот же человек, в защищённом периметре без сети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**Триггер:** За 10-15 мин до встречи с заказчиком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**Проблема:** Без интернета нельзя открыть блокнот, спросить коллегу в Telegram, загуглить. Если протокол не лежит локально - приходится полагаться на память → выглядит непрофессионально.</w:t>
      </w:r>
    </w:p>
    <w:p>
      <w:pPr>
        <w:pStyle w:val="Heading2"/>
      </w:pPr>
      <w:r>
        <w:t>To-Be (целевое состояние)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925141" cy="72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6_2_To_Be_целевое_состояние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5141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Рисунок \* ARABIC </w:instrText>
        <w:fldChar w:fldCharType="end"/>
      </w:r>
      <w:r>
        <w:rPr>
          <w:rFonts w:ascii="Times New Roman" w:hAnsi="Times New Roman"/>
          <w:color w:val="000000"/>
          <w:sz w:val="24"/>
        </w:rPr>
        <w:t>. ### 6.2. To-Be (целевое состояние)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**Что улучшается:**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Календарь открывается за ≤3 сек (даже без сети)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Поиск по транскрипции работает локально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Видео воспроизводится с таймкода (без обращения к серверу)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Можно добавлять пометки для будущего использования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Никакой зависимости от облака</w:t>
      </w:r>
    </w:p>
    <w:p>
      <w:pPr>
        <w:pStyle w:val="Heading2"/>
      </w:pPr>
      <w:r>
        <w:t>RACI для P-03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(5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Действие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Алексей (P-02)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Backend (локальный)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IndexedDB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Запуск приложения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R, A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Открытие календаря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Поиск по транскрипции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Воспроизведение видео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Добавление пометки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R, A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pStyle w:val="Heading1"/>
      </w:pPr>
      <w:r>
        <w:t>Процесс P-04: Экспорт протокола в DOCX</w:t>
      </w:r>
    </w:p>
    <w:p>
      <w:pPr>
        <w:pStyle w:val="Heading2"/>
      </w:pPr>
      <w:r>
        <w:t>As-Is (текущее состояние - без приложения)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**Участники:**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Алексей (P-01) - инициатор, исполнитель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Microsoft Word / Google Docs - инструмент редактирования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Outlook / Telegram - канал отправки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**Триггер:** Необходимо отправить участникам встречи итоговый документ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935779" cy="72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7_1_As_Is_текущее_состояние_без_приложения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5779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Рисунок \* ARABIC </w:instrText>
        <w:fldChar w:fldCharType="end"/>
      </w:r>
      <w:r>
        <w:rPr>
          <w:rFonts w:ascii="Times New Roman" w:hAnsi="Times New Roman"/>
          <w:color w:val="000000"/>
          <w:sz w:val="24"/>
        </w:rPr>
        <w:t>. ### 7.1. As-Is (текущее состояние - без приложения)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**Проблемы as-is:**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❌ Время: 30-60 мин на протокол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❌ Ошибки в таймкодах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❌ Пропущенные реплики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❌ Оформление не соответствует стандарту Краюшкина (нет правильных полей, заголовков)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❌ Нет гиперссылок на видео</w:t>
      </w:r>
    </w:p>
    <w:p>
      <w:pPr>
        <w:pStyle w:val="Heading2"/>
      </w:pPr>
      <w:r>
        <w:t>To-Be (целевое состояние)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8162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7_2_To_Be_целевое_состояние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16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Рисунок \* ARABIC </w:instrText>
        <w:fldChar w:fldCharType="end"/>
      </w:r>
      <w:r>
        <w:rPr>
          <w:rFonts w:ascii="Times New Roman" w:hAnsi="Times New Roman"/>
          <w:color w:val="000000"/>
          <w:sz w:val="24"/>
        </w:rPr>
        <w:t>. ### 7.2. To-Be (целевое состояние)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**Что улучшается:**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Время: с 30-60 мин → 30 сек (в 60-120 раз быстрее)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Таймкоды автоматические, без ошибок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Все реплики сохранены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Оформление 100% по стандарту Краюшкина (TNR 12, поля 20/10/10/10, заголовки 1/2/3, таблицы «Сетка таблицы», нумерация страниц)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Гиперссылки на видео работают в Word/LibreOffice</w:t>
      </w:r>
    </w:p>
    <w:p>
      <w:pPr>
        <w:pStyle w:val="Heading2"/>
      </w:pPr>
      <w:r>
        <w:t>RACI для P-04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(6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Действие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Алексей (P-01)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Backend (python-docx)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Участник (P-03)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Настройка параметров экспорта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R, A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Формирование DOCX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Проверка XML-валидности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Применение стандарта Краюшкина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Отправка участникам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R, A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Получение и просмотр DOCX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pStyle w:val="Heading1"/>
      </w:pPr>
      <w:r>
        <w:t>Сравнение as-is vs to-be (сводная таблица)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(10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Аспект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As-Is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To-Be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Выигрыш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**Время на подготовку протокола (1 час встречи)**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30-60 мин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≤15 мин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 2-4 раза быстрее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**Время на экспорт DOCX**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30-60 мин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30 сек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 60-120 раз быстрее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**Приватность данных**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SaaS - утечка в облако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100% локально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устранение риска NDA/152-ФЗ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**Точность таймкодов**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руками, ±10 сек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автоматически, ±1 сек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 10 раз точнее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**Покрытие реплик**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60-80% (пропуски)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≥95% (WER ≤15%)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+20-35%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**Поиск по протоколам**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Ctrl+F в одном файле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семантический поиск по всей базе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качественно новый уровень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**Офлайн-доступ (Astra Linux)**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невозможно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календарь + поиск + видео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полный доступ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**Визуальная навигация**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список из 50+ протоколов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календарь с цветными точками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 10 раз быстрее поиск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**Онлайн-ведение протокола**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невозможно (отвлекает)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три панели без конспектирования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новая функциональность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**Риск OOM**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 контролируется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лимиты + мониторинг + автопауза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количественно безопасно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pStyle w:val="Heading1"/>
      </w:pPr>
      <w:r>
        <w:t>Глоссарий процессов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(10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Термин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Контекст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**Дорожка (Lane)**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 BPMN - горизонтальная/вертикальная полоса, отвечающая за роль (Алексей / Backend / Whisper). В Mermaid реализуется через `subgraph`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**Пул (Pool)**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 BPMN - контейнер для одного процесса или организации. В Mermaid - корень диаграммы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**Эксклюзивный шлюз (Exclusive Gateway)**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Ромб - ветвление по условию (да/нет). В Mermaid - `{Вопрос?}`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**Параллельный шлюз (Parallel Gateway)**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Квадрат со знаком + - разделение потока на несколько. В наших процессах не используется (все ветвления последовательные)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**Sequence Flow**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Поток управления между элементами. В Mermaid - `--&gt;`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**Message Flow**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Поток сообщений между пулами. В нашем случае: Алексей ↔ Backend ↔ Whisper (внутренние потоки)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**Start Event**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Круг - начало процесса. В Mermaid - `([Старт])`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**End Event**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Круг с жирной рамкой - завершение. В Mermaid - `([Конец])`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**User Task**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Прямоугольник - действие пользователя. В Mermaid - `[Действие]`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**Service Task**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Прямоугольник с шестерёнкой - автоматическое действие системы. В Mermaid - `[\`\`\`Действие\`\`\`] ` (моноширинный шрифт)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pStyle w:val="Heading1"/>
      </w:pPr>
      <w:r>
        <w:t>Связь с pipeline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**Предыдущий шаг:** `user-story-generator` (`artifacts/03-user-stories/`) ✅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**Следующий шаг:** `form-spec-builder` (`artifacts/05-forms/`) - формы для каждого процесса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**Связь с US:**</w:t>
      </w:r>
    </w:p>
    <w:p>
      <w:pPr>
        <w:pStyle w:val="ListBullet"/>
        <w:spacing w:before="0" w:after="0" w:line="276" w:lineRule="auto"/>
        <w:ind w:firstLine="0" w:left="850"/>
        <w:jc w:val="both"/>
      </w:pPr>
      <w:r>
        <w:rPr>
          <w:rFonts w:ascii="Times New Roman" w:hAnsi="Times New Roman"/>
          <w:color w:val="000000"/>
          <w:sz w:val="24"/>
        </w:rPr>
        <w:t>P-01 → US-001..009 (загрузка, транскрипция, диаризация, правка)</w:t>
      </w:r>
    </w:p>
    <w:p>
      <w:pPr>
        <w:pStyle w:val="ListBullet"/>
        <w:spacing w:before="0" w:after="0" w:line="276" w:lineRule="auto"/>
        <w:ind w:firstLine="0" w:left="850"/>
        <w:jc w:val="both"/>
      </w:pPr>
      <w:r>
        <w:rPr>
          <w:rFonts w:ascii="Times New Roman" w:hAnsi="Times New Roman"/>
          <w:color w:val="000000"/>
          <w:sz w:val="24"/>
        </w:rPr>
        <w:t>P-02 → US-018..021 (Телемост, Live Mode)</w:t>
      </w:r>
    </w:p>
    <w:p>
      <w:pPr>
        <w:pStyle w:val="ListBullet"/>
        <w:spacing w:before="0" w:after="0" w:line="276" w:lineRule="auto"/>
        <w:ind w:firstLine="0" w:left="850"/>
        <w:jc w:val="both"/>
      </w:pPr>
      <w:r>
        <w:rPr>
          <w:rFonts w:ascii="Times New Roman" w:hAnsi="Times New Roman"/>
          <w:color w:val="000000"/>
          <w:sz w:val="24"/>
        </w:rPr>
        <w:t>P-03 → US-011, 012, 013, 014, 026, 027, 028 (Astra Linux, офлайн)</w:t>
      </w:r>
    </w:p>
    <w:p>
      <w:pPr>
        <w:pStyle w:val="ListBullet"/>
        <w:spacing w:before="0" w:after="0" w:line="276" w:lineRule="auto"/>
        <w:ind w:firstLine="0" w:left="850"/>
        <w:jc w:val="both"/>
      </w:pPr>
      <w:r>
        <w:rPr>
          <w:rFonts w:ascii="Times New Roman" w:hAnsi="Times New Roman"/>
          <w:color w:val="000000"/>
          <w:sz w:val="24"/>
        </w:rPr>
        <w:t>P-04 → US-015, 016, 017 (DOCX-экспорт)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**Связь с Vision:** §7 Scope (все процессы описаны), §8 Risks (митигации), §9 Ограничения (контроль ресурсов)</w:t>
      </w:r>
    </w:p>
    <w:sectPr w:rsidR="00FC693F" w:rsidRPr="0006063C" w:rsidSect="00034616">
      <w:footerReference w:type="default" r:id="rId15"/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ind w:firstLine="0"/>
      <w:jc w:val="center"/>
    </w:pPr>
    <w:r>
      <w:rPr>
        <w:rFonts w:ascii="Times New Roman" w:hAnsi="Times New Roman"/>
        <w:color w:val="000000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  <w:ind w:firstLine="709"/>
    </w:pPr>
    <w:rPr>
      <w:rFonts w:ascii="Times New Roman" w:hAnsi="Times New Roman" w:eastAsia="Times New Roman" w:cs="Times New Roman"/>
      <w:color w:val="000000"/>
      <w:sz w:val="24"/>
      <w:lang w:val="ru-RU" w:eastAsia="ru-RU" w:bidi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76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76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76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Подпись">
    <w:name w:val="Подпись"/>
    <w:basedOn w:val="Normal"/>
    <w:pPr>
      <w:keepNext/>
      <w:spacing w:before="240" w:after="120" w:line="276" w:lineRule="auto"/>
      <w:ind w:firstLine="0"/>
      <w:jc w:val="left"/>
    </w:pPr>
    <w:rPr>
      <w:rFonts w:ascii="Times New Roman" w:hAnsi="Times New Roman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Бизнес-процессы HTML_MeetingProtokol</dc:title>
  <dc:subject/>
  <dc:creator>Алексей Краюшкин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