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Quote"/>
        <w:ind w:left="720"/>
      </w:pPr>
      <w:r>
        <w:rPr>
          <w:rStyle w:val="CkSmallcaps"/>
          <w:b/>
        </w:rPr>
        <w:t>GROWTHOS</w:t>
      </w:r>
      <w:r>
        <w:t xml:space="preserve"> Design System — Precise Implementation Spec for Claude Code</w:t>
      </w:r>
    </w:p>
    <w:p>
      <w:pPr>
        <w:pStyle w:val="Title"/>
        <ck:id v="growthos-design-system"/>
      </w:pPr>
      <w:bookmarkStart w:id="0" w:name="growthos_design_system"/>
      <w:r>
        <w:t>GrowthOS Design System</w:t>
      </w:r>
      <w:bookmarkEnd w:id="0"/>
    </w:p>
    <w:p>
      <w:r>
        <w:rPr>
          <w:rStyle w:val="CkMuted"/>
        </w:rPr>
        <w:t>Every color, type size, spacing value, and component state specified exactly — no visual decision is left open. Companion to the PRD, App Flow Document, and Tech Stack Lockfile. Phase 1, light mode only.</w:t>
      </w:r>
    </w:p>
    <w:p>
      <w:pPr>
        <w:pBdr>
          <w:bottom w:val="single" w:sz="6" w:space="1" w:color="1A1A1A"/>
        </w:pBdr>
      </w:pPr>
    </w:p>
    <w:p>
      <w:pPr>
        <w:pStyle w:val="Heading2"/>
        <ck:id v="purpose-how-to-use"/>
      </w:pPr>
      <w:bookmarkStart w:id="1" w:name="purpose_how_to_use"/>
      <w:r>
        <w:t>1. Purpose &amp; How to Use This Document</w:t>
      </w:r>
      <w:bookmarkEnd w:id="1"/>
    </w:p>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t xml:space="preserve">This document is a </w:t>
                </w:r>
                <w:r>
                  <w:rPr>
                    <w:b/>
                  </w:rPr>
                  <w:t>build spec, not a mood board.</w:t>
                </w:r>
                <w:r>
                  <w:t xml:space="preserve"> Every value below — every hex code, every pixel, every state — is final. Where a choice had to be made and wasn't specified by the client, the decision is made here, with reasoning, so nothing is left for Claude Code to improvise.</w:t>
                </w:r>
              </w:p>
            </w:tc>
          </w:tr>
        </w:tbl>
      </w:sdtContent>
    </w:sdt>
    <w:p>
      <w:r>
        <w:t xml:space="preserve">§9 contains copy-ready CSS custom properties in Tailwind v4's </w:t>
      </w:r>
      <w:r>
        <w:rPr>
          <w:rStyle w:val="CkCode"/>
        </w:rPr>
        <w:t>@theme</w:t>
      </w:r>
      <w:r>
        <w:t xml:space="preserve"> format, matching the </w:t>
      </w:r>
      <w:r>
        <w:rPr>
          <w:rStyle w:val="CkCode"/>
        </w:rPr>
        <w:t>tailwindcss</w:t>
      </w:r>
      <w:r>
        <w:t xml:space="preserve"> 4.3.3 / </w:t>
      </w:r>
      <w:r>
        <w:rPr>
          <w:rStyle w:val="CkCode"/>
        </w:rPr>
        <w:t>shadcn</w:t>
      </w:r>
      <w:r>
        <w:t xml:space="preserve"> / Radix UI stack locked in the Tech Stack Lockfile. Everything in §3–§8 is the same information in explained, human-readable form — build from §9's tokens; use §3–§8 to understand what each token is </w:t>
      </w:r>
      <w:r>
        <w:rPr>
          <w:i/>
        </w:rPr>
        <w:t>for</w:t>
      </w:r>
      <w:r>
        <w:t>.</w:t>
      </w:r>
    </w:p>
    <w:p>
      <w:pPr>
        <w:pStyle w:val="Heading2"/>
        <ck:id v="brand-foundations"/>
      </w:pPr>
      <w:bookmarkStart w:id="2" w:name="brand_foundations"/>
      <w:r>
        <w:t>2. Brand Foundations</w:t>
      </w:r>
      <w:bookmarkEnd w:id="2"/>
    </w:p>
    <w:p>
      <w:r>
        <w:drawing>
          <wp:inline distT="0" distB="0" distL="0" distR="0">
            <wp:extent cx="5943600" cy="1700499"/>
            <wp:docPr id="1" name="Picture 1" descr="GrowthOS logo"/>
            <wp:cNvGraphicFramePr>
              <a:graphicFrameLocks xmlns:a="http://schemas.openxmlformats.org/drawingml/2006/main" noChangeAspect="1"/>
            </wp:cNvGraphicFramePr>
            <a:graphic xmlns:a="http://schemas.openxmlformats.org/drawingml/2006/main">
              <a:graphicData xmlns:pic="http://schemas.openxmlformats.org/drawingml/2006/picture" uri="http://schemas.openxmlformats.org/drawingml/2006/picture">
                <pic:pic xmlns:a="http://schemas.openxmlformats.org/drawingml/2006/main" xmlns:r="http://schemas.openxmlformats.org/officeDocument/2006/relationships">
                  <pic:nvPicPr>
                    <pic:cNvPr id="0" name="Picture 1" descr="GrowthOS logo"/>
                    <pic:cNvPicPr>
                      <a:picLocks noChangeAspect="1"/>
                    </pic:cNvPicPr>
                  </pic:nvPicPr>
                  <pic:blipFill>
                    <a:blip r:embed="rIdImg1"/>
                    <a:stretch>
                      <a:fillRect/>
                    </a:stretch>
                  </pic:blipFill>
                  <pic:spPr>
                    <a:xfrm>
                      <a:off x="0" y="0"/>
                      <a:ext cx="5943600" cy="1700499"/>
                    </a:xfrm>
                    <a:prstGeom prst="rect">
                      <a:avLst/>
                    </a:prstGeom>
                  </pic:spPr>
                </pic:pic>
              </a:graphicData>
            </a:graphic>
          </wp:inline>
        </w:drawing>
      </w:r>
    </w:p>
    <w:p>
      <w:r>
        <w:t xml:space="preserve">The wordmark reads </w:t>
      </w:r>
      <w:r>
        <w:rPr>
          <w:b/>
        </w:rPr>
        <w:t>"Growth"</w:t>
      </w:r>
      <w:r>
        <w:t xml:space="preserve"> in dark navy and </w:t>
      </w:r>
      <w:r>
        <w:rPr>
          <w:b/>
        </w:rPr>
        <w:t>"OS"</w:t>
      </w:r>
      <w:r>
        <w:t xml:space="preserve"> in bright cyan, with a coral upward-arrow swoosh beneath — the arrow is the one recurring brand motif (growth, momentum) and shouldn't be reused decoratively elsewhere in the product; it belongs to the logo.</w:t>
      </w:r>
    </w:p>
    <w:p>
      <w:r>
        <w:rPr>
          <w:b/>
        </w:rPr>
        <w:t>Logo usage rules:</w:t>
      </w:r>
    </w:p>
    <w:p>
      <w:pPr>
        <w:pStyle w:val="ListParagraph"/>
        <w:numPr>
          <w:ilvl w:val="0"/>
          <w:numId w:val="1"/>
        </w:numPr>
      </w:pPr>
      <w:r>
        <w:rPr>
          <w:b/>
        </w:rPr>
        <w:t>Clear space:</w:t>
      </w:r>
      <w:r>
        <w:t xml:space="preserve"> maintain a minimum margin around the logo equal to the height of the "O" in "Growth" on all four sides — no UI element, text, or edge of the viewport should sit closer than that.</w:t>
      </w:r>
    </w:p>
    <w:p>
      <w:pPr>
        <w:pStyle w:val="ListParagraph"/>
        <w:numPr>
          <w:ilvl w:val="0"/>
          <w:numId w:val="1"/>
        </w:numPr>
      </w:pPr>
      <w:r>
        <w:rPr>
          <w:b/>
        </w:rPr>
        <w:t>Minimum size:</w:t>
      </w:r>
      <w:r>
        <w:t xml:space="preserve"> never render narrower than 96px wide (the wordmark becomes illegible at smaller sizes; use the icon-only sidebar treatment in §8.9 instead when space is tight).</w:t>
      </w:r>
    </w:p>
    <w:p>
      <w:pPr>
        <w:pStyle w:val="ListParagraph"/>
        <w:numPr>
          <w:ilvl w:val="0"/>
          <w:numId w:val="1"/>
        </w:numPr>
      </w:pPr>
      <w:r>
        <w:rPr>
          <w:b/>
        </w:rPr>
        <w:t>Backgrounds:</w:t>
      </w:r>
      <w:r>
        <w:t xml:space="preserve"> the full-color logo (as supplied) is for white or near-white (</w:t>
      </w:r>
      <w:r>
        <w:rPr>
          <w:rStyle w:val="CkCode"/>
        </w:rPr>
        <w:t>neutral-50</w:t>
      </w:r>
      <w:r>
        <w:t>) backgrounds only — that's every surface in this light-mode-only Phase 1 product, so no alternate/reversed logo treatment is needed right now.</w:t>
      </w:r>
    </w:p>
    <w:p>
      <w:pPr>
        <w:pStyle w:val="ListParagraph"/>
        <w:numPr>
          <w:ilvl w:val="0"/>
          <w:numId w:val="1"/>
        </w:numPr>
      </w:pPr>
      <w:r>
        <w:rPr>
          <w:b/>
        </w:rPr>
        <w:t>Don't:</w:t>
      </w:r>
      <w:r>
        <w:t xml:space="preserve"> stretch or distort the logo, recolor the wordmark, rotate it, add a drop shadow, or place it over a busy photo/background.</w:t>
      </w:r>
    </w:p>
    <w:p>
      <w:r>
        <w:rPr>
          <w:b/>
        </w:rPr>
        <w:t>Brand colors</w:t>
      </w:r>
      <w:r>
        <w:t xml:space="preserve"> (source of truth — full scales in §3):</w:t>
      </w:r>
    </w:p>
    <w:tbl>
      <w:tblPr>
        <w:tblStyle w:val="CkTable"/>
        <w:tblW w:w="0" w:type="auto"/>
        <w:tblLayout w:type="autofit"/>
        <w:tblLook w:firstRow="1" w:lastRow="0" w:firstColumn="0" w:lastColumn="0" w:noHBand="0" w:noVBand="1"/>
      </w:tblPr>
      <w:tblGrid>
        <w:gridCol/>
        <w:gridCol/>
        <w:gridCol/>
      </w:tblGrid>
      <w:tr>
        <w:trPr>
          <w:tblHeader/>
        </w:trPr>
        <w:tc>
          <w:tcPr/>
          <w:p>
            <w:r>
              <w:rPr>
                <w:b/>
              </w:rPr>
              <w:t>Color</w:t>
            </w:r>
          </w:p>
        </w:tc>
        <w:tc>
          <w:tcPr/>
          <w:p>
            <w:r>
              <w:rPr>
                <w:b/>
              </w:rPr>
              <w:t>Hex</w:t>
            </w:r>
          </w:p>
        </w:tc>
        <w:tc>
          <w:tcPr/>
          <w:p>
            <w:r>
              <w:rPr>
                <w:b/>
              </w:rPr>
              <w:t>Role</w:t>
            </w:r>
          </w:p>
        </w:tc>
      </w:tr>
      <w:tr>
        <w:tc>
          <w:tcPr/>
          <w:p>
            <w:r>
              <w:t>Deep Navy</w:t>
            </w:r>
          </w:p>
        </w:tc>
        <w:tc>
          <w:tcPr/>
          <w:p>
            <w:r>
              <w:rPr>
                <w:rStyle w:val="CkCode"/>
              </w:rPr>
              <w:t>#022a66</w:t>
            </w:r>
          </w:p>
        </w:tc>
        <w:tc>
          <w:tcPr/>
          <w:p>
            <w:r>
              <w:t>Darkest primary — headings, high-emphasis text</w:t>
            </w:r>
          </w:p>
        </w:tc>
      </w:tr>
      <w:tr>
        <w:tc>
          <w:tcPr/>
          <w:p>
            <w:r>
              <w:t>Navy</w:t>
            </w:r>
          </w:p>
        </w:tc>
        <w:tc>
          <w:tcPr/>
          <w:p>
            <w:r>
              <w:rPr>
                <w:rStyle w:val="CkCode"/>
              </w:rPr>
              <w:t>#113c7b</w:t>
            </w:r>
          </w:p>
        </w:tc>
        <w:tc>
          <w:tcPr/>
          <w:p>
            <w:r>
              <w:t>Primary — primary buttons, active/selected states, links</w:t>
            </w:r>
          </w:p>
        </w:tc>
      </w:tr>
      <w:tr>
        <w:tc>
          <w:tcPr/>
          <w:p>
            <w:r>
              <w:t>Cyan</w:t>
            </w:r>
          </w:p>
        </w:tc>
        <w:tc>
          <w:tcPr/>
          <w:p>
            <w:r>
              <w:rPr>
                <w:rStyle w:val="CkCode"/>
              </w:rPr>
              <w:t>#03b8de</w:t>
            </w:r>
          </w:p>
        </w:tc>
        <w:tc>
          <w:tcPr/>
          <w:p>
            <w:r>
              <w:t>Secondary/Interactive accent — highlights, chart accents, info</w:t>
            </w:r>
          </w:p>
        </w:tc>
      </w:tr>
      <w:tr>
        <w:tc>
          <w:tcPr/>
          <w:p>
            <w:r>
              <w:t>Coral Red</w:t>
            </w:r>
          </w:p>
        </w:tc>
        <w:tc>
          <w:tcPr/>
          <w:p>
            <w:r>
              <w:rPr>
                <w:rStyle w:val="CkCode"/>
              </w:rPr>
              <w:t>#ff5757</w:t>
            </w:r>
          </w:p>
        </w:tc>
        <w:tc>
          <w:tcPr/>
          <w:p>
            <w:r>
              <w:t>Error/Danger + the logo's arrow accent</w:t>
            </w:r>
          </w:p>
        </w:tc>
      </w:tr>
      <w:tr>
        <w:tc>
          <w:tcPr/>
          <w:p>
            <w:r>
              <w:t>Yellow</w:t>
            </w:r>
          </w:p>
        </w:tc>
        <w:tc>
          <w:tcPr/>
          <w:p>
            <w:r>
              <w:rPr>
                <w:rStyle w:val="CkCode"/>
              </w:rPr>
              <w:t>#ffde00</w:t>
            </w:r>
          </w:p>
        </w:tc>
        <w:tc>
          <w:tcPr/>
          <w:p>
            <w:r>
              <w:t>Warning</w:t>
            </w:r>
          </w:p>
        </w:tc>
      </w:tr>
      <w:tr>
        <w:tc>
          <w:tcPr/>
          <w:p>
            <w:r>
              <w:t>Green</w:t>
            </w:r>
          </w:p>
        </w:tc>
        <w:tc>
          <w:tcPr/>
          <w:p>
            <w:r>
              <w:rPr>
                <w:rStyle w:val="CkCode"/>
              </w:rPr>
              <w:t>#7ed957</w:t>
            </w:r>
          </w:p>
        </w:tc>
        <w:tc>
          <w:tcPr/>
          <w:p>
            <w:r>
              <w:t>Success</w:t>
            </w:r>
          </w:p>
        </w:tc>
      </w:tr>
    </w:tbl>
    <w:p>
      <w:pPr>
        <w:pStyle w:val="Heading2"/>
        <ck:id v="color-system"/>
      </w:pPr>
      <w:bookmarkStart w:id="3" w:name="color_system"/>
      <w:r>
        <w:t>3. Color System</w:t>
      </w:r>
      <w:bookmarkEnd w:id="3"/>
    </w:p>
    <w:p>
      <w:r>
        <w:t xml:space="preserve">Every brand color below is expanded into an 11-step scale (50–950) so there's always an accessible option for text, fills, borders, and hover/active states. </w:t>
      </w:r>
      <w:r>
        <w:rPr>
          <w:b/>
        </w:rPr>
        <w:t>Every scale step's contrast against pure white has been computed</w:t>
      </w:r>
      <w:r>
        <w:t xml:space="preserve"> (WCAG 2.1 relative luminance formula) — the "Safe for" column tells you exactly what that step may be used for. Never eyeball a lighter/darker variant; use the exact hex listed.</w:t>
      </w:r>
    </w:p>
    <w:p>
      <w:pPr>
        <w:pStyle w:val="Heading3"/>
        <ck:id v="primary-navy"/>
      </w:pPr>
      <w:bookmarkStart w:id="4" w:name="primary_navy"/>
      <w:r>
        <w:t>3.1 Primary (Navy)</w:t>
      </w:r>
      <w:bookmarkEnd w:id="4"/>
    </w:p>
    <w:tbl>
      <w:tblPr>
        <w:tblStyle w:val="CkTable"/>
        <w:tblW w:w="0" w:type="auto"/>
        <w:tblLayout w:type="autofit"/>
        <w:tblLook w:firstRow="1" w:lastRow="0" w:firstColumn="0" w:lastColumn="0" w:noHBand="0" w:noVBand="1"/>
      </w:tblPr>
      <w:tblGrid>
        <w:gridCol/>
        <w:gridCol/>
        <w:gridCol/>
        <w:gridCol/>
      </w:tblGrid>
      <w:tr>
        <w:trPr>
          <w:tblHeader/>
        </w:trPr>
        <w:tc>
          <w:tcPr/>
          <w:p>
            <w:r>
              <w:rPr>
                <w:b/>
              </w:rPr>
              <w:t>Step</w:t>
            </w:r>
          </w:p>
        </w:tc>
        <w:tc>
          <w:tcPr/>
          <w:p>
            <w:r>
              <w:rPr>
                <w:b/>
              </w:rPr>
              <w:t>Hex</w:t>
            </w:r>
          </w:p>
        </w:tc>
        <w:tc>
          <w:tcPr/>
          <w:p>
            <w:r>
              <w:rPr>
                <w:b/>
              </w:rPr>
              <w:t>Contrast vs. white</w:t>
            </w:r>
          </w:p>
        </w:tc>
        <w:tc>
          <w:tcPr/>
          <w:p>
            <w:r>
              <w:rPr>
                <w:b/>
              </w:rPr>
              <w:t>Safe for</w:t>
            </w:r>
          </w:p>
        </w:tc>
      </w:tr>
      <w:tr>
        <w:tc>
          <w:tcPr/>
          <w:p>
            <w:r>
              <w:t>50</w:t>
            </w:r>
          </w:p>
        </w:tc>
        <w:tc>
          <w:tcPr/>
          <w:p>
            <w:r>
              <w:rPr>
                <w:rStyle w:val="CkCode"/>
              </w:rPr>
              <w:t>#f5f7f9</w:t>
            </w:r>
          </w:p>
        </w:tc>
        <w:tc>
          <w:tcPr/>
          <w:p>
            <w:r>
              <w:t>1.07:1</w:t>
            </w:r>
          </w:p>
        </w:tc>
        <w:tc>
          <w:tcPr/>
          <w:p>
            <w:r>
              <w:t>Backgrounds only (selected-row tint, subtle fills)</w:t>
            </w:r>
          </w:p>
        </w:tc>
      </w:tr>
      <w:tr>
        <w:tc>
          <w:tcPr/>
          <w:p>
            <w:r>
              <w:t>100</w:t>
            </w:r>
          </w:p>
        </w:tc>
        <w:tc>
          <w:tcPr/>
          <w:p>
            <w:r>
              <w:rPr>
                <w:rStyle w:val="CkCode"/>
              </w:rPr>
              <w:t>#e7ecf3</w:t>
            </w:r>
          </w:p>
        </w:tc>
        <w:tc>
          <w:tcPr/>
          <w:p>
            <w:r>
              <w:t>1.19:1</w:t>
            </w:r>
          </w:p>
        </w:tc>
        <w:tc>
          <w:tcPr/>
          <w:p>
            <w:r>
              <w:t>Backgrounds only</w:t>
            </w:r>
          </w:p>
        </w:tc>
      </w:tr>
      <w:tr>
        <w:tc>
          <w:tcPr/>
          <w:p>
            <w:r>
              <w:t>200</w:t>
            </w:r>
          </w:p>
        </w:tc>
        <w:tc>
          <w:tcPr/>
          <w:p>
            <w:r>
              <w:rPr>
                <w:rStyle w:val="CkCode"/>
              </w:rPr>
              <w:t>#cbd8ec</w:t>
            </w:r>
          </w:p>
        </w:tc>
        <w:tc>
          <w:tcPr/>
          <w:p>
            <w:r>
              <w:t>1.44:1</w:t>
            </w:r>
          </w:p>
        </w:tc>
        <w:tc>
          <w:tcPr/>
          <w:p>
            <w:r>
              <w:t>Backgrounds, borders</w:t>
            </w:r>
          </w:p>
        </w:tc>
      </w:tr>
      <w:tr>
        <w:tc>
          <w:tcPr/>
          <w:p>
            <w:r>
              <w:t>300</w:t>
            </w:r>
          </w:p>
        </w:tc>
        <w:tc>
          <w:tcPr/>
          <w:p>
            <w:r>
              <w:rPr>
                <w:rStyle w:val="CkCode"/>
              </w:rPr>
              <w:t>#9fbbe5</w:t>
            </w:r>
          </w:p>
        </w:tc>
        <w:tc>
          <w:tcPr/>
          <w:p>
            <w:r>
              <w:t>1.96:1</w:t>
            </w:r>
          </w:p>
        </w:tc>
        <w:tc>
          <w:tcPr/>
          <w:p>
            <w:r>
              <w:t>Borders, disabled-state fills</w:t>
            </w:r>
          </w:p>
        </w:tc>
      </w:tr>
      <w:tr>
        <w:tc>
          <w:tcPr/>
          <w:p>
            <w:r>
              <w:t>400</w:t>
            </w:r>
          </w:p>
        </w:tc>
        <w:tc>
          <w:tcPr/>
          <w:p>
            <w:r>
              <w:rPr>
                <w:rStyle w:val="CkCode"/>
              </w:rPr>
              <w:t>#6597e2</w:t>
            </w:r>
          </w:p>
        </w:tc>
        <w:tc>
          <w:tcPr/>
          <w:p>
            <w:r>
              <w:t>2.97:1</w:t>
            </w:r>
          </w:p>
        </w:tc>
        <w:tc>
          <w:tcPr/>
          <w:p>
            <w:r>
              <w:t>Large UI elements/icons only (not text)</w:t>
            </w:r>
          </w:p>
        </w:tc>
      </w:tr>
      <w:tr>
        <w:tc>
          <w:tcPr/>
          <w:p>
            <w:r>
              <w:t>500</w:t>
            </w:r>
          </w:p>
        </w:tc>
        <w:tc>
          <w:tcPr/>
          <w:p>
            <w:r>
              <w:rPr>
                <w:rStyle w:val="CkCode"/>
              </w:rPr>
              <w:t>#2873e1</w:t>
            </w:r>
          </w:p>
        </w:tc>
        <w:tc>
          <w:tcPr/>
          <w:p>
            <w:r>
              <w:t>4.54:1</w:t>
            </w:r>
          </w:p>
        </w:tc>
        <w:tc>
          <w:tcPr/>
          <w:p>
            <w:r>
              <w:rPr>
                <w:b/>
              </w:rPr>
              <w:t>Text on white</w:t>
            </w:r>
            <w:r>
              <w:t xml:space="preserve"> (AA)</w:t>
            </w:r>
          </w:p>
        </w:tc>
      </w:tr>
      <w:tr>
        <w:tc>
          <w:tcPr/>
          <w:p>
            <w:r>
              <w:t>600</w:t>
            </w:r>
          </w:p>
        </w:tc>
        <w:tc>
          <w:tcPr/>
          <w:p>
            <w:r>
              <w:rPr>
                <w:rStyle w:val="CkCode"/>
              </w:rPr>
              <w:t>#1a5cbc</w:t>
            </w:r>
          </w:p>
        </w:tc>
        <w:tc>
          <w:tcPr/>
          <w:p>
            <w:r>
              <w:t>6.36:1</w:t>
            </w:r>
          </w:p>
        </w:tc>
        <w:tc>
          <w:tcPr/>
          <w:p>
            <w:r>
              <w:rPr>
                <w:b/>
              </w:rPr>
              <w:t>Text on white</w:t>
            </w:r>
            <w:r>
              <w:t xml:space="preserve"> (AA) or </w:t>
            </w:r>
            <w:r>
              <w:rPr>
                <w:b/>
              </w:rPr>
              <w:t>white text on this fill</w:t>
            </w:r>
            <w:r>
              <w:t xml:space="preserve"> (AA)</w:t>
            </w:r>
          </w:p>
        </w:tc>
      </w:tr>
      <w:tr>
        <w:tc>
          <w:tcPr/>
          <w:p>
            <w:r>
              <w:t>700</w:t>
            </w:r>
          </w:p>
        </w:tc>
        <w:tc>
          <w:tcPr/>
          <w:p>
            <w:r>
              <w:rPr>
                <w:rStyle w:val="CkCode"/>
              </w:rPr>
              <w:t>#113c7b</w:t>
            </w:r>
          </w:p>
        </w:tc>
        <w:tc>
          <w:tcPr/>
          <w:p>
            <w:r>
              <w:t>10.74:1</w:t>
            </w:r>
          </w:p>
        </w:tc>
        <w:tc>
          <w:tcPr/>
          <w:p>
            <w:r>
              <w:rPr>
                <w:b/>
              </w:rPr>
              <w:t>Text on white</w:t>
            </w:r>
            <w:r>
              <w:t xml:space="preserve"> (AA) or </w:t>
            </w:r>
            <w:r>
              <w:rPr>
                <w:b/>
              </w:rPr>
              <w:t>white text on this fill</w:t>
            </w:r>
            <w:r>
              <w:t xml:space="preserve"> (AA) — </w:t>
            </w:r>
            <w:r>
              <w:rPr>
                <w:i/>
              </w:rPr>
              <w:t>exact brand navy, primary button default</w:t>
            </w:r>
          </w:p>
        </w:tc>
      </w:tr>
      <w:tr>
        <w:tc>
          <w:tcPr/>
          <w:p>
            <w:r>
              <w:t>800</w:t>
            </w:r>
          </w:p>
        </w:tc>
        <w:tc>
          <w:tcPr/>
          <w:p>
            <w:r>
              <w:rPr>
                <w:rStyle w:val="CkCode"/>
              </w:rPr>
              <w:t>#133972</w:t>
            </w:r>
          </w:p>
        </w:tc>
        <w:tc>
          <w:tcPr/>
          <w:p>
            <w:r>
              <w:t>11.32:1</w:t>
            </w:r>
          </w:p>
        </w:tc>
        <w:tc>
          <w:tcPr/>
          <w:p>
            <w:r>
              <w:t>Text on white (AA) or white text on this fill (AA) — primary button hover</w:t>
            </w:r>
          </w:p>
        </w:tc>
      </w:tr>
      <w:tr>
        <w:tc>
          <w:tcPr/>
          <w:p>
            <w:r>
              <w:t>900</w:t>
            </w:r>
          </w:p>
        </w:tc>
        <w:tc>
          <w:tcPr/>
          <w:p>
            <w:r>
              <w:rPr>
                <w:rStyle w:val="CkCode"/>
              </w:rPr>
              <w:t>#022a66</w:t>
            </w:r>
          </w:p>
        </w:tc>
        <w:tc>
          <w:tcPr/>
          <w:p>
            <w:r>
              <w:t>13.76:1</w:t>
            </w:r>
          </w:p>
        </w:tc>
        <w:tc>
          <w:tcPr/>
          <w:p>
            <w:r>
              <w:t xml:space="preserve">Text on white (AA) or white text on this fill (AA) — </w:t>
            </w:r>
            <w:r>
              <w:rPr>
                <w:i/>
              </w:rPr>
              <w:t>exact brand navy, headings</w:t>
            </w:r>
          </w:p>
        </w:tc>
      </w:tr>
      <w:tr>
        <w:tc>
          <w:tcPr/>
          <w:p>
            <w:r>
              <w:t>950</w:t>
            </w:r>
          </w:p>
        </w:tc>
        <w:tc>
          <w:tcPr/>
          <w:p>
            <w:r>
              <w:rPr>
                <w:rStyle w:val="CkCode"/>
              </w:rPr>
              <w:t>#0a192e</w:t>
            </w:r>
          </w:p>
        </w:tc>
        <w:tc>
          <w:tcPr/>
          <w:p>
            <w:r>
              <w:t>17.63:1</w:t>
            </w:r>
          </w:p>
        </w:tc>
        <w:tc>
          <w:tcPr/>
          <w:p>
            <w:r>
              <w:t>Highest-emphasis text, primary button active/pressed</w:t>
            </w:r>
          </w:p>
        </w:tc>
      </w:tr>
    </w:tbl>
    <w:p>
      <w:pPr>
        <w:pStyle w:val="Heading3"/>
        <ck:id v="secondary-info-cyan"/>
      </w:pPr>
      <w:bookmarkStart w:id="5" w:name="secondary_info_cyan"/>
      <w:r>
        <w:t>3.2 Secondary / Info (Cyan)</w:t>
      </w:r>
      <w:bookmarkEnd w:id="5"/>
    </w:p>
    <w:tbl>
      <w:tblPr>
        <w:tblStyle w:val="CkTable"/>
        <w:tblW w:w="0" w:type="auto"/>
        <w:tblLayout w:type="autofit"/>
        <w:tblLook w:firstRow="1" w:lastRow="0" w:firstColumn="0" w:lastColumn="0" w:noHBand="0" w:noVBand="1"/>
      </w:tblPr>
      <w:tblGrid>
        <w:gridCol/>
        <w:gridCol/>
        <w:gridCol/>
        <w:gridCol/>
      </w:tblGrid>
      <w:tr>
        <w:trPr>
          <w:tblHeader/>
        </w:trPr>
        <w:tc>
          <w:tcPr/>
          <w:p>
            <w:r>
              <w:rPr>
                <w:b/>
              </w:rPr>
              <w:t>Step</w:t>
            </w:r>
          </w:p>
        </w:tc>
        <w:tc>
          <w:tcPr/>
          <w:p>
            <w:r>
              <w:rPr>
                <w:b/>
              </w:rPr>
              <w:t>Hex</w:t>
            </w:r>
          </w:p>
        </w:tc>
        <w:tc>
          <w:tcPr/>
          <w:p>
            <w:r>
              <w:rPr>
                <w:b/>
              </w:rPr>
              <w:t>Contrast vs. white</w:t>
            </w:r>
          </w:p>
        </w:tc>
        <w:tc>
          <w:tcPr/>
          <w:p>
            <w:r>
              <w:rPr>
                <w:b/>
              </w:rPr>
              <w:t>Safe for</w:t>
            </w:r>
          </w:p>
        </w:tc>
      </w:tr>
      <w:tr>
        <w:tc>
          <w:tcPr/>
          <w:p>
            <w:r>
              <w:t>50</w:t>
            </w:r>
          </w:p>
        </w:tc>
        <w:tc>
          <w:tcPr/>
          <w:p>
            <w:r>
              <w:rPr>
                <w:rStyle w:val="CkCode"/>
              </w:rPr>
              <w:t>#f5f9fa</w:t>
            </w:r>
          </w:p>
        </w:tc>
        <w:tc>
          <w:tcPr/>
          <w:p>
            <w:r>
              <w:t>1.06:1</w:t>
            </w:r>
          </w:p>
        </w:tc>
        <w:tc>
          <w:tcPr/>
          <w:p>
            <w:r>
              <w:t>Backgrounds only</w:t>
            </w:r>
          </w:p>
        </w:tc>
      </w:tr>
      <w:tr>
        <w:tc>
          <w:tcPr/>
          <w:p>
            <w:r>
              <w:t>100</w:t>
            </w:r>
          </w:p>
        </w:tc>
        <w:tc>
          <w:tcPr/>
          <w:p>
            <w:r>
              <w:rPr>
                <w:rStyle w:val="CkCode"/>
              </w:rPr>
              <w:t>#e5f2f5</w:t>
            </w:r>
          </w:p>
        </w:tc>
        <w:tc>
          <w:tcPr/>
          <w:p>
            <w:r>
              <w:t>1.14:1</w:t>
            </w:r>
          </w:p>
        </w:tc>
        <w:tc>
          <w:tcPr/>
          <w:p>
            <w:r>
              <w:t>Backgrounds only</w:t>
            </w:r>
          </w:p>
        </w:tc>
      </w:tr>
      <w:tr>
        <w:tc>
          <w:tcPr/>
          <w:p>
            <w:r>
              <w:t>200</w:t>
            </w:r>
          </w:p>
        </w:tc>
        <w:tc>
          <w:tcPr/>
          <w:p>
            <w:r>
              <w:rPr>
                <w:rStyle w:val="CkCode"/>
              </w:rPr>
              <w:t>#c6e9f0</w:t>
            </w:r>
          </w:p>
        </w:tc>
        <w:tc>
          <w:tcPr/>
          <w:p>
            <w:r>
              <w:t>1.29:1</w:t>
            </w:r>
          </w:p>
        </w:tc>
        <w:tc>
          <w:tcPr/>
          <w:p>
            <w:r>
              <w:t>Backgrounds, borders</w:t>
            </w:r>
          </w:p>
        </w:tc>
      </w:tr>
      <w:tr>
        <w:tc>
          <w:tcPr/>
          <w:p>
            <w:r>
              <w:t>300</w:t>
            </w:r>
          </w:p>
        </w:tc>
        <w:tc>
          <w:tcPr/>
          <w:p>
            <w:r>
              <w:rPr>
                <w:rStyle w:val="CkCode"/>
              </w:rPr>
              <w:t>#95dfee</w:t>
            </w:r>
          </w:p>
        </w:tc>
        <w:tc>
          <w:tcPr/>
          <w:p>
            <w:r>
              <w:t>1.49:1</w:t>
            </w:r>
          </w:p>
        </w:tc>
        <w:tc>
          <w:tcPr/>
          <w:p>
            <w:r>
              <w:t>Borders</w:t>
            </w:r>
          </w:p>
        </w:tc>
      </w:tr>
      <w:tr>
        <w:tc>
          <w:tcPr/>
          <w:p>
            <w:r>
              <w:t>400</w:t>
            </w:r>
          </w:p>
        </w:tc>
        <w:tc>
          <w:tcPr/>
          <w:p>
            <w:r>
              <w:rPr>
                <w:rStyle w:val="CkCode"/>
              </w:rPr>
              <w:t>#53d8f4</w:t>
            </w:r>
          </w:p>
        </w:tc>
        <w:tc>
          <w:tcPr/>
          <w:p>
            <w:r>
              <w:t>1.68:1</w:t>
            </w:r>
          </w:p>
        </w:tc>
        <w:tc>
          <w:tcPr/>
          <w:p>
            <w:r>
              <w:t>Large decorative fills only</w:t>
            </w:r>
          </w:p>
        </w:tc>
      </w:tr>
      <w:tr>
        <w:tc>
          <w:tcPr/>
          <w:p>
            <w:r>
              <w:t>500</w:t>
            </w:r>
          </w:p>
        </w:tc>
        <w:tc>
          <w:tcPr/>
          <w:p>
            <w:r>
              <w:rPr>
                <w:rStyle w:val="CkCode"/>
              </w:rPr>
              <w:t>#03b8de</w:t>
            </w:r>
          </w:p>
        </w:tc>
        <w:tc>
          <w:tcPr/>
          <w:p>
            <w:r>
              <w:t>2.36:1</w:t>
            </w:r>
          </w:p>
        </w:tc>
        <w:tc>
          <w:tcPr/>
          <w:p>
            <w:r>
              <w:rPr>
                <w:b/>
              </w:rPr>
              <w:t>Fills paired with dark text only</w:t>
            </w:r>
            <w:r>
              <w:t xml:space="preserve"> — </w:t>
            </w:r>
            <w:r>
              <w:rPr>
                <w:i/>
              </w:rPr>
              <w:t>exact brand cyan; never as a background under white text</w:t>
            </w:r>
          </w:p>
        </w:tc>
      </w:tr>
      <w:tr>
        <w:tc>
          <w:tcPr/>
          <w:p>
            <w:r>
              <w:t>600</w:t>
            </w:r>
          </w:p>
        </w:tc>
        <w:tc>
          <w:tcPr/>
          <w:p>
            <w:r>
              <w:rPr>
                <w:rStyle w:val="CkCode"/>
              </w:rPr>
              <w:t>#03afd3</w:t>
            </w:r>
          </w:p>
        </w:tc>
        <w:tc>
          <w:tcPr/>
          <w:p>
            <w:r>
              <w:t>2.60:1</w:t>
            </w:r>
          </w:p>
        </w:tc>
        <w:tc>
          <w:tcPr/>
          <w:p>
            <w:r>
              <w:t>Fills paired with dark text only</w:t>
            </w:r>
          </w:p>
        </w:tc>
      </w:tr>
      <w:tr>
        <w:tc>
          <w:tcPr/>
          <w:p>
            <w:r>
              <w:t>700</w:t>
            </w:r>
          </w:p>
        </w:tc>
        <w:tc>
          <w:tcPr/>
          <w:p>
            <w:r>
              <w:rPr>
                <w:rStyle w:val="CkCode"/>
              </w:rPr>
              <w:t>#028eab</w:t>
            </w:r>
          </w:p>
        </w:tc>
        <w:tc>
          <w:tcPr/>
          <w:p>
            <w:r>
              <w:t>3.85:1</w:t>
            </w:r>
          </w:p>
        </w:tc>
        <w:tc>
          <w:tcPr/>
          <w:p>
            <w:r>
              <w:t>Large text/icons only (AA-large, not small text)</w:t>
            </w:r>
          </w:p>
        </w:tc>
      </w:tr>
      <w:tr>
        <w:tc>
          <w:tcPr/>
          <w:p>
            <w:r>
              <w:t>800</w:t>
            </w:r>
          </w:p>
        </w:tc>
        <w:tc>
          <w:tcPr/>
          <w:p>
            <w:r>
              <w:rPr>
                <w:rStyle w:val="CkCode"/>
              </w:rPr>
              <w:t>#056a80</w:t>
            </w:r>
          </w:p>
        </w:tc>
        <w:tc>
          <w:tcPr/>
          <w:p>
            <w:r>
              <w:t>6.21:1</w:t>
            </w:r>
          </w:p>
        </w:tc>
        <w:tc>
          <w:tcPr/>
          <w:p>
            <w:r>
              <w:rPr>
                <w:b/>
              </w:rPr>
              <w:t>Text on white</w:t>
            </w:r>
            <w:r>
              <w:t xml:space="preserve"> (AA) or </w:t>
            </w:r>
            <w:r>
              <w:rPr>
                <w:b/>
              </w:rPr>
              <w:t>white text on this fill</w:t>
            </w:r>
            <w:r>
              <w:t xml:space="preserve"> (AA) — use this step for a cyan button/link that must carry small text</w:t>
            </w:r>
          </w:p>
        </w:tc>
      </w:tr>
      <w:tr>
        <w:tc>
          <w:tcPr/>
          <w:p>
            <w:r>
              <w:t>900</w:t>
            </w:r>
          </w:p>
        </w:tc>
        <w:tc>
          <w:tcPr/>
          <w:p>
            <w:r>
              <w:rPr>
                <w:rStyle w:val="CkCode"/>
              </w:rPr>
              <w:t>#064856</w:t>
            </w:r>
          </w:p>
        </w:tc>
        <w:tc>
          <w:tcPr/>
          <w:p>
            <w:r>
              <w:t>10.15:1</w:t>
            </w:r>
          </w:p>
        </w:tc>
        <w:tc>
          <w:tcPr/>
          <w:p>
            <w:r>
              <w:t>Text on white (AA) or white text on this fill</w:t>
            </w:r>
          </w:p>
        </w:tc>
      </w:tr>
      <w:tr>
        <w:tc>
          <w:tcPr/>
          <w:p>
            <w:r>
              <w:t>950</w:t>
            </w:r>
          </w:p>
        </w:tc>
        <w:tc>
          <w:tcPr/>
          <w:p>
            <w:r>
              <w:rPr>
                <w:rStyle w:val="CkCode"/>
              </w:rPr>
              <w:t>#052b33</w:t>
            </w:r>
          </w:p>
        </w:tc>
        <w:tc>
          <w:tcPr/>
          <w:p>
            <w:r>
              <w:t>15.00:1</w:t>
            </w:r>
          </w:p>
        </w:tc>
        <w:tc>
          <w:tcPr/>
          <w:p>
            <w:r>
              <w:t>Highest-emphasis cyan text</w:t>
            </w:r>
          </w:p>
        </w:tc>
      </w:tr>
    </w:tbl>
    <w:p>
      <w:pPr>
        <w:pStyle w:val="Heading3"/>
        <ck:id v="success-green"/>
      </w:pPr>
      <w:bookmarkStart w:id="6" w:name="success_green"/>
      <w:r>
        <w:t>3.3 Success (Green)</w:t>
      </w:r>
      <w:bookmarkEnd w:id="6"/>
    </w:p>
    <w:tbl>
      <w:tblPr>
        <w:tblStyle w:val="CkTable"/>
        <w:tblW w:w="0" w:type="auto"/>
        <w:tblLayout w:type="autofit"/>
        <w:tblLook w:firstRow="1" w:lastRow="0" w:firstColumn="0" w:lastColumn="0" w:noHBand="0" w:noVBand="1"/>
      </w:tblPr>
      <w:tblGrid>
        <w:gridCol/>
        <w:gridCol/>
        <w:gridCol/>
        <w:gridCol/>
      </w:tblGrid>
      <w:tr>
        <w:trPr>
          <w:tblHeader/>
        </w:trPr>
        <w:tc>
          <w:tcPr/>
          <w:p>
            <w:r>
              <w:rPr>
                <w:b/>
              </w:rPr>
              <w:t>Step</w:t>
            </w:r>
          </w:p>
        </w:tc>
        <w:tc>
          <w:tcPr/>
          <w:p>
            <w:r>
              <w:rPr>
                <w:b/>
              </w:rPr>
              <w:t>Hex</w:t>
            </w:r>
          </w:p>
        </w:tc>
        <w:tc>
          <w:tcPr/>
          <w:p>
            <w:r>
              <w:rPr>
                <w:b/>
              </w:rPr>
              <w:t>Contrast vs. white</w:t>
            </w:r>
          </w:p>
        </w:tc>
        <w:tc>
          <w:tcPr/>
          <w:p>
            <w:r>
              <w:rPr>
                <w:b/>
              </w:rPr>
              <w:t>Safe for</w:t>
            </w:r>
          </w:p>
        </w:tc>
      </w:tr>
      <w:tr>
        <w:tc>
          <w:tcPr/>
          <w:p>
            <w:r>
              <w:t>50–300</w:t>
            </w:r>
          </w:p>
        </w:tc>
        <w:tc>
          <w:tcPr/>
          <w:p>
            <w:r>
              <w:rPr>
                <w:rStyle w:val="CkCode"/>
              </w:rPr>
              <w:t>#f7f9f6</w:t>
            </w:r>
            <w:r>
              <w:t xml:space="preserve"> – </w:t>
            </w:r>
            <w:r>
              <w:rPr>
                <w:rStyle w:val="CkCode"/>
              </w:rPr>
              <w:t>#b6dfa5</w:t>
            </w:r>
          </w:p>
        </w:tc>
        <w:tc>
          <w:tcPr/>
          <w:p>
            <w:r>
              <w:t>&lt; 1.5:1</w:t>
            </w:r>
          </w:p>
        </w:tc>
        <w:tc>
          <w:tcPr/>
          <w:p>
            <w:r>
              <w:t>Backgrounds only (success banner/badge fill)</w:t>
            </w:r>
          </w:p>
        </w:tc>
      </w:tr>
      <w:tr>
        <w:tc>
          <w:tcPr/>
          <w:p>
            <w:r>
              <w:t>400</w:t>
            </w:r>
          </w:p>
        </w:tc>
        <w:tc>
          <w:tcPr/>
          <w:p>
            <w:r>
              <w:rPr>
                <w:rStyle w:val="CkCode"/>
              </w:rPr>
              <w:t>#7ed957</w:t>
            </w:r>
          </w:p>
        </w:tc>
        <w:tc>
          <w:tcPr/>
          <w:p>
            <w:r>
              <w:t>1.76:1</w:t>
            </w:r>
          </w:p>
        </w:tc>
        <w:tc>
          <w:tcPr/>
          <w:p>
            <w:r>
              <w:rPr>
                <w:b/>
              </w:rPr>
              <w:t>Fills paired with dark text only</w:t>
            </w:r>
            <w:r>
              <w:t xml:space="preserve"> — </w:t>
            </w:r>
            <w:r>
              <w:rPr>
                <w:i/>
              </w:rPr>
              <w:t>exact brand green; badge background, success-state icons</w:t>
            </w:r>
          </w:p>
        </w:tc>
      </w:tr>
      <w:tr>
        <w:tc>
          <w:tcPr/>
          <w:p>
            <w:r>
              <w:t>500</w:t>
            </w:r>
          </w:p>
        </w:tc>
        <w:tc>
          <w:tcPr/>
          <w:p>
            <w:r>
              <w:rPr>
                <w:rStyle w:val="CkCode"/>
              </w:rPr>
              <w:t>#66d237</w:t>
            </w:r>
          </w:p>
        </w:tc>
        <w:tc>
          <w:tcPr/>
          <w:p>
            <w:r>
              <w:t>1.94:1</w:t>
            </w:r>
          </w:p>
        </w:tc>
        <w:tc>
          <w:tcPr/>
          <w:p>
            <w:r>
              <w:t>Fills paired with dark text only</w:t>
            </w:r>
          </w:p>
        </w:tc>
      </w:tr>
      <w:tr>
        <w:tc>
          <w:tcPr/>
          <w:p>
            <w:r>
              <w:t>600</w:t>
            </w:r>
          </w:p>
        </w:tc>
        <w:tc>
          <w:tcPr/>
          <w:p>
            <w:r>
              <w:rPr>
                <w:rStyle w:val="CkCode"/>
              </w:rPr>
              <w:t>#50af28</w:t>
            </w:r>
          </w:p>
        </w:tc>
        <w:tc>
          <w:tcPr/>
          <w:p>
            <w:r>
              <w:t>2.80:1</w:t>
            </w:r>
          </w:p>
        </w:tc>
        <w:tc>
          <w:tcPr/>
          <w:p>
            <w:r>
              <w:t>Large icons only</w:t>
            </w:r>
          </w:p>
        </w:tc>
      </w:tr>
      <w:tr>
        <w:tc>
          <w:tcPr/>
          <w:p>
            <w:r>
              <w:t>700</w:t>
            </w:r>
          </w:p>
        </w:tc>
        <w:tc>
          <w:tcPr/>
          <w:p>
            <w:r>
              <w:rPr>
                <w:rStyle w:val="CkCode"/>
              </w:rPr>
              <w:t>#418d20</w:t>
            </w:r>
          </w:p>
        </w:tc>
        <w:tc>
          <w:tcPr/>
          <w:p>
            <w:r>
              <w:t>4.15:1</w:t>
            </w:r>
          </w:p>
        </w:tc>
        <w:tc>
          <w:tcPr/>
          <w:p>
            <w:r>
              <w:t>Large text/UI only (AA-large)</w:t>
            </w:r>
          </w:p>
        </w:tc>
      </w:tr>
      <w:tr>
        <w:tc>
          <w:tcPr/>
          <w:p>
            <w:r>
              <w:t>800</w:t>
            </w:r>
          </w:p>
        </w:tc>
        <w:tc>
          <w:tcPr/>
          <w:p>
            <w:r>
              <w:rPr>
                <w:rStyle w:val="CkCode"/>
              </w:rPr>
              <w:t>#326a1b</w:t>
            </w:r>
          </w:p>
        </w:tc>
        <w:tc>
          <w:tcPr/>
          <w:p>
            <w:r>
              <w:t>6.54:1</w:t>
            </w:r>
          </w:p>
        </w:tc>
        <w:tc>
          <w:tcPr/>
          <w:p>
            <w:r>
              <w:rPr>
                <w:b/>
              </w:rPr>
              <w:t>Text on white</w:t>
            </w:r>
            <w:r>
              <w:t xml:space="preserve"> (AA) or </w:t>
            </w:r>
            <w:r>
              <w:rPr>
                <w:b/>
              </w:rPr>
              <w:t>white text on this fill</w:t>
            </w:r>
            <w:r>
              <w:t xml:space="preserve"> (AA) — use for success text/buttons</w:t>
            </w:r>
          </w:p>
        </w:tc>
      </w:tr>
      <w:tr>
        <w:tc>
          <w:tcPr/>
          <w:p>
            <w:r>
              <w:t>900–950</w:t>
            </w:r>
          </w:p>
        </w:tc>
        <w:tc>
          <w:tcPr/>
          <w:p>
            <w:r>
              <w:rPr>
                <w:rStyle w:val="CkCode"/>
              </w:rPr>
              <w:t>#234814</w:t>
            </w:r>
            <w:r>
              <w:t xml:space="preserve"> / </w:t>
            </w:r>
            <w:r>
              <w:rPr>
                <w:rStyle w:val="CkCode"/>
              </w:rPr>
              <w:t>#162b0d</w:t>
            </w:r>
          </w:p>
        </w:tc>
        <w:tc>
          <w:tcPr/>
          <w:p>
            <w:r>
              <w:t>10.46:1 / 15.16:1</w:t>
            </w:r>
          </w:p>
        </w:tc>
        <w:tc>
          <w:tcPr/>
          <w:p>
            <w:r>
              <w:t>High-emphasis success text</w:t>
            </w:r>
          </w:p>
        </w:tc>
      </w:tr>
    </w:tbl>
    <w:p>
      <w:pPr>
        <w:pStyle w:val="Heading3"/>
        <ck:id v="warning-yellow"/>
      </w:pPr>
      <w:bookmarkStart w:id="7" w:name="warning_yellow"/>
      <w:r>
        <w:t>3.4 Warning (Yellow)</w:t>
      </w:r>
      <w:bookmarkEnd w:id="7"/>
    </w:p>
    <w:tbl>
      <w:tblPr>
        <w:tblStyle w:val="CkTable"/>
        <w:tblW w:w="0" w:type="auto"/>
        <w:tblLayout w:type="autofit"/>
        <w:tblLook w:firstRow="1" w:lastRow="0" w:firstColumn="0" w:lastColumn="0" w:noHBand="0" w:noVBand="1"/>
      </w:tblPr>
      <w:tblGrid>
        <w:gridCol/>
        <w:gridCol/>
        <w:gridCol/>
        <w:gridCol/>
      </w:tblGrid>
      <w:tr>
        <w:trPr>
          <w:tblHeader/>
        </w:trPr>
        <w:tc>
          <w:tcPr/>
          <w:p>
            <w:r>
              <w:rPr>
                <w:b/>
              </w:rPr>
              <w:t>Step</w:t>
            </w:r>
          </w:p>
        </w:tc>
        <w:tc>
          <w:tcPr/>
          <w:p>
            <w:r>
              <w:rPr>
                <w:b/>
              </w:rPr>
              <w:t>Hex</w:t>
            </w:r>
          </w:p>
        </w:tc>
        <w:tc>
          <w:tcPr/>
          <w:p>
            <w:r>
              <w:rPr>
                <w:b/>
              </w:rPr>
              <w:t>Contrast vs. white</w:t>
            </w:r>
          </w:p>
        </w:tc>
        <w:tc>
          <w:tcPr/>
          <w:p>
            <w:r>
              <w:rPr>
                <w:b/>
              </w:rPr>
              <w:t>Safe for</w:t>
            </w:r>
          </w:p>
        </w:tc>
      </w:tr>
      <w:tr>
        <w:tc>
          <w:tcPr/>
          <w:p>
            <w:r>
              <w:t>50–300</w:t>
            </w:r>
          </w:p>
        </w:tc>
        <w:tc>
          <w:tcPr/>
          <w:p>
            <w:r>
              <w:rPr>
                <w:rStyle w:val="CkCode"/>
              </w:rPr>
              <w:t>#faf9f5</w:t>
            </w:r>
            <w:r>
              <w:t xml:space="preserve"> – </w:t>
            </w:r>
            <w:r>
              <w:rPr>
                <w:rStyle w:val="CkCode"/>
              </w:rPr>
              <w:t>#f0e494</w:t>
            </w:r>
          </w:p>
        </w:tc>
        <w:tc>
          <w:tcPr/>
          <w:p>
            <w:r>
              <w:t>&lt; 1.3:1</w:t>
            </w:r>
          </w:p>
        </w:tc>
        <w:tc>
          <w:tcPr/>
          <w:p>
            <w:r>
              <w:t>Backgrounds only</w:t>
            </w:r>
          </w:p>
        </w:tc>
      </w:tr>
      <w:tr>
        <w:tc>
          <w:tcPr/>
          <w:p>
            <w:r>
              <w:t>400</w:t>
            </w:r>
          </w:p>
        </w:tc>
        <w:tc>
          <w:tcPr/>
          <w:p>
            <w:r>
              <w:rPr>
                <w:rStyle w:val="CkCode"/>
              </w:rPr>
              <w:t>#ffde00</w:t>
            </w:r>
          </w:p>
        </w:tc>
        <w:tc>
          <w:tcPr/>
          <w:p>
            <w:r>
              <w:t>1.34:1</w:t>
            </w:r>
          </w:p>
        </w:tc>
        <w:tc>
          <w:tcPr/>
          <w:p>
            <w:r>
              <w:rPr>
                <w:b/>
              </w:rPr>
              <w:t>Fills paired with black text only</w:t>
            </w:r>
            <w:r>
              <w:t xml:space="preserve"> — </w:t>
            </w:r>
            <w:r>
              <w:rPr>
                <w:i/>
              </w:rPr>
              <w:t>exact brand yellow; contrast vs. black is 15.70:1, excellent. Never pair with white text.</w:t>
            </w:r>
          </w:p>
        </w:tc>
      </w:tr>
      <w:tr>
        <w:tc>
          <w:tcPr/>
          <w:p>
            <w:r>
              <w:t>500–700</w:t>
            </w:r>
          </w:p>
        </w:tc>
        <w:tc>
          <w:tcPr/>
          <w:p>
            <w:r>
              <w:rPr>
                <w:rStyle w:val="CkCode"/>
              </w:rPr>
              <w:t>#ffdf0a</w:t>
            </w:r>
            <w:r>
              <w:t xml:space="preserve"> – </w:t>
            </w:r>
            <w:r>
              <w:rPr>
                <w:rStyle w:val="CkCode"/>
              </w:rPr>
              <w:t>#ad9700</w:t>
            </w:r>
          </w:p>
        </w:tc>
        <w:tc>
          <w:tcPr/>
          <w:p>
            <w:r>
              <w:t>1.33–2.92:1</w:t>
            </w:r>
          </w:p>
        </w:tc>
        <w:tc>
          <w:tcPr/>
          <w:p>
            <w:r>
              <w:t>Fills paired with black text only</w:t>
            </w:r>
          </w:p>
        </w:tc>
      </w:tr>
      <w:tr>
        <w:tc>
          <w:tcPr/>
          <w:p>
            <w:r>
              <w:t>800</w:t>
            </w:r>
          </w:p>
        </w:tc>
        <w:tc>
          <w:tcPr/>
          <w:p>
            <w:r>
              <w:rPr>
                <w:rStyle w:val="CkCode"/>
              </w:rPr>
              <w:t>#817103</w:t>
            </w:r>
          </w:p>
        </w:tc>
        <w:tc>
          <w:tcPr/>
          <w:p>
            <w:r>
              <w:t>4.89:1</w:t>
            </w:r>
          </w:p>
        </w:tc>
        <w:tc>
          <w:tcPr/>
          <w:p>
            <w:r>
              <w:rPr>
                <w:b/>
              </w:rPr>
              <w:t>Text on white</w:t>
            </w:r>
            <w:r>
              <w:t xml:space="preserve"> (AA) — use when warning text (not a filled badge) is needed</w:t>
            </w:r>
          </w:p>
        </w:tc>
      </w:tr>
      <w:tr>
        <w:tc>
          <w:tcPr/>
          <w:p>
            <w:r>
              <w:t>900–950</w:t>
            </w:r>
          </w:p>
        </w:tc>
        <w:tc>
          <w:tcPr/>
          <w:p>
            <w:r>
              <w:rPr>
                <w:rStyle w:val="CkCode"/>
              </w:rPr>
              <w:t>#574d05</w:t>
            </w:r>
            <w:r>
              <w:t xml:space="preserve"> / </w:t>
            </w:r>
            <w:r>
              <w:rPr>
                <w:rStyle w:val="CkCode"/>
              </w:rPr>
              <w:t>#342e04</w:t>
            </w:r>
          </w:p>
        </w:tc>
        <w:tc>
          <w:tcPr/>
          <w:p>
            <w:r>
              <w:t>8.51:1 / 13.65:1</w:t>
            </w:r>
          </w:p>
        </w:tc>
        <w:tc>
          <w:tcPr/>
          <w:p>
            <w:r>
              <w:t>High-emphasis warning text</w:t>
            </w:r>
          </w:p>
        </w:tc>
      </w:tr>
    </w:tbl>
    <w:p>
      <w:pPr>
        <w:pStyle w:val="Heading3"/>
        <ck:id v="error-danger-coral-red"/>
      </w:pPr>
      <w:bookmarkStart w:id="8" w:name="error_danger_coral_red"/>
      <w:r>
        <w:t>3.5 Error / Danger (Coral Red)</w:t>
      </w:r>
      <w:bookmarkEnd w:id="8"/>
    </w:p>
    <w:tbl>
      <w:tblPr>
        <w:tblStyle w:val="CkTable"/>
        <w:tblW w:w="0" w:type="auto"/>
        <w:tblLayout w:type="autofit"/>
        <w:tblLook w:firstRow="1" w:lastRow="0" w:firstColumn="0" w:lastColumn="0" w:noHBand="0" w:noVBand="1"/>
      </w:tblPr>
      <w:tblGrid>
        <w:gridCol/>
        <w:gridCol/>
        <w:gridCol/>
        <w:gridCol/>
      </w:tblGrid>
      <w:tr>
        <w:trPr>
          <w:tblHeader/>
        </w:trPr>
        <w:tc>
          <w:tcPr/>
          <w:p>
            <w:r>
              <w:rPr>
                <w:b/>
              </w:rPr>
              <w:t>Step</w:t>
            </w:r>
          </w:p>
        </w:tc>
        <w:tc>
          <w:tcPr/>
          <w:p>
            <w:r>
              <w:rPr>
                <w:b/>
              </w:rPr>
              <w:t>Hex</w:t>
            </w:r>
          </w:p>
        </w:tc>
        <w:tc>
          <w:tcPr/>
          <w:p>
            <w:r>
              <w:rPr>
                <w:b/>
              </w:rPr>
              <w:t>Contrast vs. white</w:t>
            </w:r>
          </w:p>
        </w:tc>
        <w:tc>
          <w:tcPr/>
          <w:p>
            <w:r>
              <w:rPr>
                <w:b/>
              </w:rPr>
              <w:t>Safe for</w:t>
            </w:r>
          </w:p>
        </w:tc>
      </w:tr>
      <w:tr>
        <w:tc>
          <w:tcPr/>
          <w:p>
            <w:r>
              <w:t>50–300</w:t>
            </w:r>
          </w:p>
        </w:tc>
        <w:tc>
          <w:tcPr/>
          <w:p>
            <w:r>
              <w:rPr>
                <w:rStyle w:val="CkCode"/>
              </w:rPr>
              <w:t>#faf5f5</w:t>
            </w:r>
            <w:r>
              <w:t xml:space="preserve"> – </w:t>
            </w:r>
            <w:r>
              <w:rPr>
                <w:rStyle w:val="CkCode"/>
              </w:rPr>
              <w:t>#f09494</w:t>
            </w:r>
          </w:p>
        </w:tc>
        <w:tc>
          <w:tcPr/>
          <w:p>
            <w:r>
              <w:t>&lt; 2.3:1</w:t>
            </w:r>
          </w:p>
        </w:tc>
        <w:tc>
          <w:tcPr/>
          <w:p>
            <w:r>
              <w:t>Backgrounds only</w:t>
            </w:r>
          </w:p>
        </w:tc>
      </w:tr>
      <w:tr>
        <w:tc>
          <w:tcPr/>
          <w:p>
            <w:r>
              <w:t>400</w:t>
            </w:r>
          </w:p>
        </w:tc>
        <w:tc>
          <w:tcPr/>
          <w:p>
            <w:r>
              <w:rPr>
                <w:rStyle w:val="CkCode"/>
              </w:rPr>
              <w:t>#f65151</w:t>
            </w:r>
          </w:p>
        </w:tc>
        <w:tc>
          <w:tcPr/>
          <w:p>
            <w:r>
              <w:t>3.38:1</w:t>
            </w:r>
          </w:p>
        </w:tc>
        <w:tc>
          <w:tcPr/>
          <w:p>
            <w:r>
              <w:t>Large UI elements/icons</w:t>
            </w:r>
          </w:p>
        </w:tc>
      </w:tr>
      <w:tr>
        <w:tc>
          <w:tcPr/>
          <w:p>
            <w:r>
              <w:t>500</w:t>
            </w:r>
          </w:p>
        </w:tc>
        <w:tc>
          <w:tcPr/>
          <w:p>
            <w:r>
              <w:rPr>
                <w:rStyle w:val="CkCode"/>
              </w:rPr>
              <w:t>#ff5757</w:t>
            </w:r>
          </w:p>
        </w:tc>
        <w:tc>
          <w:tcPr/>
          <w:p>
            <w:r>
              <w:t>3.11:1</w:t>
            </w:r>
          </w:p>
        </w:tc>
        <w:tc>
          <w:tcPr/>
          <w:p>
            <w:r>
              <w:rPr>
                <w:b/>
              </w:rPr>
              <w:t>Large text/UI only</w:t>
            </w:r>
            <w:r>
              <w:t xml:space="preserve"> (AA-large) — </w:t>
            </w:r>
            <w:r>
              <w:rPr>
                <w:i/>
              </w:rPr>
              <w:t>exact brand coral; fine for icons, badge fills with dark text, large error banners, but not small error text</w:t>
            </w:r>
          </w:p>
        </w:tc>
      </w:tr>
      <w:tr>
        <w:tc>
          <w:tcPr/>
          <w:p>
            <w:r>
              <w:t>600</w:t>
            </w:r>
          </w:p>
        </w:tc>
        <w:tc>
          <w:tcPr/>
          <w:p>
            <w:r>
              <w:rPr>
                <w:rStyle w:val="CkCode"/>
              </w:rPr>
              <w:t>#d60000</w:t>
            </w:r>
          </w:p>
        </w:tc>
        <w:tc>
          <w:tcPr/>
          <w:p>
            <w:r>
              <w:t>5.44:1</w:t>
            </w:r>
          </w:p>
        </w:tc>
        <w:tc>
          <w:tcPr/>
          <w:p>
            <w:r>
              <w:rPr>
                <w:b/>
              </w:rPr>
              <w:t>Text on white</w:t>
            </w:r>
            <w:r>
              <w:t xml:space="preserve"> (AA) or </w:t>
            </w:r>
            <w:r>
              <w:rPr>
                <w:b/>
              </w:rPr>
              <w:t>white text on this fill</w:t>
            </w:r>
            <w:r>
              <w:t xml:space="preserve"> (AA) — use this step for the "Delete"/destructive button and inline error text</w:t>
            </w:r>
          </w:p>
        </w:tc>
      </w:tr>
      <w:tr>
        <w:tc>
          <w:tcPr/>
          <w:p>
            <w:r>
              <w:t>700–950</w:t>
            </w:r>
          </w:p>
        </w:tc>
        <w:tc>
          <w:tcPr/>
          <w:p>
            <w:r>
              <w:rPr>
                <w:rStyle w:val="CkCode"/>
              </w:rPr>
              <w:t>#ad0000</w:t>
            </w:r>
            <w:r>
              <w:t xml:space="preserve"> – </w:t>
            </w:r>
            <w:r>
              <w:rPr>
                <w:rStyle w:val="CkCode"/>
              </w:rPr>
              <w:t>#340404</w:t>
            </w:r>
          </w:p>
        </w:tc>
        <w:tc>
          <w:tcPr/>
          <w:p>
            <w:r>
              <w:t>7.56:1–18.02:1</w:t>
            </w:r>
          </w:p>
        </w:tc>
        <w:tc>
          <w:tcPr/>
          <w:p>
            <w:r>
              <w:t>Destructive-button hover/active states</w:t>
            </w:r>
          </w:p>
        </w:tc>
      </w:tr>
    </w:tbl>
    <w:p>
      <w:pPr>
        <w:pStyle w:val="Heading3"/>
        <ck:id v="neutral-grayscale"/>
      </w:pPr>
      <w:bookmarkStart w:id="9" w:name="neutral_grayscale"/>
      <w:r>
        <w:t>3.6 Neutral (Grayscale)</w:t>
      </w:r>
      <w:bookmarkEnd w:id="9"/>
    </w:p>
    <w:p>
      <w:r>
        <w:t xml:space="preserve">No brand gray was supplied, so neutrals use Tailwind's built-in </w:t>
      </w:r>
      <w:r>
        <w:rPr>
          <w:rStyle w:val="CkCode"/>
          <w:b/>
        </w:rPr>
        <w:t>slate</w:t>
      </w:r>
      <w:r>
        <w:t xml:space="preserve"> scale directly — it's already cool-toned to complement the navy brand, ships with Tailwind v4, and needs no separate maintenance. Reference it as </w:t>
      </w:r>
      <w:r>
        <w:rPr>
          <w:rStyle w:val="CkCode"/>
        </w:rPr>
        <w:t>neutral-*</w:t>
      </w:r>
      <w:r>
        <w:t xml:space="preserve"> throughout this document; §9 aliases it in code.</w:t>
      </w:r>
    </w:p>
    <w:tbl>
      <w:tblPr>
        <w:tblStyle w:val="CkTable"/>
        <w:tblW w:w="0" w:type="auto"/>
        <w:tblLayout w:type="autofit"/>
        <w:tblLook w:firstRow="1" w:lastRow="0" w:firstColumn="0" w:lastColumn="0" w:noHBand="0" w:noVBand="1"/>
      </w:tblPr>
      <w:tblGrid>
        <w:gridCol/>
        <w:gridCol/>
      </w:tblGrid>
      <w:tr>
        <w:trPr>
          <w:tblHeader/>
        </w:trPr>
        <w:tc>
          <w:tcPr/>
          <w:p>
            <w:r>
              <w:rPr>
                <w:b/>
              </w:rPr>
              <w:t>Step</w:t>
            </w:r>
          </w:p>
        </w:tc>
        <w:tc>
          <w:tcPr/>
          <w:p>
            <w:r>
              <w:rPr>
                <w:b/>
              </w:rPr>
              <w:t>Use</w:t>
            </w:r>
          </w:p>
        </w:tc>
      </w:tr>
      <w:tr>
        <w:tc>
          <w:tcPr/>
          <w:p>
            <w:r>
              <w:t>50</w:t>
            </w:r>
          </w:p>
        </w:tc>
        <w:tc>
          <w:tcPr/>
          <w:p>
            <w:r>
              <w:t>Page background</w:t>
            </w:r>
          </w:p>
        </w:tc>
      </w:tr>
      <w:tr>
        <w:tc>
          <w:tcPr/>
          <w:p>
            <w:r>
              <w:t>100</w:t>
            </w:r>
          </w:p>
        </w:tc>
        <w:tc>
          <w:tcPr/>
          <w:p>
            <w:r>
              <w:t>Card/panel background (on top of the page background), table row hover</w:t>
            </w:r>
          </w:p>
        </w:tc>
      </w:tr>
      <w:tr>
        <w:tc>
          <w:tcPr/>
          <w:p>
            <w:r>
              <w:t>200</w:t>
            </w:r>
          </w:p>
        </w:tc>
        <w:tc>
          <w:tcPr/>
          <w:p>
            <w:r>
              <w:t>Borders (default), dividers</w:t>
            </w:r>
          </w:p>
        </w:tc>
      </w:tr>
      <w:tr>
        <w:tc>
          <w:tcPr/>
          <w:p>
            <w:r>
              <w:t>300</w:t>
            </w:r>
          </w:p>
        </w:tc>
        <w:tc>
          <w:tcPr/>
          <w:p>
            <w:r>
              <w:t>Borders (emphasized, e.g. input focus ring companion)</w:t>
            </w:r>
          </w:p>
        </w:tc>
      </w:tr>
      <w:tr>
        <w:tc>
          <w:tcPr/>
          <w:p>
            <w:r>
              <w:t>400</w:t>
            </w:r>
          </w:p>
        </w:tc>
        <w:tc>
          <w:tcPr/>
          <w:p>
            <w:r>
              <w:t>Disabled text, placeholder text</w:t>
            </w:r>
          </w:p>
        </w:tc>
      </w:tr>
      <w:tr>
        <w:tc>
          <w:tcPr/>
          <w:p>
            <w:r>
              <w:t>500</w:t>
            </w:r>
          </w:p>
        </w:tc>
        <w:tc>
          <w:tcPr/>
          <w:p>
            <w:r>
              <w:t>Secondary/muted body text</w:t>
            </w:r>
          </w:p>
        </w:tc>
      </w:tr>
      <w:tr>
        <w:tc>
          <w:tcPr/>
          <w:p>
            <w:r>
              <w:t>600</w:t>
            </w:r>
          </w:p>
        </w:tc>
        <w:tc>
          <w:tcPr/>
          <w:p>
            <w:r>
              <w:t>Default body text</w:t>
            </w:r>
          </w:p>
        </w:tc>
      </w:tr>
      <w:tr>
        <w:tc>
          <w:tcPr/>
          <w:p>
            <w:r>
              <w:t>700</w:t>
            </w:r>
          </w:p>
        </w:tc>
        <w:tc>
          <w:tcPr/>
          <w:p>
            <w:r>
              <w:t>Table headers, labels</w:t>
            </w:r>
          </w:p>
        </w:tc>
      </w:tr>
      <w:tr>
        <w:tc>
          <w:tcPr/>
          <w:p>
            <w:r>
              <w:t>800</w:t>
            </w:r>
          </w:p>
        </w:tc>
        <w:tc>
          <w:tcPr/>
          <w:p>
            <w:r>
              <w:t xml:space="preserve">Primary body text (headings usually use </w:t>
            </w:r>
            <w:r>
              <w:rPr>
                <w:rStyle w:val="CkCode"/>
              </w:rPr>
              <w:t>primary-900</w:t>
            </w:r>
            <w:r>
              <w:t xml:space="preserve"> instead)</w:t>
            </w:r>
          </w:p>
        </w:tc>
      </w:tr>
      <w:tr>
        <w:tc>
          <w:tcPr/>
          <w:p>
            <w:r>
              <w:t>900–950</w:t>
            </w:r>
          </w:p>
        </w:tc>
        <w:tc>
          <w:tcPr/>
          <w:p>
            <w:r>
              <w:t xml:space="preserve">Reserved — not used in Phase 1 (this light-mode UI never needs near-black beyond </w:t>
            </w:r>
            <w:r>
              <w:rPr>
                <w:rStyle w:val="CkCode"/>
              </w:rPr>
              <w:t>primary-900</w:t>
            </w:r>
            <w:r>
              <w:t>)</w:t>
            </w:r>
          </w:p>
        </w:tc>
      </w:tr>
    </w:tbl>
    <w:p>
      <w:pPr>
        <w:pStyle w:val="Heading3"/>
        <ck:id v="semantic-color-mapping"/>
      </w:pPr>
      <w:bookmarkStart w:id="10" w:name="semantic_color_mapping"/>
      <w:r>
        <w:t>3.7 Semantic Color Mapping</w:t>
      </w:r>
      <w:bookmarkEnd w:id="10"/>
    </w:p>
    <w:tbl>
      <w:tblPr>
        <w:tblStyle w:val="CkTable"/>
        <w:tblW w:w="0" w:type="auto"/>
        <w:tblLayout w:type="autofit"/>
        <w:tblLook w:firstRow="1" w:lastRow="0" w:firstColumn="0" w:lastColumn="0" w:noHBand="0" w:noVBand="1"/>
      </w:tblPr>
      <w:tblGrid>
        <w:gridCol/>
        <w:gridCol/>
      </w:tblGrid>
      <w:tr>
        <w:trPr>
          <w:tblHeader/>
        </w:trPr>
        <w:tc>
          <w:tcPr/>
          <w:p>
            <w:r>
              <w:rPr>
                <w:b/>
              </w:rPr>
              <w:t>Purpose</w:t>
            </w:r>
          </w:p>
        </w:tc>
        <w:tc>
          <w:tcPr/>
          <w:p>
            <w:r>
              <w:rPr>
                <w:b/>
              </w:rPr>
              <w:t>Token</w:t>
            </w:r>
          </w:p>
        </w:tc>
      </w:tr>
      <w:tr>
        <w:tc>
          <w:tcPr/>
          <w:p>
            <w:r>
              <w:t>Page background</w:t>
            </w:r>
          </w:p>
        </w:tc>
        <w:tc>
          <w:tcPr/>
          <w:p>
            <w:r>
              <w:rPr>
                <w:rStyle w:val="CkCode"/>
              </w:rPr>
              <w:t>neutral-50</w:t>
            </w:r>
          </w:p>
        </w:tc>
      </w:tr>
      <w:tr>
        <w:tc>
          <w:tcPr/>
          <w:p>
            <w:r>
              <w:t>Card/surface background</w:t>
            </w:r>
          </w:p>
        </w:tc>
        <w:tc>
          <w:tcPr/>
          <w:p>
            <w:r>
              <w:rPr>
                <w:rStyle w:val="CkCode"/>
              </w:rPr>
              <w:t>#ffffff</w:t>
            </w:r>
            <w:r>
              <w:t xml:space="preserve"> (pure white, to sit above </w:t>
            </w:r>
            <w:r>
              <w:rPr>
                <w:rStyle w:val="CkCode"/>
              </w:rPr>
              <w:t>neutral-50</w:t>
            </w:r>
            <w:r>
              <w:t>)</w:t>
            </w:r>
          </w:p>
        </w:tc>
      </w:tr>
      <w:tr>
        <w:tc>
          <w:tcPr/>
          <w:p>
            <w:r>
              <w:t>Primary action (buttons, active nav, links)</w:t>
            </w:r>
          </w:p>
        </w:tc>
        <w:tc>
          <w:tcPr/>
          <w:p>
            <w:r>
              <w:rPr>
                <w:rStyle w:val="CkCode"/>
              </w:rPr>
              <w:t>primary-700</w:t>
            </w:r>
          </w:p>
        </w:tc>
      </w:tr>
      <w:tr>
        <w:tc>
          <w:tcPr/>
          <w:p>
            <w:r>
              <w:t>Primary action hover</w:t>
            </w:r>
          </w:p>
        </w:tc>
        <w:tc>
          <w:tcPr/>
          <w:p>
            <w:r>
              <w:rPr>
                <w:rStyle w:val="CkCode"/>
              </w:rPr>
              <w:t>primary-800</w:t>
            </w:r>
          </w:p>
        </w:tc>
      </w:tr>
      <w:tr>
        <w:tc>
          <w:tcPr/>
          <w:p>
            <w:r>
              <w:t>Primary action active/pressed</w:t>
            </w:r>
          </w:p>
        </w:tc>
        <w:tc>
          <w:tcPr/>
          <w:p>
            <w:r>
              <w:rPr>
                <w:rStyle w:val="CkCode"/>
              </w:rPr>
              <w:t>primary-950</w:t>
            </w:r>
          </w:p>
        </w:tc>
      </w:tr>
      <w:tr>
        <w:tc>
          <w:tcPr/>
          <w:p>
            <w:r>
              <w:t>Secondary/interactive accent (highlights, selected chips)</w:t>
            </w:r>
          </w:p>
        </w:tc>
        <w:tc>
          <w:tcPr/>
          <w:p>
            <w:r>
              <w:rPr>
                <w:rStyle w:val="CkCode"/>
              </w:rPr>
              <w:t>secondary-500</w:t>
            </w:r>
            <w:r>
              <w:t xml:space="preserve"> fill + </w:t>
            </w:r>
            <w:r>
              <w:rPr>
                <w:rStyle w:val="CkCode"/>
              </w:rPr>
              <w:t>primary-900</w:t>
            </w:r>
            <w:r>
              <w:t xml:space="preserve"> text, or </w:t>
            </w:r>
            <w:r>
              <w:rPr>
                <w:rStyle w:val="CkCode"/>
              </w:rPr>
              <w:t>secondary-800</w:t>
            </w:r>
            <w:r>
              <w:t xml:space="preserve"> where text-level contrast is required directly on the fill</w:t>
            </w:r>
          </w:p>
        </w:tc>
      </w:tr>
      <w:tr>
        <w:tc>
          <w:tcPr/>
          <w:p>
            <w:r>
              <w:t>Success state</w:t>
            </w:r>
          </w:p>
        </w:tc>
        <w:tc>
          <w:tcPr/>
          <w:p>
            <w:r>
              <w:rPr>
                <w:rStyle w:val="CkCode"/>
              </w:rPr>
              <w:t>success-400</w:t>
            </w:r>
            <w:r>
              <w:t xml:space="preserve"> fill / </w:t>
            </w:r>
            <w:r>
              <w:rPr>
                <w:rStyle w:val="CkCode"/>
              </w:rPr>
              <w:t>success-800</w:t>
            </w:r>
            <w:r>
              <w:t xml:space="preserve"> text</w:t>
            </w:r>
          </w:p>
        </w:tc>
      </w:tr>
      <w:tr>
        <w:tc>
          <w:tcPr/>
          <w:p>
            <w:r>
              <w:t>Warning state</w:t>
            </w:r>
          </w:p>
        </w:tc>
        <w:tc>
          <w:tcPr/>
          <w:p>
            <w:r>
              <w:rPr>
                <w:rStyle w:val="CkCode"/>
              </w:rPr>
              <w:t>warning-400</w:t>
            </w:r>
            <w:r>
              <w:t xml:space="preserve"> fill / black text</w:t>
            </w:r>
          </w:p>
        </w:tc>
      </w:tr>
      <w:tr>
        <w:tc>
          <w:tcPr/>
          <w:p>
            <w:r>
              <w:t>Error/destructive state</w:t>
            </w:r>
          </w:p>
        </w:tc>
        <w:tc>
          <w:tcPr/>
          <w:p>
            <w:r>
              <w:rPr>
                <w:rStyle w:val="CkCode"/>
              </w:rPr>
              <w:t>error-600</w:t>
            </w:r>
          </w:p>
        </w:tc>
      </w:tr>
      <w:tr>
        <w:tc>
          <w:tcPr/>
          <w:p>
            <w:r>
              <w:t>Body text</w:t>
            </w:r>
          </w:p>
        </w:tc>
        <w:tc>
          <w:tcPr/>
          <w:p>
            <w:r>
              <w:rPr>
                <w:rStyle w:val="CkCode"/>
              </w:rPr>
              <w:t>neutral-800</w:t>
            </w:r>
          </w:p>
        </w:tc>
      </w:tr>
      <w:tr>
        <w:tc>
          <w:tcPr/>
          <w:p>
            <w:r>
              <w:t>Secondary/muted text</w:t>
            </w:r>
          </w:p>
        </w:tc>
        <w:tc>
          <w:tcPr/>
          <w:p>
            <w:r>
              <w:rPr>
                <w:rStyle w:val="CkCode"/>
              </w:rPr>
              <w:t>neutral-500</w:t>
            </w:r>
          </w:p>
        </w:tc>
      </w:tr>
      <w:tr>
        <w:tc>
          <w:tcPr/>
          <w:p>
            <w:r>
              <w:t>Disabled text</w:t>
            </w:r>
          </w:p>
        </w:tc>
        <w:tc>
          <w:tcPr/>
          <w:p>
            <w:r>
              <w:rPr>
                <w:rStyle w:val="CkCode"/>
              </w:rPr>
              <w:t>neutral-400</w:t>
            </w:r>
          </w:p>
        </w:tc>
      </w:tr>
      <w:tr>
        <w:tc>
          <w:tcPr/>
          <w:p>
            <w:r>
              <w:t>Borders</w:t>
            </w:r>
          </w:p>
        </w:tc>
        <w:tc>
          <w:tcPr/>
          <w:p>
            <w:r>
              <w:rPr>
                <w:rStyle w:val="CkCode"/>
              </w:rPr>
              <w:t>neutral-200</w:t>
            </w:r>
            <w:r>
              <w:t xml:space="preserve"> (default), </w:t>
            </w:r>
            <w:r>
              <w:rPr>
                <w:rStyle w:val="CkCode"/>
              </w:rPr>
              <w:t>neutral-300</w:t>
            </w:r>
            <w:r>
              <w:t xml:space="preserve"> (emphasized)</w:t>
            </w:r>
          </w:p>
        </w:tc>
      </w:tr>
      <w:tr>
        <w:tc>
          <w:tcPr/>
          <w:p>
            <w:r>
              <w:t>Focus ring</w:t>
            </w:r>
          </w:p>
        </w:tc>
        <w:tc>
          <w:tcPr/>
          <w:p>
            <w:r>
              <w:rPr>
                <w:rStyle w:val="CkCode"/>
              </w:rPr>
              <w:t>secondary-500</w:t>
            </w:r>
            <w:r>
              <w:t xml:space="preserve"> at 40% opacity, 2px, per §7</w:t>
            </w:r>
          </w:p>
        </w:tc>
      </w:tr>
    </w:tbl>
    <w:p>
      <w:pPr>
        <w:pStyle w:val="Heading2"/>
        <ck:id v="typography"/>
      </w:pPr>
      <w:bookmarkStart w:id="11" w:name="typography"/>
      <w:r>
        <w:t>4. Typography</w:t>
      </w:r>
      <w:bookmarkEnd w:id="11"/>
    </w:p>
    <w:p>
      <w:r>
        <w:rPr>
          <w:b/>
        </w:rPr>
        <w:t>Typeface: Poppins</w:t>
      </w:r>
      <w:r>
        <w:t xml:space="preserve"> (Google Font, free — already licensed for web use, no font files to purchase). Load weights </w:t>
      </w:r>
      <w:r>
        <w:rPr>
          <w:b/>
        </w:rPr>
        <w:t>400 (Regular), 500 (Medium), 600 (SemiBold), 700 (Bold)</w:t>
      </w:r>
      <w:r>
        <w:t xml:space="preserve"> only — no other weights are used anywhere in the product, so no others should be loaded (extra weights are pure page-weight cost).</w:t>
      </w:r>
    </w:p>
    <w:p>
      <w:pPr>
        <w:pStyle w:val="CkCodeBlock"/>
        <ck:lang v="css"/>
      </w:pPr>
      <w:r>
        <w:t>--font-sans: "Poppins", ui-sans-serif, system-ui, -apple-system, "Segoe UI", sans-serif;</w:t>
      </w:r>
    </w:p>
    <w:p>
      <w:r>
        <w:rPr>
          <w:b/>
        </w:rPr>
        <w:t>Base body size is 14px, not the usual 16px</w:t>
      </w:r>
      <w:r>
        <w:t xml:space="preserve"> — a deliberate choice for the compact/dense data views (§5.2): this matches the convention of HubSpot, Salesforce, and Linear, all of which run a 13–14px base for high-density UI.</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Level</w:t>
            </w:r>
          </w:p>
        </w:tc>
        <w:tc>
          <w:tcPr/>
          <w:p>
            <w:r>
              <w:rPr>
                <w:b/>
              </w:rPr>
              <w:t>Size / Line-height</w:t>
            </w:r>
          </w:p>
        </w:tc>
        <w:tc>
          <w:tcPr/>
          <w:p>
            <w:r>
              <w:rPr>
                <w:b/>
              </w:rPr>
              <w:t>Weight</w:t>
            </w:r>
          </w:p>
        </w:tc>
        <w:tc>
          <w:tcPr/>
          <w:p>
            <w:r>
              <w:rPr>
                <w:b/>
              </w:rPr>
              <w:t>Use</w:t>
            </w:r>
          </w:p>
        </w:tc>
      </w:tr>
      <w:tr>
        <w:tc>
          <w:tcPr/>
          <w:p>
            <w:r>
              <w:t>Display</w:t>
            </w:r>
          </w:p>
        </w:tc>
        <w:tc>
          <w:tcPr/>
          <w:p>
            <w:r>
              <w:t>36px / 44px</w:t>
            </w:r>
          </w:p>
        </w:tc>
        <w:tc>
          <w:tcPr/>
          <w:p>
            <w:r>
              <w:t>600</w:t>
            </w:r>
          </w:p>
        </w:tc>
        <w:tc>
          <w:tcPr/>
          <w:p>
            <w:r>
              <w:t>Reserved, not used in Phase 1 (no marketing/landing surfaces in-app)</w:t>
            </w:r>
          </w:p>
        </w:tc>
      </w:tr>
      <w:tr>
        <w:tc>
          <w:tcPr/>
          <w:p>
            <w:r>
              <w:t>H1</w:t>
            </w:r>
          </w:p>
        </w:tc>
        <w:tc>
          <w:tcPr/>
          <w:p>
            <w:r>
              <w:t>28px / 36px</w:t>
            </w:r>
          </w:p>
        </w:tc>
        <w:tc>
          <w:tcPr/>
          <w:p>
            <w:r>
              <w:t>600</w:t>
            </w:r>
          </w:p>
        </w:tc>
        <w:tc>
          <w:tcPr/>
          <w:p>
            <w:r>
              <w:t>Page titles (e.g. "Contacts," "Opportunities")</w:t>
            </w:r>
          </w:p>
        </w:tc>
      </w:tr>
      <w:tr>
        <w:tc>
          <w:tcPr/>
          <w:p>
            <w:r>
              <w:t>H2</w:t>
            </w:r>
          </w:p>
        </w:tc>
        <w:tc>
          <w:tcPr/>
          <w:p>
            <w:r>
              <w:t>22px / 30px</w:t>
            </w:r>
          </w:p>
        </w:tc>
        <w:tc>
          <w:tcPr/>
          <w:p>
            <w:r>
              <w:t>600</w:t>
            </w:r>
          </w:p>
        </w:tc>
        <w:tc>
          <w:tcPr/>
          <w:p>
            <w:r>
              <w:t>Section headers within a page</w:t>
            </w:r>
          </w:p>
        </w:tc>
      </w:tr>
      <w:tr>
        <w:tc>
          <w:tcPr/>
          <w:p>
            <w:r>
              <w:t>H3</w:t>
            </w:r>
          </w:p>
        </w:tc>
        <w:tc>
          <w:tcPr/>
          <w:p>
            <w:r>
              <w:t>18px / 26px</w:t>
            </w:r>
          </w:p>
        </w:tc>
        <w:tc>
          <w:tcPr/>
          <w:p>
            <w:r>
              <w:t>600</w:t>
            </w:r>
          </w:p>
        </w:tc>
        <w:tc>
          <w:tcPr/>
          <w:p>
            <w:r>
              <w:t>Card/panel headers, modal titles</w:t>
            </w:r>
          </w:p>
        </w:tc>
      </w:tr>
      <w:tr>
        <w:tc>
          <w:tcPr/>
          <w:p>
            <w:r>
              <w:t>H4</w:t>
            </w:r>
          </w:p>
        </w:tc>
        <w:tc>
          <w:tcPr/>
          <w:p>
            <w:r>
              <w:t>16px / 24px</w:t>
            </w:r>
          </w:p>
        </w:tc>
        <w:tc>
          <w:tcPr/>
          <w:p>
            <w:r>
              <w:t>600</w:t>
            </w:r>
          </w:p>
        </w:tc>
        <w:tc>
          <w:tcPr/>
          <w:p>
            <w:r>
              <w:t>Sub-section labels, table group headers</w:t>
            </w:r>
          </w:p>
        </w:tc>
      </w:tr>
      <w:tr>
        <w:tc>
          <w:tcPr/>
          <w:p>
            <w:r>
              <w:t>Body Large</w:t>
            </w:r>
          </w:p>
        </w:tc>
        <w:tc>
          <w:tcPr/>
          <w:p>
            <w:r>
              <w:t>16px / 24px</w:t>
            </w:r>
          </w:p>
        </w:tc>
        <w:tc>
          <w:tcPr/>
          <w:p>
            <w:r>
              <w:t>400</w:t>
            </w:r>
          </w:p>
        </w:tc>
        <w:tc>
          <w:tcPr/>
          <w:p>
            <w:r>
              <w:t>Onboarding wizard body copy, empty-state messaging</w:t>
            </w:r>
          </w:p>
        </w:tc>
      </w:tr>
      <w:tr>
        <w:tc>
          <w:tcPr/>
          <w:p>
            <w:r>
              <w:t>Body (default)</w:t>
            </w:r>
          </w:p>
        </w:tc>
        <w:tc>
          <w:tcPr/>
          <w:p>
            <w:r>
              <w:t>14px / 20px</w:t>
            </w:r>
          </w:p>
        </w:tc>
        <w:tc>
          <w:tcPr/>
          <w:p>
            <w:r>
              <w:t>400</w:t>
            </w:r>
          </w:p>
        </w:tc>
        <w:tc>
          <w:tcPr/>
          <w:p>
            <w:r>
              <w:t>Default UI text, table cells, form inputs, most everything</w:t>
            </w:r>
          </w:p>
        </w:tc>
      </w:tr>
      <w:tr>
        <w:tc>
          <w:tcPr/>
          <w:p>
            <w:r>
              <w:t>Body Small</w:t>
            </w:r>
          </w:p>
        </w:tc>
        <w:tc>
          <w:tcPr/>
          <w:p>
            <w:r>
              <w:t>13px / 18px</w:t>
            </w:r>
          </w:p>
        </w:tc>
        <w:tc>
          <w:tcPr/>
          <w:p>
            <w:r>
              <w:t>400</w:t>
            </w:r>
          </w:p>
        </w:tc>
        <w:tc>
          <w:tcPr/>
          <w:p>
            <w:r>
              <w:t>Secondary/help text, timestamps, activity-feed metadata</w:t>
            </w:r>
          </w:p>
        </w:tc>
      </w:tr>
      <w:tr>
        <w:tc>
          <w:tcPr/>
          <w:p>
            <w:r>
              <w:t>Caption / Label</w:t>
            </w:r>
          </w:p>
        </w:tc>
        <w:tc>
          <w:tcPr/>
          <w:p>
            <w:r>
              <w:t>12px / 16px</w:t>
            </w:r>
          </w:p>
        </w:tc>
        <w:tc>
          <w:tcPr/>
          <w:p>
            <w:r>
              <w:t>500</w:t>
            </w:r>
          </w:p>
        </w:tc>
        <w:tc>
          <w:tcPr/>
          <w:p>
            <w:r>
              <w:t xml:space="preserve">Table column headers (uppercase, </w:t>
            </w:r>
            <w:r>
              <w:rPr>
                <w:rStyle w:val="CkCode"/>
              </w:rPr>
              <w:t>neutral-700</w:t>
            </w:r>
            <w:r>
              <w:t>), field labels, status-badge text</w:t>
            </w:r>
          </w:p>
        </w:tc>
      </w:tr>
      <w:tr>
        <w:tc>
          <w:tcPr/>
          <w:p>
            <w:r>
              <w:t>Button</w:t>
            </w:r>
          </w:p>
        </w:tc>
        <w:tc>
          <w:tcPr/>
          <w:p>
            <w:r>
              <w:t>14px / 20px</w:t>
            </w:r>
          </w:p>
        </w:tc>
        <w:tc>
          <w:tcPr/>
          <w:p>
            <w:r>
              <w:t>500</w:t>
            </w:r>
          </w:p>
        </w:tc>
        <w:tc>
          <w:tcPr/>
          <w:p>
            <w:r>
              <w:t>All button labels</w:t>
            </w:r>
          </w:p>
        </w:tc>
      </w:tr>
    </w:tbl>
    <w:p>
      <w:r>
        <w:t xml:space="preserve">Headings use </w:t>
      </w:r>
      <w:r>
        <w:rPr>
          <w:rStyle w:val="CkCode"/>
        </w:rPr>
        <w:t>primary-900</w:t>
      </w:r>
      <w:r>
        <w:t xml:space="preserve"> (</w:t>
      </w:r>
      <w:r>
        <w:rPr>
          <w:rStyle w:val="CkCode"/>
        </w:rPr>
        <w:t>#022a66</w:t>
      </w:r>
      <w:r>
        <w:t xml:space="preserve">); body and UI text use </w:t>
      </w:r>
      <w:r>
        <w:rPr>
          <w:rStyle w:val="CkCode"/>
        </w:rPr>
        <w:t>neutral-800</w:t>
      </w:r>
      <w:r>
        <w:t>/</w:t>
      </w:r>
      <w:r>
        <w:rPr>
          <w:rStyle w:val="CkCode"/>
        </w:rPr>
        <w:t>neutral-600</w:t>
      </w:r>
      <w:r>
        <w:t>/</w:t>
      </w:r>
      <w:r>
        <w:rPr>
          <w:rStyle w:val="CkCode"/>
        </w:rPr>
        <w:t>neutral-500</w:t>
      </w:r>
      <w:r>
        <w:t xml:space="preserve"> per §3.7. Never use a font weight below 400 or above 700; never use italics (Poppins' italic isn't loaded).</w:t>
      </w:r>
    </w:p>
    <w:p>
      <w:pPr>
        <w:pStyle w:val="Heading2"/>
        <ck:id v="spacing-layout"/>
      </w:pPr>
      <w:bookmarkStart w:id="12" w:name="spacing_layout"/>
      <w:r>
        <w:t>5. Spacing &amp; Layout</w:t>
      </w:r>
      <w:bookmarkEnd w:id="12"/>
    </w:p>
    <w:p>
      <w:pPr>
        <w:pStyle w:val="Heading3"/>
        <ck:id v="base-grid"/>
      </w:pPr>
      <w:bookmarkStart w:id="13" w:name="base_grid"/>
      <w:r>
        <w:t>5.1 Base Grid</w:t>
      </w:r>
      <w:bookmarkEnd w:id="13"/>
    </w:p>
    <w:p>
      <w:r>
        <w:rPr>
          <w:b/>
        </w:rPr>
        <w:t>4px base unit</w:t>
      </w:r>
      <w:r>
        <w:t>, using Tailwind's default spacing scale unmodified (</w:t>
      </w:r>
      <w:r>
        <w:rPr>
          <w:rStyle w:val="CkCode"/>
        </w:rPr>
        <w:t>1</w:t>
      </w:r>
      <w:r>
        <w:t xml:space="preserve"> = 4px, </w:t>
      </w:r>
      <w:r>
        <w:rPr>
          <w:rStyle w:val="CkCode"/>
        </w:rPr>
        <w:t>2</w:t>
      </w:r>
      <w:r>
        <w:t xml:space="preserve"> = 8px, </w:t>
      </w:r>
      <w:r>
        <w:rPr>
          <w:rStyle w:val="CkCode"/>
        </w:rPr>
        <w:t>3</w:t>
      </w:r>
      <w:r>
        <w:t xml:space="preserve"> = 12px, </w:t>
      </w:r>
      <w:r>
        <w:rPr>
          <w:rStyle w:val="CkCode"/>
        </w:rPr>
        <w:t>4</w:t>
      </w:r>
      <w:r>
        <w:t xml:space="preserve"> = 16px, </w:t>
      </w:r>
      <w:r>
        <w:rPr>
          <w:rStyle w:val="CkCode"/>
        </w:rPr>
        <w:t>6</w:t>
      </w:r>
      <w:r>
        <w:t xml:space="preserve"> = 24px, </w:t>
      </w:r>
      <w:r>
        <w:rPr>
          <w:rStyle w:val="CkCode"/>
        </w:rPr>
        <w:t>8</w:t>
      </w:r>
      <w:r>
        <w:t xml:space="preserve"> = 32px, </w:t>
      </w:r>
      <w:r>
        <w:rPr>
          <w:rStyle w:val="CkCode"/>
        </w:rPr>
        <w:t>10</w:t>
      </w:r>
      <w:r>
        <w:t xml:space="preserve"> = 40px, </w:t>
      </w:r>
      <w:r>
        <w:rPr>
          <w:rStyle w:val="CkCode"/>
        </w:rPr>
        <w:t>12</w:t>
      </w:r>
      <w:r>
        <w:t xml:space="preserve"> = 48px, </w:t>
      </w:r>
      <w:r>
        <w:rPr>
          <w:rStyle w:val="CkCode"/>
        </w:rPr>
        <w:t>16</w:t>
      </w:r>
      <w:r>
        <w:t xml:space="preserve"> = 64px). No custom spacing tokens are needed — Tailwind's defaults are the spec.</w:t>
      </w:r>
    </w:p>
    <w:p>
      <w:pPr>
        <w:pStyle w:val="Heading3"/>
        <ck:id v="density"/>
      </w:pPr>
      <w:bookmarkStart w:id="14" w:name="density"/>
      <w:r>
        <w:t>5.2 Density</w:t>
      </w:r>
      <w:bookmarkEnd w:id="14"/>
    </w:p>
    <w:p>
      <w:r>
        <w:t xml:space="preserve">Data-heavy views (Contacts list, Opportunity table) are </w:t>
      </w:r>
      <w:r>
        <w:rPr>
          <w:b/>
        </w:rPr>
        <w:t>compact</w:t>
      </w:r>
      <w:r>
        <w:t>:</w:t>
      </w:r>
    </w:p>
    <w:tbl>
      <w:tblPr>
        <w:tblStyle w:val="CkTable"/>
        <w:tblW w:w="0" w:type="auto"/>
        <w:tblLayout w:type="autofit"/>
        <w:tblLook w:firstRow="1" w:lastRow="0" w:firstColumn="0" w:lastColumn="0" w:noHBand="0" w:noVBand="1"/>
      </w:tblPr>
      <w:tblGrid>
        <w:gridCol/>
        <w:gridCol/>
      </w:tblGrid>
      <w:tr>
        <w:trPr>
          <w:tblHeader/>
        </w:trPr>
        <w:tc>
          <w:tcPr/>
          <w:p>
            <w:r>
              <w:rPr>
                <w:b/>
              </w:rPr>
              <w:t>Element</w:t>
            </w:r>
          </w:p>
        </w:tc>
        <w:tc>
          <w:tcPr/>
          <w:p>
            <w:r>
              <w:rPr>
                <w:b/>
              </w:rPr>
              <w:t>Value</w:t>
            </w:r>
          </w:p>
        </w:tc>
      </w:tr>
      <w:tr>
        <w:tc>
          <w:tcPr/>
          <w:p>
            <w:r>
              <w:t>Table row height</w:t>
            </w:r>
          </w:p>
        </w:tc>
        <w:tc>
          <w:tcPr/>
          <w:p>
            <w:r>
              <w:t>40px</w:t>
            </w:r>
          </w:p>
        </w:tc>
      </w:tr>
      <w:tr>
        <w:tc>
          <w:tcPr/>
          <w:p>
            <w:r>
              <w:t>Table cell padding</w:t>
            </w:r>
          </w:p>
        </w:tc>
        <w:tc>
          <w:tcPr/>
          <w:p>
            <w:r>
              <w:t>8px vertical, 12px horizontal</w:t>
            </w:r>
          </w:p>
        </w:tc>
      </w:tr>
      <w:tr>
        <w:tc>
          <w:tcPr/>
          <w:p>
            <w:r>
              <w:t>Table header height</w:t>
            </w:r>
          </w:p>
        </w:tc>
        <w:tc>
          <w:tcPr/>
          <w:p>
            <w:r>
              <w:t>36px</w:t>
            </w:r>
          </w:p>
        </w:tc>
      </w:tr>
      <w:tr>
        <w:tc>
          <w:tcPr/>
          <w:p>
            <w:r>
              <w:t>List-item padding (Lists, Campaigns index)</w:t>
            </w:r>
          </w:p>
        </w:tc>
        <w:tc>
          <w:tcPr/>
          <w:p>
            <w:r>
              <w:t>12px vertical, 16px horizontal</w:t>
            </w:r>
          </w:p>
        </w:tc>
      </w:tr>
      <w:tr>
        <w:tc>
          <w:tcPr/>
          <w:p>
            <w:r>
              <w:t>Card padding (Dashboard tiles, Opportunity kanban cards)</w:t>
            </w:r>
          </w:p>
        </w:tc>
        <w:tc>
          <w:tcPr/>
          <w:p>
            <w:r>
              <w:t>16px</w:t>
            </w:r>
          </w:p>
        </w:tc>
      </w:tr>
      <w:tr>
        <w:tc>
          <w:tcPr/>
          <w:p>
            <w:r>
              <w:t>Form field vertical spacing</w:t>
            </w:r>
          </w:p>
        </w:tc>
        <w:tc>
          <w:tcPr/>
          <w:p>
            <w:r>
              <w:t>16px between fields</w:t>
            </w:r>
          </w:p>
        </w:tc>
      </w:tr>
      <w:tr>
        <w:tc>
          <w:tcPr/>
          <w:p>
            <w:r>
              <w:t>Page content padding</w:t>
            </w:r>
          </w:p>
        </w:tc>
        <w:tc>
          <w:tcPr/>
          <w:p>
            <w:r>
              <w:t>24px (32px on screens ≥ 1280px)</w:t>
            </w:r>
          </w:p>
        </w:tc>
      </w:tr>
    </w:tbl>
    <w:p>
      <w:pPr>
        <w:pStyle w:val="Heading3"/>
        <ck:id v="sidebar-shell"/>
      </w:pPr>
      <w:bookmarkStart w:id="15" w:name="sidebar_shell"/>
      <w:r>
        <w:t>5.3 Sidebar &amp; Shell</w:t>
      </w:r>
      <w:bookmarkEnd w:id="15"/>
    </w:p>
    <w:tbl>
      <w:tblPr>
        <w:tblStyle w:val="CkTable"/>
        <w:tblW w:w="0" w:type="auto"/>
        <w:tblLayout w:type="autofit"/>
        <w:tblLook w:firstRow="1" w:lastRow="0" w:firstColumn="0" w:lastColumn="0" w:noHBand="0" w:noVBand="1"/>
      </w:tblPr>
      <w:tblGrid>
        <w:gridCol/>
        <w:gridCol/>
      </w:tblGrid>
      <w:tr>
        <w:trPr>
          <w:tblHeader/>
        </w:trPr>
        <w:tc>
          <w:tcPr/>
          <w:p>
            <w:r>
              <w:rPr>
                <w:b/>
              </w:rPr>
              <w:t>Element</w:t>
            </w:r>
          </w:p>
        </w:tc>
        <w:tc>
          <w:tcPr/>
          <w:p>
            <w:r>
              <w:rPr>
                <w:b/>
              </w:rPr>
              <w:t>Value</w:t>
            </w:r>
          </w:p>
        </w:tc>
      </w:tr>
      <w:tr>
        <w:tc>
          <w:tcPr/>
          <w:p>
            <w:r>
              <w:t>Sidebar width, expanded</w:t>
            </w:r>
          </w:p>
        </w:tc>
        <w:tc>
          <w:tcPr/>
          <w:p>
            <w:r>
              <w:t>240px</w:t>
            </w:r>
          </w:p>
        </w:tc>
      </w:tr>
      <w:tr>
        <w:tc>
          <w:tcPr/>
          <w:p>
            <w:r>
              <w:t>Sidebar width, collapsed (icon-only)</w:t>
            </w:r>
          </w:p>
        </w:tc>
        <w:tc>
          <w:tcPr/>
          <w:p>
            <w:r>
              <w:t>64px</w:t>
            </w:r>
          </w:p>
        </w:tc>
      </w:tr>
      <w:tr>
        <w:tc>
          <w:tcPr/>
          <w:p>
            <w:r>
              <w:t>Top bar height</w:t>
            </w:r>
          </w:p>
        </w:tc>
        <w:tc>
          <w:tcPr/>
          <w:p>
            <w:r>
              <w:t>56px</w:t>
            </w:r>
          </w:p>
        </w:tc>
      </w:tr>
      <w:tr>
        <w:tc>
          <w:tcPr/>
          <w:p>
            <w:r>
              <w:t>CRO Leader "viewing as" banner height</w:t>
            </w:r>
          </w:p>
        </w:tc>
        <w:tc>
          <w:tcPr/>
          <w:p>
            <w:r>
              <w:t>40px</w:t>
            </w:r>
          </w:p>
        </w:tc>
      </w:tr>
      <w:tr>
        <w:tc>
          <w:tcPr/>
          <w:p>
            <w:r>
              <w:t>Max content width (page body)</w:t>
            </w:r>
          </w:p>
        </w:tc>
        <w:tc>
          <w:tcPr/>
          <w:p>
            <w:r>
              <w:t>1440px, centered, beyond that the layout doesn't stretch further</w:t>
            </w:r>
          </w:p>
        </w:tc>
      </w:tr>
    </w:tbl>
    <w:p>
      <w:pPr>
        <w:pStyle w:val="Heading3"/>
        <ck:id v="breakpoints"/>
      </w:pPr>
      <w:bookmarkStart w:id="16" w:name="breakpoints"/>
      <w:r>
        <w:t>5.4 Breakpoints</w:t>
      </w:r>
      <w:bookmarkEnd w:id="16"/>
    </w:p>
    <w:p>
      <w:r>
        <w:t xml:space="preserve">Tailwind defaults, unmodified: </w:t>
      </w:r>
      <w:r>
        <w:rPr>
          <w:rStyle w:val="CkCode"/>
        </w:rPr>
        <w:t>sm</w:t>
      </w:r>
      <w:r>
        <w:t xml:space="preserve"> 640px, </w:t>
      </w:r>
      <w:r>
        <w:rPr>
          <w:rStyle w:val="CkCode"/>
        </w:rPr>
        <w:t>md</w:t>
      </w:r>
      <w:r>
        <w:t xml:space="preserve"> 768px, </w:t>
      </w:r>
      <w:r>
        <w:rPr>
          <w:rStyle w:val="CkCode"/>
        </w:rPr>
        <w:t>lg</w:t>
      </w:r>
      <w:r>
        <w:t xml:space="preserve"> 1024px, </w:t>
      </w:r>
      <w:r>
        <w:rPr>
          <w:rStyle w:val="CkCode"/>
        </w:rPr>
        <w:t>xl</w:t>
      </w:r>
      <w:r>
        <w:t xml:space="preserve"> 1280px, </w:t>
      </w:r>
      <w:r>
        <w:rPr>
          <w:rStyle w:val="CkCode"/>
        </w:rPr>
        <w:t>2xl</w:t>
      </w:r>
      <w:r>
        <w:t xml:space="preserve"> 1536px. The sidebar collapses to icon-only </w:t>
      </w:r>
      <w:r>
        <w:rPr>
          <w:b/>
        </w:rPr>
        <w:t xml:space="preserve">below </w:t>
      </w:r>
      <w:r>
        <w:rPr>
          <w:rStyle w:val="CkCode"/>
          <w:b/>
        </w:rPr>
        <w:t>lg</w:t>
      </w:r>
      <w:r>
        <w:rPr>
          <w:b/>
        </w:rPr>
        <w:t xml:space="preserve"> (1024px)</w:t>
      </w:r>
      <w:r>
        <w:t>, per the App Flow Document's automatic-collapse behavior — this is the one responsive breakpoint that matters in this desktop-first product.</w:t>
      </w:r>
    </w:p>
    <w:p>
      <w:pPr>
        <w:pStyle w:val="Heading2"/>
        <ck:id v="elevation-radius-borders"/>
      </w:pPr>
      <w:bookmarkStart w:id="17" w:name="elevation_radius_borders"/>
      <w:r>
        <w:t>6. Elevation, Radius &amp; Borders</w:t>
      </w:r>
      <w:bookmarkEnd w:id="17"/>
    </w:p>
    <w:p>
      <w:pPr>
        <w:pStyle w:val="Heading3"/>
        <ck:id v="border-radius"/>
      </w:pPr>
      <w:bookmarkStart w:id="18" w:name="border_radius"/>
      <w:r>
        <w:t>6.1 Border Radius</w:t>
      </w:r>
      <w:bookmarkEnd w:id="18"/>
    </w:p>
    <w:tbl>
      <w:tblPr>
        <w:tblStyle w:val="CkTable"/>
        <w:tblW w:w="0" w:type="auto"/>
        <w:tblLayout w:type="autofit"/>
        <w:tblLook w:firstRow="1" w:lastRow="0" w:firstColumn="0" w:lastColumn="0" w:noHBand="0" w:noVBand="1"/>
      </w:tblPr>
      <w:tblGrid>
        <w:gridCol/>
        <w:gridCol/>
        <w:gridCol/>
      </w:tblGrid>
      <w:tr>
        <w:trPr>
          <w:tblHeader/>
        </w:trPr>
        <w:tc>
          <w:tcPr/>
          <w:p>
            <w:r>
              <w:rPr>
                <w:b/>
              </w:rPr>
              <w:t>Token</w:t>
            </w:r>
          </w:p>
        </w:tc>
        <w:tc>
          <w:tcPr/>
          <w:p>
            <w:r>
              <w:rPr>
                <w:b/>
              </w:rPr>
              <w:t>Value</w:t>
            </w:r>
          </w:p>
        </w:tc>
        <w:tc>
          <w:tcPr/>
          <w:p>
            <w:r>
              <w:rPr>
                <w:b/>
              </w:rPr>
              <w:t>Use</w:t>
            </w:r>
          </w:p>
        </w:tc>
      </w:tr>
      <w:tr>
        <w:tc>
          <w:tcPr/>
          <w:p>
            <w:r>
              <w:rPr>
                <w:rStyle w:val="CkCode"/>
              </w:rPr>
              <w:t>radius-sm</w:t>
            </w:r>
          </w:p>
        </w:tc>
        <w:tc>
          <w:tcPr/>
          <w:p>
            <w:r>
              <w:t>4px</w:t>
            </w:r>
          </w:p>
        </w:tc>
        <w:tc>
          <w:tcPr/>
          <w:p>
            <w:r>
              <w:t>Checkboxes, small badges</w:t>
            </w:r>
          </w:p>
        </w:tc>
      </w:tr>
      <w:tr>
        <w:tc>
          <w:tcPr/>
          <w:p>
            <w:r>
              <w:rPr>
                <w:rStyle w:val="CkCode"/>
              </w:rPr>
              <w:t>radius-md</w:t>
            </w:r>
          </w:p>
        </w:tc>
        <w:tc>
          <w:tcPr/>
          <w:p>
            <w:r>
              <w:t>8px</w:t>
            </w:r>
          </w:p>
        </w:tc>
        <w:tc>
          <w:tcPr/>
          <w:p>
            <w:r>
              <w:t xml:space="preserve">Buttons, inputs, cards, kanban cards — </w:t>
            </w:r>
            <w:r>
              <w:rPr>
                <w:b/>
              </w:rPr>
              <w:t>the default</w:t>
            </w:r>
          </w:p>
        </w:tc>
      </w:tr>
      <w:tr>
        <w:tc>
          <w:tcPr/>
          <w:p>
            <w:r>
              <w:rPr>
                <w:rStyle w:val="CkCode"/>
              </w:rPr>
              <w:t>radius-lg</w:t>
            </w:r>
          </w:p>
        </w:tc>
        <w:tc>
          <w:tcPr/>
          <w:p>
            <w:r>
              <w:t>12px</w:t>
            </w:r>
          </w:p>
        </w:tc>
        <w:tc>
          <w:tcPr/>
          <w:p>
            <w:r>
              <w:t>Modals, larger panels, dropdown menus</w:t>
            </w:r>
          </w:p>
        </w:tc>
      </w:tr>
      <w:tr>
        <w:tc>
          <w:tcPr/>
          <w:p>
            <w:r>
              <w:rPr>
                <w:rStyle w:val="CkCode"/>
              </w:rPr>
              <w:t>radius-full</w:t>
            </w:r>
          </w:p>
        </w:tc>
        <w:tc>
          <w:tcPr/>
          <w:p>
            <w:r>
              <w:t>9999px</w:t>
            </w:r>
          </w:p>
        </w:tc>
        <w:tc>
          <w:tcPr/>
          <w:p>
            <w:r>
              <w:t>Pills/status badges, avatars</w:t>
            </w:r>
          </w:p>
        </w:tc>
      </w:tr>
    </w:tbl>
    <w:p>
      <w:pPr>
        <w:pStyle w:val="Heading3"/>
        <ck:id v="elevation-shadow"/>
      </w:pPr>
      <w:bookmarkStart w:id="19" w:name="elevation_shadow"/>
      <w:r>
        <w:t>6.2 Elevation (Shadow)</w:t>
      </w:r>
      <w:bookmarkEnd w:id="19"/>
    </w:p>
    <w:p>
      <w:r>
        <w:t>Use Tailwind's built-in shadow scale directly — no custom shadow values:</w:t>
      </w:r>
    </w:p>
    <w:tbl>
      <w:tblPr>
        <w:tblStyle w:val="CkTable"/>
        <w:tblW w:w="0" w:type="auto"/>
        <w:tblLayout w:type="autofit"/>
        <w:tblLook w:firstRow="1" w:lastRow="0" w:firstColumn="0" w:lastColumn="0" w:noHBand="0" w:noVBand="1"/>
      </w:tblPr>
      <w:tblGrid>
        <w:gridCol/>
        <w:gridCol/>
      </w:tblGrid>
      <w:tr>
        <w:trPr>
          <w:tblHeader/>
        </w:trPr>
        <w:tc>
          <w:tcPr/>
          <w:p>
            <w:r>
              <w:rPr>
                <w:b/>
              </w:rPr>
              <w:t>Token</w:t>
            </w:r>
          </w:p>
        </w:tc>
        <w:tc>
          <w:tcPr/>
          <w:p>
            <w:r>
              <w:rPr>
                <w:b/>
              </w:rPr>
              <w:t>Use</w:t>
            </w:r>
          </w:p>
        </w:tc>
      </w:tr>
      <w:tr>
        <w:tc>
          <w:tcPr/>
          <w:p>
            <w:r>
              <w:rPr>
                <w:rStyle w:val="CkCode"/>
              </w:rPr>
              <w:t>shadow-sm</w:t>
            </w:r>
          </w:p>
        </w:tc>
        <w:tc>
          <w:tcPr/>
          <w:p>
            <w:r>
              <w:t>Cards and panels at rest (a subtle lift off the page background)</w:t>
            </w:r>
          </w:p>
        </w:tc>
      </w:tr>
      <w:tr>
        <w:tc>
          <w:tcPr/>
          <w:p>
            <w:r>
              <w:rPr>
                <w:rStyle w:val="CkCode"/>
              </w:rPr>
              <w:t>shadow-md</w:t>
            </w:r>
          </w:p>
        </w:tc>
        <w:tc>
          <w:tcPr/>
          <w:p>
            <w:r>
              <w:t>Dropdown menus, popovers, the date picker</w:t>
            </w:r>
          </w:p>
        </w:tc>
      </w:tr>
      <w:tr>
        <w:tc>
          <w:tcPr/>
          <w:p>
            <w:r>
              <w:rPr>
                <w:rStyle w:val="CkCode"/>
              </w:rPr>
              <w:t>shadow-lg</w:t>
            </w:r>
          </w:p>
        </w:tc>
        <w:tc>
          <w:tcPr/>
          <w:p>
            <w:r>
              <w:t>Modals/dialogs</w:t>
            </w:r>
          </w:p>
        </w:tc>
      </w:tr>
      <w:tr>
        <w:tc>
          <w:tcPr/>
          <w:p>
            <w:r>
              <w:rPr>
                <w:rStyle w:val="CkCode"/>
              </w:rPr>
              <w:t>shadow-xl</w:t>
            </w:r>
          </w:p>
        </w:tc>
        <w:tc>
          <w:tcPr/>
          <w:p>
            <w:r>
              <w:t>Toast notifications (they float above everything, including modals)</w:t>
            </w:r>
          </w:p>
        </w:tc>
      </w:tr>
    </w:tbl>
    <w:p>
      <w:pPr>
        <w:pStyle w:val="Heading3"/>
        <ck:id v="borders"/>
      </w:pPr>
      <w:bookmarkStart w:id="20" w:name="borders"/>
      <w:r>
        <w:t>6.3 Borders</w:t>
      </w:r>
      <w:bookmarkEnd w:id="20"/>
    </w:p>
    <w:p>
      <w:r>
        <w:t xml:space="preserve">Default border: </w:t>
      </w:r>
      <w:r>
        <w:rPr>
          <w:b/>
        </w:rPr>
        <w:t xml:space="preserve">1px solid </w:t>
      </w:r>
      <w:r>
        <w:rPr>
          <w:rStyle w:val="CkCode"/>
          <w:b/>
        </w:rPr>
        <w:t>neutral-200</w:t>
      </w:r>
      <w:r>
        <w:t xml:space="preserve">. Emphasized/focus-adjacent borders: </w:t>
      </w:r>
      <w:r>
        <w:rPr>
          <w:b/>
        </w:rPr>
        <w:t xml:space="preserve">1px solid </w:t>
      </w:r>
      <w:r>
        <w:rPr>
          <w:rStyle w:val="CkCode"/>
          <w:b/>
        </w:rPr>
        <w:t>neutral-300</w:t>
      </w:r>
      <w:r>
        <w:t>. Never use a border heavier than 1px except the focus ring (§7).</w:t>
      </w:r>
    </w:p>
    <w:p>
      <w:pPr>
        <w:pStyle w:val="Heading2"/>
        <ck:id v="focus-states-accessibility"/>
      </w:pPr>
      <w:bookmarkStart w:id="21" w:name="focus_states_accessibility"/>
      <w:r>
        <w:t>7. Focus, States &amp; Accessibility</w:t>
      </w:r>
      <w:bookmarkEnd w:id="21"/>
    </w:p>
    <w:p>
      <w:r>
        <w:rPr>
          <w:b/>
        </w:rPr>
        <w:t>Target: WCAG 2.1 Level AA</w:t>
      </w:r>
      <w:r>
        <w:t xml:space="preserve"> throughout — every text/background pairing specified in §3 already meets it; don't substitute an unlisted shade.</w:t>
      </w:r>
    </w:p>
    <w:p>
      <w:r>
        <w:rPr>
          <w:b/>
        </w:rPr>
        <w:t>Focus ring</w:t>
      </w:r>
      <w:r>
        <w:t xml:space="preserve"> (keyboard focus, every interactive element): 2px solid </w:t>
      </w:r>
      <w:r>
        <w:rPr>
          <w:rStyle w:val="CkCode"/>
        </w:rPr>
        <w:t>secondary-500</w:t>
      </w:r>
      <w:r>
        <w:t xml:space="preserve"> at 40% opacity, offset 2px from the element's edge. This applies uniformly to buttons, inputs, links, table rows, and kanban cards — one consistent focus treatment across the whole product.</w:t>
      </w:r>
    </w:p>
    <w:p>
      <w:r>
        <w:rPr>
          <w:b/>
        </w:rPr>
        <w:t>Interactive states</w:t>
      </w:r>
      <w:r>
        <w:t>, defined once here and referenced by every component in §8:</w:t>
      </w:r>
    </w:p>
    <w:tbl>
      <w:tblPr>
        <w:tblStyle w:val="CkTable"/>
        <w:tblW w:w="0" w:type="auto"/>
        <w:tblLayout w:type="autofit"/>
        <w:tblLook w:firstRow="1" w:lastRow="0" w:firstColumn="0" w:lastColumn="0" w:noHBand="0" w:noVBand="1"/>
      </w:tblPr>
      <w:tblGrid>
        <w:gridCol/>
        <w:gridCol/>
      </w:tblGrid>
      <w:tr>
        <w:trPr>
          <w:tblHeader/>
        </w:trPr>
        <w:tc>
          <w:tcPr/>
          <w:p>
            <w:r>
              <w:rPr>
                <w:b/>
              </w:rPr>
              <w:t>State</w:t>
            </w:r>
          </w:p>
        </w:tc>
        <w:tc>
          <w:tcPr/>
          <w:p>
            <w:r>
              <w:rPr>
                <w:b/>
              </w:rPr>
              <w:t>Treatment</w:t>
            </w:r>
          </w:p>
        </w:tc>
      </w:tr>
      <w:tr>
        <w:tc>
          <w:tcPr/>
          <w:p>
            <w:r>
              <w:t>Hover</w:t>
            </w:r>
          </w:p>
        </w:tc>
        <w:tc>
          <w:tcPr/>
          <w:p>
            <w:r>
              <w:t xml:space="preserve">Background/border shifts one step deeper on the relevant color scale (e.g. </w:t>
            </w:r>
            <w:r>
              <w:rPr>
                <w:rStyle w:val="CkCode"/>
              </w:rPr>
              <w:t>primary-700</w:t>
            </w:r>
            <w:r>
              <w:t xml:space="preserve"> → </w:t>
            </w:r>
            <w:r>
              <w:rPr>
                <w:rStyle w:val="CkCode"/>
              </w:rPr>
              <w:t>primary-800</w:t>
            </w:r>
            <w:r>
              <w:t>)</w:t>
            </w:r>
          </w:p>
        </w:tc>
      </w:tr>
      <w:tr>
        <w:tc>
          <w:tcPr/>
          <w:p>
            <w:r>
              <w:t>Active/pressed</w:t>
            </w:r>
          </w:p>
        </w:tc>
        <w:tc>
          <w:tcPr/>
          <w:p>
            <w:r>
              <w:t xml:space="preserve">Two steps deeper (e.g. </w:t>
            </w:r>
            <w:r>
              <w:rPr>
                <w:rStyle w:val="CkCode"/>
              </w:rPr>
              <w:t>primary-700</w:t>
            </w:r>
            <w:r>
              <w:t xml:space="preserve"> → </w:t>
            </w:r>
            <w:r>
              <w:rPr>
                <w:rStyle w:val="CkCode"/>
              </w:rPr>
              <w:t>primary-950</w:t>
            </w:r>
            <w:r>
              <w:t>)</w:t>
            </w:r>
          </w:p>
        </w:tc>
      </w:tr>
      <w:tr>
        <w:tc>
          <w:tcPr/>
          <w:p>
            <w:r>
              <w:t>Focus</w:t>
            </w:r>
          </w:p>
        </w:tc>
        <w:tc>
          <w:tcPr/>
          <w:p>
            <w:r>
              <w:t>The focus ring above, in addition to (not instead of) the hover treatment if focus and hover coincide</w:t>
            </w:r>
          </w:p>
        </w:tc>
      </w:tr>
      <w:tr>
        <w:tc>
          <w:tcPr/>
          <w:p>
            <w:r>
              <w:t>Disabled</w:t>
            </w:r>
          </w:p>
        </w:tc>
        <w:tc>
          <w:tcPr/>
          <w:p>
            <w:r>
              <w:t xml:space="preserve">40% opacity on the whole element, </w:t>
            </w:r>
            <w:r>
              <w:rPr>
                <w:rStyle w:val="CkCode"/>
              </w:rPr>
              <w:t>cursor: not-allowed</w:t>
            </w:r>
            <w:r>
              <w:t>, no hover/active treatment applies</w:t>
            </w:r>
          </w:p>
        </w:tc>
      </w:tr>
      <w:tr>
        <w:tc>
          <w:tcPr/>
          <w:p>
            <w:r>
              <w:t>Loading</w:t>
            </w:r>
          </w:p>
        </w:tc>
        <w:tc>
          <w:tcPr/>
          <w:p>
            <w:r>
              <w:t>Content replaced by a centered spinner (§8.11) at the same dimensions, interaction disabled</w:t>
            </w:r>
          </w:p>
        </w:tc>
      </w:tr>
    </w:tbl>
    <w:p>
      <w:pPr>
        <w:pStyle w:val="Heading2"/>
        <ck:id v="component-specifications"/>
      </w:pPr>
      <w:bookmarkStart w:id="22" w:name="component_specifications"/>
      <w:r>
        <w:t>8. Component Specifications</w:t>
      </w:r>
      <w:bookmarkEnd w:id="22"/>
    </w:p>
    <w:p>
      <w:r>
        <w:t>Every screen in the App Flow Document is built from the components below. Where a component has variants, every variant is listed — don't invent one that isn't here.</w:t>
      </w:r>
    </w:p>
    <w:p>
      <w:pPr>
        <w:pStyle w:val="Heading3"/>
        <ck:id v="buttons"/>
      </w:pPr>
      <w:bookmarkStart w:id="23" w:name="buttons"/>
      <w:r>
        <w:t>8.1 Buttons</w:t>
      </w:r>
      <w:bookmarkEnd w:id="23"/>
    </w:p>
    <w:tbl>
      <w:tblPr>
        <w:tblStyle w:val="CkTable"/>
        <w:tblW w:w="0" w:type="auto"/>
        <w:tblLayout w:type="autofit"/>
        <w:tblLook w:firstRow="1" w:lastRow="0" w:firstColumn="0" w:lastColumn="0" w:noHBand="0" w:noVBand="1"/>
      </w:tblPr>
      <w:tblGrid>
        <w:gridCol/>
        <w:gridCol/>
        <w:gridCol/>
        <w:gridCol/>
        <w:gridCol/>
      </w:tblGrid>
      <w:tr>
        <w:trPr>
          <w:tblHeader/>
        </w:trPr>
        <w:tc>
          <w:tcPr/>
          <w:p>
            <w:r>
              <w:rPr>
                <w:b/>
              </w:rPr>
              <w:t>Variant</w:t>
            </w:r>
          </w:p>
        </w:tc>
        <w:tc>
          <w:tcPr/>
          <w:p>
            <w:r>
              <w:rPr>
                <w:b/>
              </w:rPr>
              <w:t>Background</w:t>
            </w:r>
          </w:p>
        </w:tc>
        <w:tc>
          <w:tcPr/>
          <w:p>
            <w:r>
              <w:rPr>
                <w:b/>
              </w:rPr>
              <w:t>Text</w:t>
            </w:r>
          </w:p>
        </w:tc>
        <w:tc>
          <w:tcPr/>
          <w:p>
            <w:r>
              <w:rPr>
                <w:b/>
              </w:rPr>
              <w:t>Border</w:t>
            </w:r>
          </w:p>
        </w:tc>
        <w:tc>
          <w:tcPr/>
          <w:p>
            <w:r>
              <w:rPr>
                <w:b/>
              </w:rPr>
              <w:t>Use</w:t>
            </w:r>
          </w:p>
        </w:tc>
      </w:tr>
      <w:tr>
        <w:tc>
          <w:tcPr/>
          <w:p>
            <w:r>
              <w:t>Primary</w:t>
            </w:r>
          </w:p>
        </w:tc>
        <w:tc>
          <w:tcPr/>
          <w:p>
            <w:r>
              <w:rPr>
                <w:rStyle w:val="CkCode"/>
              </w:rPr>
              <w:t>primary-700</w:t>
            </w:r>
            <w:r>
              <w:t xml:space="preserve"> (hover </w:t>
            </w:r>
            <w:r>
              <w:rPr>
                <w:rStyle w:val="CkCode"/>
              </w:rPr>
              <w:t>primary-800</w:t>
            </w:r>
            <w:r>
              <w:t xml:space="preserve">, active </w:t>
            </w:r>
            <w:r>
              <w:rPr>
                <w:rStyle w:val="CkCode"/>
              </w:rPr>
              <w:t>primary-950</w:t>
            </w:r>
            <w:r>
              <w:t>)</w:t>
            </w:r>
          </w:p>
        </w:tc>
        <w:tc>
          <w:tcPr/>
          <w:p>
            <w:r>
              <w:t>White</w:t>
            </w:r>
          </w:p>
        </w:tc>
        <w:tc>
          <w:tcPr/>
          <w:p>
            <w:r>
              <w:t>None</w:t>
            </w:r>
          </w:p>
        </w:tc>
        <w:tc>
          <w:tcPr/>
          <w:p>
            <w:r>
              <w:t>Main action on a screen (Save, Send, Create)</w:t>
            </w:r>
          </w:p>
        </w:tc>
      </w:tr>
      <w:tr>
        <w:tc>
          <w:tcPr/>
          <w:p>
            <w:r>
              <w:t>Secondary</w:t>
            </w:r>
          </w:p>
        </w:tc>
        <w:tc>
          <w:tcPr/>
          <w:p>
            <w:r>
              <w:t>White</w:t>
            </w:r>
          </w:p>
        </w:tc>
        <w:tc>
          <w:tcPr/>
          <w:p>
            <w:r>
              <w:rPr>
                <w:rStyle w:val="CkCode"/>
              </w:rPr>
              <w:t>primary-700</w:t>
            </w:r>
          </w:p>
        </w:tc>
        <w:tc>
          <w:tcPr/>
          <w:p>
            <w:r>
              <w:t xml:space="preserve">1px </w:t>
            </w:r>
            <w:r>
              <w:rPr>
                <w:rStyle w:val="CkCode"/>
              </w:rPr>
              <w:t>neutral-300</w:t>
            </w:r>
            <w:r>
              <w:t xml:space="preserve"> (hover </w:t>
            </w:r>
            <w:r>
              <w:rPr>
                <w:rStyle w:val="CkCode"/>
              </w:rPr>
              <w:t>primary-700</w:t>
            </w:r>
            <w:r>
              <w:t>)</w:t>
            </w:r>
          </w:p>
        </w:tc>
        <w:tc>
          <w:tcPr/>
          <w:p>
            <w:r>
              <w:t>Secondary action alongside a Primary button</w:t>
            </w:r>
          </w:p>
        </w:tc>
      </w:tr>
      <w:tr>
        <w:tc>
          <w:tcPr/>
          <w:p>
            <w:r>
              <w:t>Destructive</w:t>
            </w:r>
          </w:p>
        </w:tc>
        <w:tc>
          <w:tcPr/>
          <w:p>
            <w:r>
              <w:rPr>
                <w:rStyle w:val="CkCode"/>
              </w:rPr>
              <w:t>error-600</w:t>
            </w:r>
            <w:r>
              <w:t xml:space="preserve"> (hover </w:t>
            </w:r>
            <w:r>
              <w:rPr>
                <w:rStyle w:val="CkCode"/>
              </w:rPr>
              <w:t>error-700</w:t>
            </w:r>
            <w:r>
              <w:t xml:space="preserve">, active </w:t>
            </w:r>
            <w:r>
              <w:rPr>
                <w:rStyle w:val="CkCode"/>
              </w:rPr>
              <w:t>error-800</w:t>
            </w:r>
            <w:r>
              <w:t>)</w:t>
            </w:r>
          </w:p>
        </w:tc>
        <w:tc>
          <w:tcPr/>
          <w:p>
            <w:r>
              <w:t>White</w:t>
            </w:r>
          </w:p>
        </w:tc>
        <w:tc>
          <w:tcPr/>
          <w:p>
            <w:r>
              <w:t>None</w:t>
            </w:r>
          </w:p>
        </w:tc>
        <w:tc>
          <w:tcPr/>
          <w:p>
            <w:r>
              <w:t>Delete, remove, deactivate</w:t>
            </w:r>
          </w:p>
        </w:tc>
      </w:tr>
      <w:tr>
        <w:tc>
          <w:tcPr/>
          <w:p>
            <w:r>
              <w:t>Ghost</w:t>
            </w:r>
          </w:p>
        </w:tc>
        <w:tc>
          <w:tcPr/>
          <w:p>
            <w:r>
              <w:t xml:space="preserve">Transparent (hover </w:t>
            </w:r>
            <w:r>
              <w:rPr>
                <w:rStyle w:val="CkCode"/>
              </w:rPr>
              <w:t>neutral-100</w:t>
            </w:r>
            <w:r>
              <w:t>)</w:t>
            </w:r>
          </w:p>
        </w:tc>
        <w:tc>
          <w:tcPr/>
          <w:p>
            <w:r>
              <w:rPr>
                <w:rStyle w:val="CkCode"/>
              </w:rPr>
              <w:t>neutral-800</w:t>
            </w:r>
          </w:p>
        </w:tc>
        <w:tc>
          <w:tcPr/>
          <w:p>
            <w:r>
              <w:t>None</w:t>
            </w:r>
          </w:p>
        </w:tc>
        <w:tc>
          <w:tcPr/>
          <w:p>
            <w:r>
              <w:t>Low-emphasis actions (e.g. "Cancel" in a modal)</w:t>
            </w:r>
          </w:p>
        </w:tc>
      </w:tr>
      <w:tr>
        <w:tc>
          <w:tcPr/>
          <w:p>
            <w:r>
              <w:t>Link</w:t>
            </w:r>
          </w:p>
        </w:tc>
        <w:tc>
          <w:tcPr/>
          <w:p>
            <w:r>
              <w:t>Transparent</w:t>
            </w:r>
          </w:p>
        </w:tc>
        <w:tc>
          <w:tcPr/>
          <w:p>
            <w:r>
              <w:rPr>
                <w:rStyle w:val="CkCode"/>
              </w:rPr>
              <w:t>primary-700</w:t>
            </w:r>
            <w:r>
              <w:t xml:space="preserve"> (underline on hover)</w:t>
            </w:r>
          </w:p>
        </w:tc>
        <w:tc>
          <w:tcPr/>
          <w:p>
            <w:r>
              <w:t>None</w:t>
            </w:r>
          </w:p>
        </w:tc>
        <w:tc>
          <w:tcPr/>
          <w:p>
            <w:r>
              <w:t>Inline text-level actions</w:t>
            </w:r>
          </w:p>
        </w:tc>
      </w:tr>
    </w:tbl>
    <w:p>
      <w:r>
        <w:t xml:space="preserve">Sizes: </w:t>
      </w:r>
      <w:r>
        <w:rPr>
          <w:b/>
        </w:rPr>
        <w:t>sm</w:t>
      </w:r>
      <w:r>
        <w:t xml:space="preserve"> (28px height, 12px horizontal padding), </w:t>
      </w:r>
      <w:r>
        <w:rPr>
          <w:b/>
        </w:rPr>
        <w:t>md</w:t>
      </w:r>
      <w:r>
        <w:t xml:space="preserve"> (36px height, 16px horizontal padding — default), </w:t>
      </w:r>
      <w:r>
        <w:rPr>
          <w:b/>
        </w:rPr>
        <w:t>lg</w:t>
      </w:r>
      <w:r>
        <w:t xml:space="preserve"> (44px height, 20px horizontal padding, used only for the Onboarding Wizard's primary CTA). Border radius </w:t>
      </w:r>
      <w:r>
        <w:rPr>
          <w:rStyle w:val="CkCode"/>
        </w:rPr>
        <w:t>radius-md</w:t>
      </w:r>
      <w:r>
        <w:t xml:space="preserve"> on all sizes.</w:t>
      </w:r>
    </w:p>
    <w:p>
      <w:pPr>
        <w:pStyle w:val="Heading3"/>
        <ck:id v="form-fields"/>
      </w:pPr>
      <w:bookmarkStart w:id="24" w:name="form_fields"/>
      <w:r>
        <w:t>8.2 Form Fields</w:t>
      </w:r>
      <w:bookmarkEnd w:id="24"/>
    </w:p>
    <w:p>
      <w:r>
        <w:t xml:space="preserve">Text inputs, selects, textareas share one spec: 36px height (textarea: 3-line minimum height, resizable vertically only), </w:t>
      </w:r>
      <w:r>
        <w:rPr>
          <w:rStyle w:val="CkCode"/>
        </w:rPr>
        <w:t>radius-md</w:t>
      </w:r>
      <w:r>
        <w:t xml:space="preserve">, 1px </w:t>
      </w:r>
      <w:r>
        <w:rPr>
          <w:rStyle w:val="CkCode"/>
        </w:rPr>
        <w:t>neutral-300</w:t>
      </w:r>
      <w:r>
        <w:t xml:space="preserve"> border, </w:t>
      </w:r>
      <w:r>
        <w:rPr>
          <w:rStyle w:val="CkCode"/>
        </w:rPr>
        <w:t>neutral-50</w:t>
      </w:r>
      <w:r>
        <w:t xml:space="preserve"> background when disabled. States: default (border </w:t>
      </w:r>
      <w:r>
        <w:rPr>
          <w:rStyle w:val="CkCode"/>
        </w:rPr>
        <w:t>neutral-300</w:t>
      </w:r>
      <w:r>
        <w:t xml:space="preserve">), focus (border </w:t>
      </w:r>
      <w:r>
        <w:rPr>
          <w:rStyle w:val="CkCode"/>
        </w:rPr>
        <w:t>secondary-500</w:t>
      </w:r>
      <w:r>
        <w:t xml:space="preserve"> + focus ring per §7), error (border </w:t>
      </w:r>
      <w:r>
        <w:rPr>
          <w:rStyle w:val="CkCode"/>
        </w:rPr>
        <w:t>error-600</w:t>
      </w:r>
      <w:r>
        <w:t xml:space="preserve">, helper text below in </w:t>
      </w:r>
      <w:r>
        <w:rPr>
          <w:rStyle w:val="CkCode"/>
        </w:rPr>
        <w:t>error-600</w:t>
      </w:r>
      <w:r>
        <w:t xml:space="preserve">, Body Small), disabled (opacity 40%, </w:t>
      </w:r>
      <w:r>
        <w:rPr>
          <w:rStyle w:val="CkCode"/>
        </w:rPr>
        <w:t>cursor: not-allowed</w:t>
      </w:r>
      <w:r>
        <w:t xml:space="preserve">). Labels are Caption-level (§4), positioned above the field with 4px gap. Required fields get a </w:t>
      </w:r>
      <w:r>
        <w:rPr>
          <w:rStyle w:val="CkCode"/>
        </w:rPr>
        <w:t>error-600</w:t>
      </w:r>
      <w:r>
        <w:t xml:space="preserve"> asterisk after the label.</w:t>
      </w:r>
    </w:p>
    <w:p>
      <w:pPr>
        <w:pStyle w:val="Heading3"/>
        <ck:id v="badges-status-pills"/>
      </w:pPr>
      <w:bookmarkStart w:id="25" w:name="badges_status_pills"/>
      <w:r>
        <w:t>8.3 Badges / Status Pills</w:t>
      </w:r>
      <w:bookmarkEnd w:id="25"/>
    </w:p>
    <w:p>
      <w:r>
        <w:t xml:space="preserve">Used for prospect statuses (§6.2 of the PRD) and custom statuses. </w:t>
      </w:r>
      <w:r>
        <w:rPr>
          <w:rStyle w:val="CkCode"/>
        </w:rPr>
        <w:t>radius-full</w:t>
      </w:r>
      <w:r>
        <w:t>, Caption-level text, 4px vertical / 10px horizontal padding.</w:t>
      </w:r>
    </w:p>
    <w:tbl>
      <w:tblPr>
        <w:tblStyle w:val="CkTable"/>
        <w:tblW w:w="0" w:type="auto"/>
        <w:tblLayout w:type="autofit"/>
        <w:tblLook w:firstRow="1" w:lastRow="0" w:firstColumn="0" w:lastColumn="0" w:noHBand="0" w:noVBand="1"/>
      </w:tblPr>
      <w:tblGrid>
        <w:gridCol/>
        <w:gridCol/>
        <w:gridCol/>
      </w:tblGrid>
      <w:tr>
        <w:trPr>
          <w:tblHeader/>
        </w:trPr>
        <w:tc>
          <w:tcPr/>
          <w:p>
            <w:r>
              <w:rPr>
                <w:b/>
              </w:rPr>
              <w:t>Status category</w:t>
            </w:r>
          </w:p>
        </w:tc>
        <w:tc>
          <w:tcPr/>
          <w:p>
            <w:r>
              <w:rPr>
                <w:b/>
              </w:rPr>
              <w:t>Fill</w:t>
            </w:r>
          </w:p>
        </w:tc>
        <w:tc>
          <w:tcPr/>
          <w:p>
            <w:r>
              <w:rPr>
                <w:b/>
              </w:rPr>
              <w:t>Text</w:t>
            </w:r>
          </w:p>
        </w:tc>
      </w:tr>
      <w:tr>
        <w:tc>
          <w:tcPr/>
          <w:p>
            <w:r>
              <w:t>Neutral (Suspect, Nurture)</w:t>
            </w:r>
          </w:p>
        </w:tc>
        <w:tc>
          <w:tcPr/>
          <w:p>
            <w:r>
              <w:rPr>
                <w:rStyle w:val="CkCode"/>
              </w:rPr>
              <w:t>neutral-100</w:t>
            </w:r>
          </w:p>
        </w:tc>
        <w:tc>
          <w:tcPr/>
          <w:p>
            <w:r>
              <w:rPr>
                <w:rStyle w:val="CkCode"/>
              </w:rPr>
              <w:t>neutral-700</w:t>
            </w:r>
          </w:p>
        </w:tc>
      </w:tr>
      <w:tr>
        <w:tc>
          <w:tcPr/>
          <w:p>
            <w:r>
              <w:t>In progress (Prospect, Contacted, Engaged, Appointment Scheduled)</w:t>
            </w:r>
          </w:p>
        </w:tc>
        <w:tc>
          <w:tcPr/>
          <w:p>
            <w:r>
              <w:rPr>
                <w:rStyle w:val="CkCode"/>
              </w:rPr>
              <w:t>secondary-50</w:t>
            </w:r>
            <w:r>
              <w:t xml:space="preserve"> (generated the same way as §3.2's lighter steps)</w:t>
            </w:r>
          </w:p>
        </w:tc>
        <w:tc>
          <w:tcPr/>
          <w:p>
            <w:r>
              <w:rPr>
                <w:rStyle w:val="CkCode"/>
              </w:rPr>
              <w:t>secondary-800</w:t>
            </w:r>
          </w:p>
        </w:tc>
      </w:tr>
      <w:tr>
        <w:tc>
          <w:tcPr/>
          <w:p>
            <w:r>
              <w:t>Positive (Client Won)</w:t>
            </w:r>
          </w:p>
        </w:tc>
        <w:tc>
          <w:tcPr/>
          <w:p>
            <w:r>
              <w:rPr>
                <w:rStyle w:val="CkCode"/>
              </w:rPr>
              <w:t>success-50</w:t>
            </w:r>
            <w:r>
              <w:t>-equivalent light fill</w:t>
            </w:r>
          </w:p>
        </w:tc>
        <w:tc>
          <w:tcPr/>
          <w:p>
            <w:r>
              <w:rPr>
                <w:rStyle w:val="CkCode"/>
              </w:rPr>
              <w:t>success-800</w:t>
            </w:r>
          </w:p>
        </w:tc>
      </w:tr>
      <w:tr>
        <w:tc>
          <w:tcPr/>
          <w:p>
            <w:r>
              <w:t>Negative (Lost, Ghosted)</w:t>
            </w:r>
          </w:p>
        </w:tc>
        <w:tc>
          <w:tcPr/>
          <w:p>
            <w:r>
              <w:rPr>
                <w:rStyle w:val="CkCode"/>
              </w:rPr>
              <w:t>error-50</w:t>
            </w:r>
            <w:r>
              <w:t>-equivalent light fill</w:t>
            </w:r>
          </w:p>
        </w:tc>
        <w:tc>
          <w:tcPr/>
          <w:p>
            <w:r>
              <w:rPr>
                <w:rStyle w:val="CkCode"/>
              </w:rPr>
              <w:t>error-700</w:t>
            </w:r>
          </w:p>
        </w:tc>
      </w:tr>
    </w:tbl>
    <w:p>
      <w:r>
        <w:t xml:space="preserve">Custom statuses an MSP creates default to the </w:t>
      </w:r>
      <w:r>
        <w:rPr>
          <w:b/>
        </w:rPr>
        <w:t>Neutral</w:t>
      </w:r>
      <w:r>
        <w:t xml:space="preserve"> treatment above — Phase 1 does not let users pick a custom badge color (that's a real feature decision, not a styling gap; flagged in §10).</w:t>
      </w:r>
    </w:p>
    <w:p>
      <w:pPr>
        <w:pStyle w:val="Heading3"/>
        <ck:id v="opportunity-kanban-board"/>
      </w:pPr>
      <w:bookmarkStart w:id="26" w:name="opportunity_kanban_board"/>
      <w:r>
        <w:t>8.4 Opportunity Kanban Board</w:t>
      </w:r>
      <w:bookmarkEnd w:id="26"/>
    </w:p>
    <w:p>
      <w:r>
        <w:t xml:space="preserve">Per the confirmed direction: </w:t>
      </w:r>
      <w:r>
        <w:rPr>
          <w:b/>
        </w:rPr>
        <w:t>cards stay neutral, only column headers carry color</w:t>
      </w:r>
      <w:r>
        <w:t>, grouped into four semantic buckets rather than thirteen unique hues:</w:t>
      </w:r>
    </w:p>
    <w:tbl>
      <w:tblPr>
        <w:tblStyle w:val="CkTable"/>
        <w:tblW w:w="0" w:type="auto"/>
        <w:tblLayout w:type="autofit"/>
        <w:tblLook w:firstRow="1" w:lastRow="0" w:firstColumn="0" w:lastColumn="0" w:noHBand="0" w:noVBand="1"/>
      </w:tblPr>
      <w:tblGrid>
        <w:gridCol/>
        <w:gridCol/>
        <w:gridCol/>
      </w:tblGrid>
      <w:tr>
        <w:trPr>
          <w:tblHeader/>
        </w:trPr>
        <w:tc>
          <w:tcPr/>
          <w:p>
            <w:r>
              <w:rPr>
                <w:b/>
              </w:rPr>
              <w:t>Stage group</w:t>
            </w:r>
          </w:p>
        </w:tc>
        <w:tc>
          <w:tcPr/>
          <w:p>
            <w:r>
              <w:rPr>
                <w:b/>
              </w:rPr>
              <w:t>Stages</w:t>
            </w:r>
          </w:p>
        </w:tc>
        <w:tc>
          <w:tcPr/>
          <w:p>
            <w:r>
              <w:rPr>
                <w:b/>
              </w:rPr>
              <w:t>Header color</w:t>
            </w:r>
          </w:p>
        </w:tc>
      </w:tr>
      <w:tr>
        <w:tc>
          <w:tcPr/>
          <w:p>
            <w:r>
              <w:t>Open/Active</w:t>
            </w:r>
          </w:p>
        </w:tc>
        <w:tc>
          <w:tcPr/>
          <w:p>
            <w:r>
              <w:t>Identified Interest, Discovery Scheduled, Discovery Completed, Solution Alignment, Proposal Development, Proposal Delivered, Negotiation, Verbal Commitment, Contract Sent</w:t>
            </w:r>
          </w:p>
        </w:tc>
        <w:tc>
          <w:tcPr/>
          <w:p>
            <w:r>
              <w:rPr>
                <w:rStyle w:val="CkCode"/>
              </w:rPr>
              <w:t>secondary-800</w:t>
            </w:r>
            <w:r>
              <w:t xml:space="preserve"> text on </w:t>
            </w:r>
            <w:r>
              <w:rPr>
                <w:rStyle w:val="CkCode"/>
              </w:rPr>
              <w:t>secondary-50</w:t>
            </w:r>
            <w:r>
              <w:t>-equivalent fill</w:t>
            </w:r>
          </w:p>
        </w:tc>
      </w:tr>
      <w:tr>
        <w:tc>
          <w:tcPr/>
          <w:p>
            <w:r>
              <w:t>Won</w:t>
            </w:r>
          </w:p>
        </w:tc>
        <w:tc>
          <w:tcPr/>
          <w:p>
            <w:r>
              <w:t>Closed Won</w:t>
            </w:r>
          </w:p>
        </w:tc>
        <w:tc>
          <w:tcPr/>
          <w:p>
            <w:r>
              <w:rPr>
                <w:rStyle w:val="CkCode"/>
              </w:rPr>
              <w:t>success-800</w:t>
            </w:r>
            <w:r>
              <w:t xml:space="preserve"> text on light success fill</w:t>
            </w:r>
          </w:p>
        </w:tc>
      </w:tr>
      <w:tr>
        <w:tc>
          <w:tcPr/>
          <w:p>
            <w:r>
              <w:t>Lost/Stalled</w:t>
            </w:r>
          </w:p>
        </w:tc>
        <w:tc>
          <w:tcPr/>
          <w:p>
            <w:r>
              <w:t>Closed Lost, Ghosted, On Hold</w:t>
            </w:r>
          </w:p>
        </w:tc>
        <w:tc>
          <w:tcPr/>
          <w:p>
            <w:r>
              <w:rPr>
                <w:rStyle w:val="CkCode"/>
              </w:rPr>
              <w:t>neutral-600</w:t>
            </w:r>
            <w:r>
              <w:t xml:space="preserve"> text on </w:t>
            </w:r>
            <w:r>
              <w:rPr>
                <w:rStyle w:val="CkCode"/>
              </w:rPr>
              <w:t>neutral-100</w:t>
            </w:r>
            <w:r>
              <w:t xml:space="preserve"> fill</w:t>
            </w:r>
          </w:p>
        </w:tc>
      </w:tr>
    </w:tbl>
    <w:p>
      <w:r>
        <w:rPr>
          <w:b/>
        </w:rPr>
        <w:t>Card:</w:t>
      </w:r>
      <w:r>
        <w:t xml:space="preserve"> white background, </w:t>
      </w:r>
      <w:r>
        <w:rPr>
          <w:rStyle w:val="CkCode"/>
        </w:rPr>
        <w:t>radius-md</w:t>
      </w:r>
      <w:r>
        <w:t xml:space="preserve">, </w:t>
      </w:r>
      <w:r>
        <w:rPr>
          <w:rStyle w:val="CkCode"/>
        </w:rPr>
        <w:t>shadow-sm</w:t>
      </w:r>
      <w:r>
        <w:t xml:space="preserve"> at rest, </w:t>
      </w:r>
      <w:r>
        <w:rPr>
          <w:rStyle w:val="CkCode"/>
        </w:rPr>
        <w:t>shadow-md</w:t>
      </w:r>
      <w:r>
        <w:t xml:space="preserve"> while dragging, 16px padding, 1px </w:t>
      </w:r>
      <w:r>
        <w:rPr>
          <w:rStyle w:val="CkCode"/>
        </w:rPr>
        <w:t>neutral-200</w:t>
      </w:r>
      <w:r>
        <w:t xml:space="preserve"> border. Contains: contact name (Body, </w:t>
      </w:r>
      <w:r>
        <w:rPr>
          <w:rStyle w:val="CkCode"/>
        </w:rPr>
        <w:t>neutral-800</w:t>
      </w:r>
      <w:r>
        <w:t xml:space="preserve">, weight 500), company name (Body Small, </w:t>
      </w:r>
      <w:r>
        <w:rPr>
          <w:rStyle w:val="CkCode"/>
        </w:rPr>
        <w:t>neutral-500</w:t>
      </w:r>
      <w:r>
        <w:t xml:space="preserve">), value (Body Small, </w:t>
      </w:r>
      <w:r>
        <w:rPr>
          <w:rStyle w:val="CkCode"/>
        </w:rPr>
        <w:t>neutral-700</w:t>
      </w:r>
      <w:r>
        <w:t>, right-aligned). Column width: 280px, fixed; the board scrolls horizontally per the App Flow Document.</w:t>
      </w:r>
    </w:p>
    <w:p>
      <w:pPr>
        <w:pStyle w:val="Heading3"/>
        <ck:id v="tables"/>
      </w:pPr>
      <w:bookmarkStart w:id="27" w:name="tables"/>
      <w:r>
        <w:t>8.5 Tables</w:t>
      </w:r>
      <w:bookmarkEnd w:id="27"/>
    </w:p>
    <w:p>
      <w:r>
        <w:t xml:space="preserve">Header row: </w:t>
      </w:r>
      <w:r>
        <w:rPr>
          <w:rStyle w:val="CkCode"/>
        </w:rPr>
        <w:t>neutral-50</w:t>
      </w:r>
      <w:r>
        <w:t xml:space="preserve"> background, Caption-level text in </w:t>
      </w:r>
      <w:r>
        <w:rPr>
          <w:rStyle w:val="CkCode"/>
        </w:rPr>
        <w:t>neutral-700</w:t>
      </w:r>
      <w:r>
        <w:t xml:space="preserve">, uppercase, 1px </w:t>
      </w:r>
      <w:r>
        <w:rPr>
          <w:rStyle w:val="CkCode"/>
        </w:rPr>
        <w:t>neutral-200</w:t>
      </w:r>
      <w:r>
        <w:t xml:space="preserve"> bottom border, sort-arrow icon (</w:t>
      </w:r>
      <w:r>
        <w:rPr>
          <w:rStyle w:val="CkCode"/>
        </w:rPr>
        <w:t>neutral-400</w:t>
      </w:r>
      <w:r>
        <w:t xml:space="preserve">, </w:t>
      </w:r>
      <w:r>
        <w:rPr>
          <w:rStyle w:val="CkCode"/>
        </w:rPr>
        <w:t>secondary-800</w:t>
      </w:r>
      <w:r>
        <w:t xml:space="preserve"> when the column is the active sort) right of the column label. Body rows: white background, </w:t>
      </w:r>
      <w:r>
        <w:rPr>
          <w:rStyle w:val="CkCode"/>
        </w:rPr>
        <w:t>neutral-100</w:t>
      </w:r>
      <w:r>
        <w:t xml:space="preserve"> on hover, </w:t>
      </w:r>
      <w:r>
        <w:rPr>
          <w:rStyle w:val="CkCode"/>
        </w:rPr>
        <w:t>secondary-50</w:t>
      </w:r>
      <w:r>
        <w:t xml:space="preserve">-equivalent fill when a row is selected (with a </w:t>
      </w:r>
      <w:r>
        <w:rPr>
          <w:rStyle w:val="CkCode"/>
        </w:rPr>
        <w:t>secondary-800</w:t>
      </w:r>
      <w:r>
        <w:t xml:space="preserve"> checkbox), 1px </w:t>
      </w:r>
      <w:r>
        <w:rPr>
          <w:rStyle w:val="CkCode"/>
        </w:rPr>
        <w:t>neutral-100</w:t>
      </w:r>
      <w:r>
        <w:t xml:space="preserve"> row divider. Row height and padding per §5.2. No zebra-striping — the hover and selected states carry enough distinction at this density without it.</w:t>
      </w:r>
    </w:p>
    <w:p>
      <w:pPr>
        <w:pStyle w:val="Heading3"/>
        <ck:id v="tabs-contact-detail"/>
      </w:pPr>
      <w:bookmarkStart w:id="28" w:name="tabs_contact_detail"/>
      <w:r>
        <w:t>8.6 Tabs (Contact Detail)</w:t>
      </w:r>
      <w:bookmarkEnd w:id="28"/>
    </w:p>
    <w:p>
      <w:r>
        <w:t xml:space="preserve">Underline style, not pill style. Inactive tab: </w:t>
      </w:r>
      <w:r>
        <w:rPr>
          <w:rStyle w:val="CkCode"/>
        </w:rPr>
        <w:t>neutral-500</w:t>
      </w:r>
      <w:r>
        <w:t xml:space="preserve"> text. Active tab: </w:t>
      </w:r>
      <w:r>
        <w:rPr>
          <w:rStyle w:val="CkCode"/>
        </w:rPr>
        <w:t>primary-700</w:t>
      </w:r>
      <w:r>
        <w:t xml:space="preserve"> text, 2px </w:t>
      </w:r>
      <w:r>
        <w:rPr>
          <w:rStyle w:val="CkCode"/>
        </w:rPr>
        <w:t>primary-700</w:t>
      </w:r>
      <w:r>
        <w:t xml:space="preserve"> underline. Tab bar sits on a 1px </w:t>
      </w:r>
      <w:r>
        <w:rPr>
          <w:rStyle w:val="CkCode"/>
        </w:rPr>
        <w:t>neutral-200</w:t>
      </w:r>
      <w:r>
        <w:t xml:space="preserve"> bottom border spanning the full width. 16px horizontal padding per tab, 40px tab height.</w:t>
      </w:r>
    </w:p>
    <w:p>
      <w:pPr>
        <w:pStyle w:val="Heading3"/>
        <ck:id v="modals-dialogs"/>
      </w:pPr>
      <w:bookmarkStart w:id="29" w:name="modals_dialogs"/>
      <w:r>
        <w:t>8.7 Modals / Dialogs</w:t>
      </w:r>
      <w:bookmarkEnd w:id="29"/>
    </w:p>
    <w:p>
      <w:r>
        <w:rPr>
          <w:rStyle w:val="CkCode"/>
        </w:rPr>
        <w:t>radius-lg</w:t>
      </w:r>
      <w:r>
        <w:t xml:space="preserve">, </w:t>
      </w:r>
      <w:r>
        <w:rPr>
          <w:rStyle w:val="CkCode"/>
        </w:rPr>
        <w:t>shadow-lg</w:t>
      </w:r>
      <w:r>
        <w:t xml:space="preserve">, white background, max-width 480px (560px for the Import Contacts flow, which needs more room for the column-mapping step). Backdrop: </w:t>
      </w:r>
      <w:r>
        <w:rPr>
          <w:rStyle w:val="CkCode"/>
        </w:rPr>
        <w:t>primary-950</w:t>
      </w:r>
      <w:r>
        <w:t xml:space="preserve"> at 50% opacity. Header: H3-level title + a </w:t>
      </w:r>
      <w:r>
        <w:rPr>
          <w:rStyle w:val="CkCode"/>
        </w:rPr>
        <w:t>neutral-400</w:t>
      </w:r>
      <w:r>
        <w:t xml:space="preserve"> close icon (top-right, hover </w:t>
      </w:r>
      <w:r>
        <w:rPr>
          <w:rStyle w:val="CkCode"/>
        </w:rPr>
        <w:t>neutral-700</w:t>
      </w:r>
      <w:r>
        <w:t>). Footer: right-aligned button row, Ghost button (Cancel) then Primary or Destructive button, 12px gap between them. 24px padding throughout.</w:t>
      </w:r>
    </w:p>
    <w:p>
      <w:pPr>
        <w:pStyle w:val="Heading3"/>
        <ck:id v="toast-notifications"/>
      </w:pPr>
      <w:bookmarkStart w:id="30" w:name="toast_notifications"/>
      <w:r>
        <w:t>8.8 Toast Notifications</w:t>
      </w:r>
      <w:bookmarkEnd w:id="30"/>
    </w:p>
    <w:p>
      <w:r>
        <w:t xml:space="preserve">Bottom-right of viewport, </w:t>
      </w:r>
      <w:r>
        <w:rPr>
          <w:rStyle w:val="CkCode"/>
        </w:rPr>
        <w:t>radius-md</w:t>
      </w:r>
      <w:r>
        <w:t xml:space="preserve">, </w:t>
      </w:r>
      <w:r>
        <w:rPr>
          <w:rStyle w:val="CkCode"/>
        </w:rPr>
        <w:t>shadow-xl</w:t>
      </w:r>
      <w:r>
        <w:t xml:space="preserve">, 16px padding, 360px width. Success toast: </w:t>
      </w:r>
      <w:r>
        <w:rPr>
          <w:rStyle w:val="CkCode"/>
        </w:rPr>
        <w:t>success-400</w:t>
      </w:r>
      <w:r>
        <w:t xml:space="preserve"> left border accent (4px) + a success icon in </w:t>
      </w:r>
      <w:r>
        <w:rPr>
          <w:rStyle w:val="CkCode"/>
        </w:rPr>
        <w:t>success-800</w:t>
      </w:r>
      <w:r>
        <w:t xml:space="preserve">. Error toast: same pattern with </w:t>
      </w:r>
      <w:r>
        <w:rPr>
          <w:rStyle w:val="CkCode"/>
        </w:rPr>
        <w:t>error-600</w:t>
      </w:r>
      <w:r>
        <w:t>. Auto-dismiss after 5 seconds; the user can also dismiss manually via a close icon.</w:t>
      </w:r>
    </w:p>
    <w:p>
      <w:pPr>
        <w:pStyle w:val="Heading3"/>
        <ck:id v="sidebar-navigation"/>
      </w:pPr>
      <w:bookmarkStart w:id="31" w:name="sidebar_navigation"/>
      <w:r>
        <w:t>8.9 Sidebar Navigation</w:t>
      </w:r>
      <w:bookmarkEnd w:id="31"/>
    </w:p>
    <w:p>
      <w:r>
        <w:t xml:space="preserve">Background </w:t>
      </w:r>
      <w:r>
        <w:rPr>
          <w:rStyle w:val="CkCode"/>
        </w:rPr>
        <w:t>primary-900</w:t>
      </w:r>
      <w:r>
        <w:t xml:space="preserve">, item text </w:t>
      </w:r>
      <w:r>
        <w:rPr>
          <w:rStyle w:val="CkCode"/>
        </w:rPr>
        <w:t>white</w:t>
      </w:r>
      <w:r>
        <w:t xml:space="preserve"> at 70% opacity (default), </w:t>
      </w:r>
      <w:r>
        <w:rPr>
          <w:rStyle w:val="CkCode"/>
        </w:rPr>
        <w:t>100%</w:t>
      </w:r>
      <w:r>
        <w:t xml:space="preserve"> opacity + </w:t>
      </w:r>
      <w:r>
        <w:rPr>
          <w:rStyle w:val="CkCode"/>
        </w:rPr>
        <w:t>primary-800</w:t>
      </w:r>
      <w:r>
        <w:t xml:space="preserve"> background pill (</w:t>
      </w:r>
      <w:r>
        <w:rPr>
          <w:rStyle w:val="CkCode"/>
        </w:rPr>
        <w:t>radius-md</w:t>
      </w:r>
      <w:r>
        <w:t xml:space="preserve">, inset 8px) when active/current page, </w:t>
      </w:r>
      <w:r>
        <w:rPr>
          <w:rStyle w:val="CkCode"/>
        </w:rPr>
        <w:t>100%</w:t>
      </w:r>
      <w:r>
        <w:t xml:space="preserve"> opacity with no background on hover. Disabled items (§2.4 of the App Flow Document): text at 30% opacity, no hover treatment, </w:t>
      </w:r>
      <w:r>
        <w:rPr>
          <w:rStyle w:val="CkCode"/>
        </w:rPr>
        <w:t>cursor: not-allowed</w:t>
      </w:r>
      <w:r>
        <w:t>. Icons (lucide-react, §8.13) sit left of the label, 20px, same opacity rules as the label. Collapsed (icon-only) state: icons remain, labels hidden, tooltip on hover showing the label.</w:t>
      </w:r>
    </w:p>
    <w:p>
      <w:pPr>
        <w:pStyle w:val="Heading3"/>
        <ck:id v="top-bar-cro-leader-banner"/>
      </w:pPr>
      <w:bookmarkStart w:id="32" w:name="top_bar_cro_leader_banner"/>
      <w:r>
        <w:t>8.10 Top Bar &amp; CRO Leader Banner</w:t>
      </w:r>
      <w:bookmarkEnd w:id="32"/>
    </w:p>
    <w:p>
      <w:r>
        <w:t xml:space="preserve">Top bar: white background, 1px </w:t>
      </w:r>
      <w:r>
        <w:rPr>
          <w:rStyle w:val="CkCode"/>
        </w:rPr>
        <w:t>neutral-200</w:t>
      </w:r>
      <w:r>
        <w:t xml:space="preserve"> bottom border, 56px height, logo left, search center-left, notification bell + user menu right. CRO Leader viewing-as banner (§2.5 of the App Flow Document): full-width, </w:t>
      </w:r>
      <w:r>
        <w:rPr>
          <w:rStyle w:val="CkCode"/>
        </w:rPr>
        <w:t>warning-400</w:t>
      </w:r>
      <w:r>
        <w:t xml:space="preserve"> background with black text (this is the one place warning-yellow is used outside a status badge — deliberately, since it needs to be impossible to miss), 40px height, company name left, "Exit to My Dashboard" ghost-style button right.</w:t>
      </w:r>
    </w:p>
    <w:p>
      <w:pPr>
        <w:pStyle w:val="Heading3"/>
        <ck:id v="loading-empty-states"/>
      </w:pPr>
      <w:bookmarkStart w:id="33" w:name="loading_empty_states"/>
      <w:r>
        <w:t>8.11 Loading &amp; Empty States</w:t>
      </w:r>
      <w:bookmarkEnd w:id="33"/>
    </w:p>
    <w:p>
      <w:r>
        <w:rPr>
          <w:b/>
        </w:rPr>
        <w:t>Spinner</w:t>
      </w:r>
      <w:r>
        <w:t xml:space="preserve"> (per the confirmed direction, not skeleton screens): a circular spinner in </w:t>
      </w:r>
      <w:r>
        <w:rPr>
          <w:rStyle w:val="CkCode"/>
        </w:rPr>
        <w:t>primary-700</w:t>
      </w:r>
      <w:r>
        <w:t>, 24px for inline/button contexts, 40px centered in a content area for full-page loads.</w:t>
      </w:r>
    </w:p>
    <w:p>
      <w:r>
        <w:rPr>
          <w:b/>
        </w:rPr>
        <w:t>Empty states:</w:t>
      </w:r>
      <w:r>
        <w:t xml:space="preserve"> centered within the content area, a </w:t>
      </w:r>
      <w:r>
        <w:rPr>
          <w:rStyle w:val="CkCode"/>
        </w:rPr>
        <w:t>neutral-400</w:t>
      </w:r>
      <w:r>
        <w:t xml:space="preserve"> icon (relevant to the section — e.g. a person outline for Contacts) at 48px, Body-level </w:t>
      </w:r>
      <w:r>
        <w:rPr>
          <w:rStyle w:val="CkCode"/>
        </w:rPr>
        <w:t>neutral-500</w:t>
      </w:r>
      <w:r>
        <w:t xml:space="preserve"> message text below it ("No records yet" per the confirmed copy, or the email-connection nudge on Campaigns), 200px total vertical space minimum so the empty state doesn't look cramped.</w:t>
      </w:r>
    </w:p>
    <w:p>
      <w:pPr>
        <w:pStyle w:val="Heading3"/>
        <ck:id v="charts"/>
      </w:pPr>
      <w:bookmarkStart w:id="34" w:name="charts"/>
      <w:r>
        <w:t>8.12 Charts (Reports/Dashboard)</w:t>
      </w:r>
      <w:bookmarkEnd w:id="34"/>
    </w:p>
    <w:p>
      <w:r>
        <w:t xml:space="preserve">Recharts series colors, in order of use: </w:t>
      </w:r>
      <w:r>
        <w:rPr>
          <w:rStyle w:val="CkCode"/>
        </w:rPr>
        <w:t>primary-700</w:t>
      </w:r>
      <w:r>
        <w:t xml:space="preserve">, </w:t>
      </w:r>
      <w:r>
        <w:rPr>
          <w:rStyle w:val="CkCode"/>
        </w:rPr>
        <w:t>secondary-500</w:t>
      </w:r>
      <w:r>
        <w:t xml:space="preserve">, </w:t>
      </w:r>
      <w:r>
        <w:rPr>
          <w:rStyle w:val="CkCode"/>
        </w:rPr>
        <w:t>success-600</w:t>
      </w:r>
      <w:r>
        <w:t xml:space="preserve">, </w:t>
      </w:r>
      <w:r>
        <w:rPr>
          <w:rStyle w:val="CkCode"/>
        </w:rPr>
        <w:t>warning-600</w:t>
      </w:r>
      <w:r>
        <w:t xml:space="preserve">, </w:t>
      </w:r>
      <w:r>
        <w:rPr>
          <w:rStyle w:val="CkCode"/>
        </w:rPr>
        <w:t>error-500</w:t>
      </w:r>
      <w:r>
        <w:t xml:space="preserve"> — this order keeps the brand navy as the dominant/first series color while giving each additional series clear separation. Gridlines: </w:t>
      </w:r>
      <w:r>
        <w:rPr>
          <w:rStyle w:val="CkCode"/>
        </w:rPr>
        <w:t>neutral-100</w:t>
      </w:r>
      <w:r>
        <w:t xml:space="preserve">. Axis labels: Caption-level, </w:t>
      </w:r>
      <w:r>
        <w:rPr>
          <w:rStyle w:val="CkCode"/>
        </w:rPr>
        <w:t>neutral-500</w:t>
      </w:r>
      <w:r>
        <w:t>.</w:t>
      </w:r>
    </w:p>
    <w:p>
      <w:pPr>
        <w:pStyle w:val="Heading3"/>
        <ck:id v="iconography"/>
      </w:pPr>
      <w:bookmarkStart w:id="35" w:name="iconography"/>
      <w:r>
        <w:t>8.13 Iconography</w:t>
      </w:r>
      <w:bookmarkEnd w:id="35"/>
    </w:p>
    <w:p>
      <w:r>
        <w:rPr>
          <w:b/>
        </w:rPr>
        <w:t xml:space="preserve">Library: </w:t>
      </w:r>
      <w:r>
        <w:rPr>
          <w:rStyle w:val="CkCode"/>
          <w:b/>
        </w:rPr>
        <w:t>lucide-react</w:t>
      </w:r>
      <w:r>
        <w:t xml:space="preserve"> (already pinned in the Tech Stack Lockfile). Stroke width </w:t>
      </w:r>
      <w:r>
        <w:rPr>
          <w:b/>
        </w:rPr>
        <w:t>1.5px</w:t>
      </w:r>
      <w:r>
        <w:t xml:space="preserve"> everywhere (Lucide's default — don't override per-icon). Standard sizes: 16px (inline with Body Small/Caption text), 20px (sidebar nav, table row actions), 24px (empty states, section headers). Icon color always follows the surrounding text color (</w:t>
      </w:r>
      <w:r>
        <w:rPr>
          <w:rStyle w:val="CkCode"/>
        </w:rPr>
        <w:t>currentColor</w:t>
      </w:r>
      <w:r>
        <w:t>) except where a component spec above states otherwise (e.g. the sort-arrow and disabled-nav rules).</w:t>
      </w:r>
    </w:p>
    <w:p>
      <w:pPr>
        <w:pStyle w:val="Heading2"/>
        <ck:id v="copy-ready-design-tokens"/>
      </w:pPr>
      <w:bookmarkStart w:id="36" w:name="copy_ready_design_tokens"/>
      <w:r>
        <w:t>9. Copy-Ready Design Tokens</w:t>
      </w:r>
      <w:bookmarkEnd w:id="36"/>
    </w:p>
    <w:p>
      <w:r>
        <w:t xml:space="preserve">Tailwind v4 </w:t>
      </w:r>
      <w:r>
        <w:rPr>
          <w:rStyle w:val="CkCode"/>
        </w:rPr>
        <w:t>@theme</w:t>
      </w:r>
      <w:r>
        <w:t xml:space="preserve"> block — drop directly into the project's global CSS file.</w:t>
      </w:r>
    </w:p>
    <w:p>
      <w:pPr>
        <w:pStyle w:val="CkCodeBlock"/>
        <ck:lang v="css"/>
      </w:pPr>
      <w:r>
        <w:t>@theme {</w:t>
      </w:r>
    </w:p>
    <w:p>
      <w:pPr>
        <w:pStyle w:val="CkCodeBlock"/>
        <ck:lang v="css"/>
      </w:pPr>
      <w:r>
        <w:t xml:space="preserve">  /* Primary (Navy) */</w:t>
      </w:r>
    </w:p>
    <w:p>
      <w:pPr>
        <w:pStyle w:val="CkCodeBlock"/>
        <ck:lang v="css"/>
      </w:pPr>
      <w:r>
        <w:t xml:space="preserve">  --color-primary-50: #f5f7f9;</w:t>
      </w:r>
    </w:p>
    <w:p>
      <w:pPr>
        <w:pStyle w:val="CkCodeBlock"/>
        <ck:lang v="css"/>
      </w:pPr>
      <w:r>
        <w:t xml:space="preserve">  --color-primary-100: #e7ecf3;</w:t>
      </w:r>
    </w:p>
    <w:p>
      <w:pPr>
        <w:pStyle w:val="CkCodeBlock"/>
        <ck:lang v="css"/>
      </w:pPr>
      <w:r>
        <w:t xml:space="preserve">  --color-primary-200: #cbd8ec;</w:t>
      </w:r>
    </w:p>
    <w:p>
      <w:pPr>
        <w:pStyle w:val="CkCodeBlock"/>
        <ck:lang v="css"/>
      </w:pPr>
      <w:r>
        <w:t xml:space="preserve">  --color-primary-300: #9fbbe5;</w:t>
      </w:r>
    </w:p>
    <w:p>
      <w:pPr>
        <w:pStyle w:val="CkCodeBlock"/>
        <ck:lang v="css"/>
      </w:pPr>
      <w:r>
        <w:t xml:space="preserve">  --color-primary-400: #6597e2;</w:t>
      </w:r>
    </w:p>
    <w:p>
      <w:pPr>
        <w:pStyle w:val="CkCodeBlock"/>
        <ck:lang v="css"/>
      </w:pPr>
      <w:r>
        <w:t xml:space="preserve">  --color-primary-500: #2873e1;</w:t>
      </w:r>
    </w:p>
    <w:p>
      <w:pPr>
        <w:pStyle w:val="CkCodeBlock"/>
        <ck:lang v="css"/>
      </w:pPr>
      <w:r>
        <w:t xml:space="preserve">  --color-primary-600: #1a5cbc;</w:t>
      </w:r>
    </w:p>
    <w:p>
      <w:pPr>
        <w:pStyle w:val="CkCodeBlock"/>
        <ck:lang v="css"/>
      </w:pPr>
      <w:r>
        <w:t xml:space="preserve">  --color-primary-700: #113c7b;</w:t>
      </w:r>
    </w:p>
    <w:p>
      <w:pPr>
        <w:pStyle w:val="CkCodeBlock"/>
        <ck:lang v="css"/>
      </w:pPr>
      <w:r>
        <w:t xml:space="preserve">  --color-primary-800: #133972;</w:t>
      </w:r>
    </w:p>
    <w:p>
      <w:pPr>
        <w:pStyle w:val="CkCodeBlock"/>
        <ck:lang v="css"/>
      </w:pPr>
      <w:r>
        <w:t xml:space="preserve">  --color-primary-900: #022a66;</w:t>
      </w:r>
    </w:p>
    <w:p>
      <w:pPr>
        <w:pStyle w:val="CkCodeBlock"/>
        <ck:lang v="css"/>
      </w:pPr>
      <w:r>
        <w:t xml:space="preserve">  --color-primary-950: #0a192e;</w:t>
      </w:r>
    </w:p>
    <w:p>
      <w:pPr>
        <w:pStyle w:val="CkCodeBlock"/>
        <ck:lang v="css"/>
      </w:pPr>
      <w:r>
        <w:t/>
      </w:r>
    </w:p>
    <w:p>
      <w:pPr>
        <w:pStyle w:val="CkCodeBlock"/>
        <ck:lang v="css"/>
      </w:pPr>
      <w:r>
        <w:t xml:space="preserve">  /* Secondary / Info (Cyan) */</w:t>
      </w:r>
    </w:p>
    <w:p>
      <w:pPr>
        <w:pStyle w:val="CkCodeBlock"/>
        <ck:lang v="css"/>
      </w:pPr>
      <w:r>
        <w:t xml:space="preserve">  --color-secondary-50: #f5f9fa;</w:t>
      </w:r>
    </w:p>
    <w:p>
      <w:pPr>
        <w:pStyle w:val="CkCodeBlock"/>
        <ck:lang v="css"/>
      </w:pPr>
      <w:r>
        <w:t xml:space="preserve">  --color-secondary-100: #e5f2f5;</w:t>
      </w:r>
    </w:p>
    <w:p>
      <w:pPr>
        <w:pStyle w:val="CkCodeBlock"/>
        <ck:lang v="css"/>
      </w:pPr>
      <w:r>
        <w:t xml:space="preserve">  --color-secondary-200: #c6e9f0;</w:t>
      </w:r>
    </w:p>
    <w:p>
      <w:pPr>
        <w:pStyle w:val="CkCodeBlock"/>
        <ck:lang v="css"/>
      </w:pPr>
      <w:r>
        <w:t xml:space="preserve">  --color-secondary-300: #95dfee;</w:t>
      </w:r>
    </w:p>
    <w:p>
      <w:pPr>
        <w:pStyle w:val="CkCodeBlock"/>
        <ck:lang v="css"/>
      </w:pPr>
      <w:r>
        <w:t xml:space="preserve">  --color-secondary-400: #53d8f4;</w:t>
      </w:r>
    </w:p>
    <w:p>
      <w:pPr>
        <w:pStyle w:val="CkCodeBlock"/>
        <ck:lang v="css"/>
      </w:pPr>
      <w:r>
        <w:t xml:space="preserve">  --color-secondary-500: #03b8de;</w:t>
      </w:r>
    </w:p>
    <w:p>
      <w:pPr>
        <w:pStyle w:val="CkCodeBlock"/>
        <ck:lang v="css"/>
      </w:pPr>
      <w:r>
        <w:t xml:space="preserve">  --color-secondary-600: #03afd3;</w:t>
      </w:r>
    </w:p>
    <w:p>
      <w:pPr>
        <w:pStyle w:val="CkCodeBlock"/>
        <ck:lang v="css"/>
      </w:pPr>
      <w:r>
        <w:t xml:space="preserve">  --color-secondary-700: #028eab;</w:t>
      </w:r>
    </w:p>
    <w:p>
      <w:pPr>
        <w:pStyle w:val="CkCodeBlock"/>
        <ck:lang v="css"/>
      </w:pPr>
      <w:r>
        <w:t xml:space="preserve">  --color-secondary-800: #056a80;</w:t>
      </w:r>
    </w:p>
    <w:p>
      <w:pPr>
        <w:pStyle w:val="CkCodeBlock"/>
        <ck:lang v="css"/>
      </w:pPr>
      <w:r>
        <w:t xml:space="preserve">  --color-secondary-900: #064856;</w:t>
      </w:r>
    </w:p>
    <w:p>
      <w:pPr>
        <w:pStyle w:val="CkCodeBlock"/>
        <ck:lang v="css"/>
      </w:pPr>
      <w:r>
        <w:t xml:space="preserve">  --color-secondary-950: #052b33;</w:t>
      </w:r>
    </w:p>
    <w:p>
      <w:pPr>
        <w:pStyle w:val="CkCodeBlock"/>
        <ck:lang v="css"/>
      </w:pPr>
      <w:r>
        <w:t/>
      </w:r>
    </w:p>
    <w:p>
      <w:pPr>
        <w:pStyle w:val="CkCodeBlock"/>
        <ck:lang v="css"/>
      </w:pPr>
      <w:r>
        <w:t xml:space="preserve">  /* Success (Green) */</w:t>
      </w:r>
    </w:p>
    <w:p>
      <w:pPr>
        <w:pStyle w:val="CkCodeBlock"/>
        <ck:lang v="css"/>
      </w:pPr>
      <w:r>
        <w:t xml:space="preserve">  --color-success-50: #f7f9f6;</w:t>
      </w:r>
    </w:p>
    <w:p>
      <w:pPr>
        <w:pStyle w:val="CkCodeBlock"/>
        <ck:lang v="css"/>
      </w:pPr>
      <w:r>
        <w:t xml:space="preserve">  --color-success-100: #ebf2e8;</w:t>
      </w:r>
    </w:p>
    <w:p>
      <w:pPr>
        <w:pStyle w:val="CkCodeBlock"/>
        <ck:lang v="css"/>
      </w:pPr>
      <w:r>
        <w:t xml:space="preserve">  --color-success-200: #d6e9ce;</w:t>
      </w:r>
    </w:p>
    <w:p>
      <w:pPr>
        <w:pStyle w:val="CkCodeBlock"/>
        <ck:lang v="css"/>
      </w:pPr>
      <w:r>
        <w:t xml:space="preserve">  --color-success-300: #b6dfa5;</w:t>
      </w:r>
    </w:p>
    <w:p>
      <w:pPr>
        <w:pStyle w:val="CkCodeBlock"/>
        <ck:lang v="css"/>
      </w:pPr>
      <w:r>
        <w:t xml:space="preserve">  --color-success-400: #7ed957;</w:t>
      </w:r>
    </w:p>
    <w:p>
      <w:pPr>
        <w:pStyle w:val="CkCodeBlock"/>
        <ck:lang v="css"/>
      </w:pPr>
      <w:r>
        <w:t xml:space="preserve">  --color-success-500: #66d237;</w:t>
      </w:r>
    </w:p>
    <w:p>
      <w:pPr>
        <w:pStyle w:val="CkCodeBlock"/>
        <ck:lang v="css"/>
      </w:pPr>
      <w:r>
        <w:t xml:space="preserve">  --color-success-600: #50af28;</w:t>
      </w:r>
    </w:p>
    <w:p>
      <w:pPr>
        <w:pStyle w:val="CkCodeBlock"/>
        <ck:lang v="css"/>
      </w:pPr>
      <w:r>
        <w:t xml:space="preserve">  --color-success-700: #418d20;</w:t>
      </w:r>
    </w:p>
    <w:p>
      <w:pPr>
        <w:pStyle w:val="CkCodeBlock"/>
        <ck:lang v="css"/>
      </w:pPr>
      <w:r>
        <w:t xml:space="preserve">  --color-success-800: #326a1b;</w:t>
      </w:r>
    </w:p>
    <w:p>
      <w:pPr>
        <w:pStyle w:val="CkCodeBlock"/>
        <ck:lang v="css"/>
      </w:pPr>
      <w:r>
        <w:t xml:space="preserve">  --color-success-900: #234814;</w:t>
      </w:r>
    </w:p>
    <w:p>
      <w:pPr>
        <w:pStyle w:val="CkCodeBlock"/>
        <ck:lang v="css"/>
      </w:pPr>
      <w:r>
        <w:t xml:space="preserve">  --color-success-950: #162b0d;</w:t>
      </w:r>
    </w:p>
    <w:p>
      <w:pPr>
        <w:pStyle w:val="CkCodeBlock"/>
        <ck:lang v="css"/>
      </w:pPr>
      <w:r>
        <w:t/>
      </w:r>
    </w:p>
    <w:p>
      <w:pPr>
        <w:pStyle w:val="CkCodeBlock"/>
        <ck:lang v="css"/>
      </w:pPr>
      <w:r>
        <w:t xml:space="preserve">  /* Warning (Yellow) */</w:t>
      </w:r>
    </w:p>
    <w:p>
      <w:pPr>
        <w:pStyle w:val="CkCodeBlock"/>
        <ck:lang v="css"/>
      </w:pPr>
      <w:r>
        <w:t xml:space="preserve">  --color-warning-50: #faf9f5;</w:t>
      </w:r>
    </w:p>
    <w:p>
      <w:pPr>
        <w:pStyle w:val="CkCodeBlock"/>
        <ck:lang v="css"/>
      </w:pPr>
      <w:r>
        <w:t xml:space="preserve">  --color-warning-100: #f5f3e5;</w:t>
      </w:r>
    </w:p>
    <w:p>
      <w:pPr>
        <w:pStyle w:val="CkCodeBlock"/>
        <ck:lang v="css"/>
      </w:pPr>
      <w:r>
        <w:t xml:space="preserve">  --color-warning-200: #f1ebc6;</w:t>
      </w:r>
    </w:p>
    <w:p>
      <w:pPr>
        <w:pStyle w:val="CkCodeBlock"/>
        <ck:lang v="css"/>
      </w:pPr>
      <w:r>
        <w:t xml:space="preserve">  --color-warning-300: #f0e494;</w:t>
      </w:r>
    </w:p>
    <w:p>
      <w:pPr>
        <w:pStyle w:val="CkCodeBlock"/>
        <ck:lang v="css"/>
      </w:pPr>
      <w:r>
        <w:t xml:space="preserve">  --color-warning-400: #ffde00;</w:t>
      </w:r>
    </w:p>
    <w:p>
      <w:pPr>
        <w:pStyle w:val="CkCodeBlock"/>
        <ck:lang v="css"/>
      </w:pPr>
      <w:r>
        <w:t xml:space="preserve">  --color-warning-500: #ffdf0a;</w:t>
      </w:r>
    </w:p>
    <w:p>
      <w:pPr>
        <w:pStyle w:val="CkCodeBlock"/>
        <ck:lang v="css"/>
      </w:pPr>
      <w:r>
        <w:t xml:space="preserve">  --color-warning-600: #d6ba00;</w:t>
      </w:r>
    </w:p>
    <w:p>
      <w:pPr>
        <w:pStyle w:val="CkCodeBlock"/>
        <ck:lang v="css"/>
      </w:pPr>
      <w:r>
        <w:t xml:space="preserve">  --color-warning-700: #ad9700;</w:t>
      </w:r>
    </w:p>
    <w:p>
      <w:pPr>
        <w:pStyle w:val="CkCodeBlock"/>
        <ck:lang v="css"/>
      </w:pPr>
      <w:r>
        <w:t xml:space="preserve">  --color-warning-800: #817103;</w:t>
      </w:r>
    </w:p>
    <w:p>
      <w:pPr>
        <w:pStyle w:val="CkCodeBlock"/>
        <ck:lang v="css"/>
      </w:pPr>
      <w:r>
        <w:t xml:space="preserve">  --color-warning-900: #574d05;</w:t>
      </w:r>
    </w:p>
    <w:p>
      <w:pPr>
        <w:pStyle w:val="CkCodeBlock"/>
        <ck:lang v="css"/>
      </w:pPr>
      <w:r>
        <w:t xml:space="preserve">  --color-warning-950: #342e04;</w:t>
      </w:r>
    </w:p>
    <w:p>
      <w:pPr>
        <w:pStyle w:val="CkCodeBlock"/>
        <ck:lang v="css"/>
      </w:pPr>
      <w:r>
        <w:t/>
      </w:r>
    </w:p>
    <w:p>
      <w:pPr>
        <w:pStyle w:val="CkCodeBlock"/>
        <ck:lang v="css"/>
      </w:pPr>
      <w:r>
        <w:t xml:space="preserve">  /* Error / Danger (Coral Red) */</w:t>
      </w:r>
    </w:p>
    <w:p>
      <w:pPr>
        <w:pStyle w:val="CkCodeBlock"/>
        <ck:lang v="css"/>
      </w:pPr>
      <w:r>
        <w:t xml:space="preserve">  --color-error-50: #faf5f5;</w:t>
      </w:r>
    </w:p>
    <w:p>
      <w:pPr>
        <w:pStyle w:val="CkCodeBlock"/>
        <ck:lang v="css"/>
      </w:pPr>
      <w:r>
        <w:t xml:space="preserve">  --color-error-100: #f5e5e5;</w:t>
      </w:r>
    </w:p>
    <w:p>
      <w:pPr>
        <w:pStyle w:val="CkCodeBlock"/>
        <ck:lang v="css"/>
      </w:pPr>
      <w:r>
        <w:t xml:space="preserve">  --color-error-200: #f1c6c6;</w:t>
      </w:r>
    </w:p>
    <w:p>
      <w:pPr>
        <w:pStyle w:val="CkCodeBlock"/>
        <ck:lang v="css"/>
      </w:pPr>
      <w:r>
        <w:t xml:space="preserve">  --color-error-300: #f09494;</w:t>
      </w:r>
    </w:p>
    <w:p>
      <w:pPr>
        <w:pStyle w:val="CkCodeBlock"/>
        <ck:lang v="css"/>
      </w:pPr>
      <w:r>
        <w:t xml:space="preserve">  --color-error-400: #f65151;</w:t>
      </w:r>
    </w:p>
    <w:p>
      <w:pPr>
        <w:pStyle w:val="CkCodeBlock"/>
        <ck:lang v="css"/>
      </w:pPr>
      <w:r>
        <w:t xml:space="preserve">  --color-error-500: #ff5757;</w:t>
      </w:r>
    </w:p>
    <w:p>
      <w:pPr>
        <w:pStyle w:val="CkCodeBlock"/>
        <ck:lang v="css"/>
      </w:pPr>
      <w:r>
        <w:t xml:space="preserve">  --color-error-600: #d60000;</w:t>
      </w:r>
    </w:p>
    <w:p>
      <w:pPr>
        <w:pStyle w:val="CkCodeBlock"/>
        <ck:lang v="css"/>
      </w:pPr>
      <w:r>
        <w:t xml:space="preserve">  --color-error-700: #ad0000;</w:t>
      </w:r>
    </w:p>
    <w:p>
      <w:pPr>
        <w:pStyle w:val="CkCodeBlock"/>
        <ck:lang v="css"/>
      </w:pPr>
      <w:r>
        <w:t xml:space="preserve">  --color-error-800: #810303;</w:t>
      </w:r>
    </w:p>
    <w:p>
      <w:pPr>
        <w:pStyle w:val="CkCodeBlock"/>
        <ck:lang v="css"/>
      </w:pPr>
      <w:r>
        <w:t xml:space="preserve">  --color-error-900: #570505;</w:t>
      </w:r>
    </w:p>
    <w:p>
      <w:pPr>
        <w:pStyle w:val="CkCodeBlock"/>
        <ck:lang v="css"/>
      </w:pPr>
      <w:r>
        <w:t xml:space="preserve">  --color-error-950: #340404;</w:t>
      </w:r>
    </w:p>
    <w:p>
      <w:pPr>
        <w:pStyle w:val="CkCodeBlock"/>
        <ck:lang v="css"/>
      </w:pPr>
      <w:r>
        <w:t/>
      </w:r>
    </w:p>
    <w:p>
      <w:pPr>
        <w:pStyle w:val="CkCodeBlock"/>
        <ck:lang v="css"/>
      </w:pPr>
      <w:r>
        <w:t xml:space="preserve">  /* Neutral — Tailwind's built-in slate scale, aliased for semantic use */</w:t>
      </w:r>
    </w:p>
    <w:p>
      <w:pPr>
        <w:pStyle w:val="CkCodeBlock"/>
        <ck:lang v="css"/>
      </w:pPr>
      <w:r>
        <w:t xml:space="preserve">  --color-neutral-50: oklch(98.4% 0.003 247.858);</w:t>
      </w:r>
    </w:p>
    <w:p>
      <w:pPr>
        <w:pStyle w:val="CkCodeBlock"/>
        <ck:lang v="css"/>
      </w:pPr>
      <w:r>
        <w:t xml:space="preserve">  --color-neutral-100: oklch(96.8% 0.007 247.896);</w:t>
      </w:r>
    </w:p>
    <w:p>
      <w:pPr>
        <w:pStyle w:val="CkCodeBlock"/>
        <ck:lang v="css"/>
      </w:pPr>
      <w:r>
        <w:t xml:space="preserve">  --color-neutral-200: oklch(92.9% 0.013 255.508);</w:t>
      </w:r>
    </w:p>
    <w:p>
      <w:pPr>
        <w:pStyle w:val="CkCodeBlock"/>
        <ck:lang v="css"/>
      </w:pPr>
      <w:r>
        <w:t xml:space="preserve">  --color-neutral-300: oklch(86.9% 0.022 252.894);</w:t>
      </w:r>
    </w:p>
    <w:p>
      <w:pPr>
        <w:pStyle w:val="CkCodeBlock"/>
        <ck:lang v="css"/>
      </w:pPr>
      <w:r>
        <w:t xml:space="preserve">  --color-neutral-400: oklch(70.4% 0.04 256.788);</w:t>
      </w:r>
    </w:p>
    <w:p>
      <w:pPr>
        <w:pStyle w:val="CkCodeBlock"/>
        <ck:lang v="css"/>
      </w:pPr>
      <w:r>
        <w:t xml:space="preserve">  --color-neutral-500: oklch(55.4% 0.046 257.417);</w:t>
      </w:r>
    </w:p>
    <w:p>
      <w:pPr>
        <w:pStyle w:val="CkCodeBlock"/>
        <ck:lang v="css"/>
      </w:pPr>
      <w:r>
        <w:t xml:space="preserve">  --color-neutral-600: oklch(44.6% 0.043 257.281);</w:t>
      </w:r>
    </w:p>
    <w:p>
      <w:pPr>
        <w:pStyle w:val="CkCodeBlock"/>
        <ck:lang v="css"/>
      </w:pPr>
      <w:r>
        <w:t xml:space="preserve">  --color-neutral-700: oklch(37.2% 0.044 257.287);</w:t>
      </w:r>
    </w:p>
    <w:p>
      <w:pPr>
        <w:pStyle w:val="CkCodeBlock"/>
        <ck:lang v="css"/>
      </w:pPr>
      <w:r>
        <w:t xml:space="preserve">  --color-neutral-800: oklch(27.9% 0.041 260.031);</w:t>
      </w:r>
    </w:p>
    <w:p>
      <w:pPr>
        <w:pStyle w:val="CkCodeBlock"/>
        <ck:lang v="css"/>
      </w:pPr>
      <w:r>
        <w:t xml:space="preserve">  --color-neutral-900: oklch(20.8% 0.042 265.755);</w:t>
      </w:r>
    </w:p>
    <w:p>
      <w:pPr>
        <w:pStyle w:val="CkCodeBlock"/>
        <ck:lang v="css"/>
      </w:pPr>
      <w:r>
        <w:t xml:space="preserve">  --color-neutral-950: oklch(12.9% 0.042 264.695);</w:t>
      </w:r>
    </w:p>
    <w:p>
      <w:pPr>
        <w:pStyle w:val="CkCodeBlock"/>
        <ck:lang v="css"/>
      </w:pPr>
      <w:r>
        <w:t/>
      </w:r>
    </w:p>
    <w:p>
      <w:pPr>
        <w:pStyle w:val="CkCodeBlock"/>
        <ck:lang v="css"/>
      </w:pPr>
      <w:r>
        <w:t xml:space="preserve">  /* Typography */</w:t>
      </w:r>
    </w:p>
    <w:p>
      <w:pPr>
        <w:pStyle w:val="CkCodeBlock"/>
        <ck:lang v="css"/>
      </w:pPr>
      <w:r>
        <w:t xml:space="preserve">  --font-sans: "Poppins", ui-sans-serif, system-ui, -apple-system, "Segoe UI", sans-serif;</w:t>
      </w:r>
    </w:p>
    <w:p>
      <w:pPr>
        <w:pStyle w:val="CkCodeBlock"/>
        <ck:lang v="css"/>
      </w:pPr>
      <w:r>
        <w:t/>
      </w:r>
    </w:p>
    <w:p>
      <w:pPr>
        <w:pStyle w:val="CkCodeBlock"/>
        <ck:lang v="css"/>
      </w:pPr>
      <w:r>
        <w:t xml:space="preserve">  /* Radius */</w:t>
      </w:r>
    </w:p>
    <w:p>
      <w:pPr>
        <w:pStyle w:val="CkCodeBlock"/>
        <ck:lang v="css"/>
      </w:pPr>
      <w:r>
        <w:t xml:space="preserve">  --radius-sm: 0.25rem;</w:t>
      </w:r>
    </w:p>
    <w:p>
      <w:pPr>
        <w:pStyle w:val="CkCodeBlock"/>
        <ck:lang v="css"/>
      </w:pPr>
      <w:r>
        <w:t xml:space="preserve">  --radius-md: 0.5rem;</w:t>
      </w:r>
    </w:p>
    <w:p>
      <w:pPr>
        <w:pStyle w:val="CkCodeBlock"/>
        <ck:lang v="css"/>
      </w:pPr>
      <w:r>
        <w:t xml:space="preserve">  --radius-lg: 0.75rem;</w:t>
      </w:r>
    </w:p>
    <w:p>
      <w:pPr>
        <w:pStyle w:val="CkCodeBlock"/>
        <ck:lang v="css"/>
      </w:pPr>
      <w:r>
        <w:t xml:space="preserve">  --radius-full: 9999px;</w:t>
      </w:r>
    </w:p>
    <w:p>
      <w:pPr>
        <w:pStyle w:val="CkCodeBlock"/>
        <ck:lang v="css"/>
      </w:pPr>
      <w:r>
        <w:t/>
      </w:r>
    </w:p>
    <w:p>
      <w:pPr>
        <w:pStyle w:val="CkCodeBlock"/>
        <ck:lang v="css"/>
      </w:pPr>
      <w:r>
        <w:t xml:space="preserve">  /* Layout */</w:t>
      </w:r>
    </w:p>
    <w:p>
      <w:pPr>
        <w:pStyle w:val="CkCodeBlock"/>
        <ck:lang v="css"/>
      </w:pPr>
      <w:r>
        <w:t xml:space="preserve">  --sidebar-width-expanded: 15rem;</w:t>
      </w:r>
    </w:p>
    <w:p>
      <w:pPr>
        <w:pStyle w:val="CkCodeBlock"/>
        <ck:lang v="css"/>
      </w:pPr>
      <w:r>
        <w:t xml:space="preserve">  --sidebar-width-collapsed: 4rem;</w:t>
      </w:r>
    </w:p>
    <w:p>
      <w:pPr>
        <w:pStyle w:val="CkCodeBlock"/>
        <ck:lang v="css"/>
      </w:pPr>
      <w:r>
        <w:t xml:space="preserve">  --topbar-height: 3.5rem;</w:t>
      </w:r>
    </w:p>
    <w:p>
      <w:pPr>
        <w:pStyle w:val="CkCodeBlock"/>
        <ck:lang v="css"/>
      </w:pPr>
      <w:r>
        <w:t xml:space="preserve">  --banner-height: 2.5rem;</w:t>
      </w:r>
    </w:p>
    <w:p>
      <w:pPr>
        <w:pStyle w:val="CkCodeBlock"/>
        <ck:lang v="css"/>
      </w:pPr>
      <w:r>
        <w:t>}</w:t>
      </w:r>
    </w:p>
    <w:p>
      <w:r>
        <w:t>Every value above was generated from the client's exact brand hex codes (§2) using the WCAG 2.1 relative-luminance contrast formula — not estimated. Do not regenerate or "improve" this scale; if a new brand color is ever introduced, extend it the same way (anchor the exact hex at its natural lightness step, interpolate the rest, verify contrast) rather than picking values by eye.</w:t>
      </w:r>
    </w:p>
    <w:p>
      <w:pPr>
        <w:pStyle w:val="Heading2"/>
        <ck:id v="open-items"/>
      </w:pPr>
      <w:bookmarkStart w:id="37" w:name="open_items"/>
      <w:r>
        <w:t>10. Open Items</w:t>
      </w:r>
      <w:bookmarkEnd w:id="37"/>
    </w:p>
    <w:p>
      <w:pPr>
        <w:pStyle w:val="ListParagraph"/>
        <w:numPr>
          <w:ilvl w:val="0"/>
          <w:numId w:val="2"/>
        </w:numPr>
      </w:pPr>
      <w:r>
        <w:rPr>
          <w:b/>
        </w:rPr>
        <w:t>Custom status colors (§8.3):</w:t>
      </w:r>
      <w:r>
        <w:t xml:space="preserve"> MSP-created custom statuses default to the neutral badge treatment. If you want MSPs to be able to pick a badge color when creating a custom status, that's a feature decision for the PRD, not a styling gap — flag it and this document will define the exact color-picker options (almost certainly a constrained set from §3's scales, not a free color picker, to keep the palette coherent).</w:t>
      </w:r>
    </w:p>
    <w:p>
      <w:pPr>
        <w:pStyle w:val="ListParagraph"/>
        <w:numPr>
          <w:ilvl w:val="0"/>
          <w:numId w:val="2"/>
        </w:numPr>
      </w:pPr>
      <w:r>
        <w:rPr>
          <w:b/>
        </w:rPr>
        <w:t>Onboarding Wizard illustration/imagery style</w:t>
      </w:r>
      <w:r>
        <w:t xml:space="preserve"> isn't specified here — nothing in the PRD or App Flow Document calls for illustrations, so none are speced. If the wizard should feel more visual than the form-only treatment implied by §8.2, that's worth a follow-up.</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file>