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7559E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</w:t>
      </w:r>
      <w:r w:rsidR="000D71CF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FE4CDD">
        <w:rPr>
          <w:b/>
          <w:sz w:val="24"/>
          <w:szCs w:val="24"/>
        </w:rPr>
        <w:t>STONEX S9i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FE4CDD">
        <w:rPr>
          <w:b/>
          <w:sz w:val="24"/>
        </w:rPr>
        <w:t xml:space="preserve"> S900281800046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</w:t>
      </w:r>
      <w:r w:rsidR="00FE4CDD">
        <w:rPr>
          <w:b/>
          <w:sz w:val="24"/>
        </w:rPr>
        <w:t xml:space="preserve"> 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0D71CF" w:rsidP="007559E1">
      <w:pPr>
        <w:jc w:val="center"/>
        <w:rPr>
          <w:sz w:val="28"/>
          <w:szCs w:val="28"/>
        </w:rPr>
      </w:pPr>
      <w:proofErr w:type="gramStart"/>
      <w:r w:rsidRPr="000D71CF">
        <w:rPr>
          <w:b/>
          <w:i/>
          <w:sz w:val="28"/>
        </w:rPr>
        <w:t>a</w:t>
      </w:r>
      <w:proofErr w:type="gramEnd"/>
      <w:r w:rsidRPr="000D71CF">
        <w:rPr>
          <w:b/>
          <w:i/>
          <w:sz w:val="28"/>
        </w:rPr>
        <w:t xml:space="preserve"> 068/6, 068/7, 068/9, 068/10, 068/11 és a 068/12 helyrajzi számú földrészletekre vonatkozó szolgalmi jog a tervezett HHE Pettend-K-16 fúráspont és bejáróút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</w:t>
      </w:r>
      <w:r w:rsidR="00FE4CDD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E4CDD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D770C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2019-02-18T06:34:00Z</cp:lastPrinted>
  <dcterms:created xsi:type="dcterms:W3CDTF">2019-02-15T06:34:00Z</dcterms:created>
  <dcterms:modified xsi:type="dcterms:W3CDTF">2019-04-16T06:08:00Z</dcterms:modified>
</cp:coreProperties>
</file>