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KISI-KISI ASESMEN</w:t>
      </w:r>
    </w:p>
    <w:p>
      <w:pPr>
        <w:pStyle w:val="Title"/>
        <w:jc w:val="center"/>
      </w:pPr>
      <w:r>
        <w:t>Praktik REST API dengan C#</w:t>
      </w:r>
    </w:p>
    <w:p>
      <w:pPr>
        <w:jc w:val="center"/>
      </w:pPr>
      <w:r>
        <w:rPr>
          <w:b/>
          <w:sz w:val="26"/>
        </w:rPr>
        <w:t>Studi Kasus Smart Clinic — Manajemen Pasien</w:t>
      </w:r>
    </w:p>
    <w:p>
      <w:r>
        <w:t>Dokumen ini menjadi acuan penyusunan instrumen asesmen pengetahuan, keterampilan, dan sikap. Konteks praktik menggunakan ASP.NET Core Web API, Swagger, SQL Server, dan tabel dbo.patients.</w:t>
      </w:r>
    </w:p>
    <w:p>
      <w:pPr>
        <w:pStyle w:val="Heading1"/>
      </w:pPr>
      <w:r>
        <w:t>A. Identitas dan Cakupan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Komponen</w:t>
            </w:r>
          </w:p>
        </w:tc>
        <w:tc>
          <w:tcPr>
            <w:tcW w:type="dxa" w:w="7200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Keterangan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Satuan pendidikan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SMK — Konsentrasi SIJA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Konteks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Persiapan LKS IT Software Solution for Business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Studi kasus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Smart Clinic — API manajemen pasien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Teknologi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C#, ASP.NET Core Web API, SQL Server, Swagger/OpenAPI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Prasyarat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Peserta didik memahami CRUD dasar dan tabel dbo.patients.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Bentuk asesmen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Tes tertulis/pengetahuan, unjuk kerja, observasi sikap kerja.</w:t>
            </w:r>
          </w:p>
        </w:tc>
      </w:tr>
    </w:tbl>
    <w:p/>
    <w:p>
      <w:pPr>
        <w:pStyle w:val="Heading1"/>
      </w:pPr>
      <w:r>
        <w:t>B. Tujuan Asesmen</w:t>
      </w:r>
    </w:p>
    <w:p>
      <w:pPr>
        <w:pStyle w:val="ListBullet"/>
      </w:pPr>
      <w:r>
        <w:t>Menjelaskan fungsi REST API sebagai penghubung aplikasi klien dengan database.</w:t>
      </w:r>
    </w:p>
    <w:p>
      <w:pPr>
        <w:pStyle w:val="ListBullet"/>
      </w:pPr>
      <w:r>
        <w:t>Mengidentifikasi endpoint, HTTP method, status code, request body, dan response JSON.</w:t>
      </w:r>
    </w:p>
    <w:p>
      <w:pPr>
        <w:pStyle w:val="ListBullet"/>
      </w:pPr>
      <w:r>
        <w:t>Menguji operasi GET, POST, PUT, dan DELETE melalui Swagger.</w:t>
      </w:r>
    </w:p>
    <w:p>
      <w:pPr>
        <w:pStyle w:val="ListBullet"/>
      </w:pPr>
      <w:r>
        <w:t>Menjelaskan penggunaan parameter SQL dan mekanisme IDENTITY pada SQL Server.</w:t>
      </w:r>
    </w:p>
    <w:p>
      <w:pPr>
        <w:pStyle w:val="ListBullet"/>
      </w:pPr>
      <w:r>
        <w:t>Memverifikasi hasil operasi API melalui respons HTTP dan data aktual.</w:t>
      </w:r>
    </w:p>
    <w:p>
      <w:pPr>
        <w:pStyle w:val="ListBullet"/>
      </w:pPr>
      <w:r>
        <w:t>Menunjukkan ketelitian, disiplin, tanggung jawab terhadap data, dan perilaku kerja aman.</w:t>
      </w:r>
    </w:p>
    <w:p>
      <w:pPr>
        <w:pStyle w:val="Heading1"/>
      </w:pPr>
      <w:r>
        <w:t>C. Kisi-kisi Asesmen Pengetahuan</w:t>
      </w:r>
    </w:p>
    <w:p>
      <w:r>
        <w:t>Bentuk yang disarankan: pilihan ganda, MCMA (Multiple Choice Multiple Answer), isian singkat, atau uraian pendek. Kisi-kisi ini dapat dikembangkan menjadi paket soal terpisah.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648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Kode</w:t>
            </w:r>
          </w:p>
        </w:tc>
        <w:tc>
          <w:tcPr>
            <w:tcW w:type="dxa" w:w="1800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Materi</w:t>
            </w:r>
          </w:p>
        </w:tc>
        <w:tc>
          <w:tcPr>
            <w:tcW w:type="dxa" w:w="3528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Indikator soal</w:t>
            </w:r>
          </w:p>
        </w:tc>
        <w:tc>
          <w:tcPr>
            <w:tcW w:type="dxa" w:w="936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Level</w:t>
            </w:r>
          </w:p>
        </w:tc>
        <w:tc>
          <w:tcPr>
            <w:tcW w:type="dxa" w:w="2016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Bentuk</w:t>
            </w:r>
          </w:p>
        </w:tc>
        <w:tc>
          <w:tcPr>
            <w:tcW w:type="dxa" w:w="504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No.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Konsep REST API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Menjelaskan fungsi API dalam arsitektur client–server.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C2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Pilihan ganda/MCMA</w:t>
            </w:r>
          </w:p>
        </w:tc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P2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Endpoint dan HTTP method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Memasangkan GET, POST, PUT, DELETE dengan fungsi yang tepat.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C2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Pilihan ganda/MCMA</w:t>
            </w:r>
          </w:p>
        </w:tc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P3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Request dan response JSON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Mengidentifikasi data yang dikirim pada POST/PUT dan data yang diterima.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C2–C3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MCMA/isian</w:t>
            </w:r>
          </w:p>
        </w:tc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P4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Status code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Menafsirkan 200, 201, 400, 404, dan 500 pada skenario API.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C2–C3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MCMA/uraian</w:t>
            </w:r>
          </w:p>
        </w:tc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P5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SQL Server IDENTITY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Menjelaskan mengapa id tidak perlu dikirim saat POST.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C2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Pilihan ganda/uraian</w:t>
            </w:r>
          </w:p>
        </w:tc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P6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Keamanan query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Menjelaskan fungsi parameter SQL dan risiko SQL injection.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C3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MCMA/uraian</w:t>
            </w:r>
          </w:p>
        </w:tc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P7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Pengujian API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Menentukan langkah verifikasi setelah POST, PUT, dan DELETE.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C3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Uraian berbasis kasus</w:t>
            </w:r>
          </w:p>
        </w:tc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7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P8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Pemecahan masalah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Mengidentifikasi sumber pemeriksaan ketika API gagal terhubung ke SQL Server.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C3–C4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Uraian berbasis kasus</w:t>
            </w:r>
          </w:p>
        </w:tc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P9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API dan aplikasi desktop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Membedakan tanggung jawab Clinic.Desktop dan SmartClinic.API.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C2–C3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Pilihan ganda/MCMA</w:t>
            </w:r>
          </w:p>
        </w:tc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P10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Etika pengelolaan data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Memilih tindakan aman saat menguji DELETE dan data pasien.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C3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MCMA/uraian</w:t>
            </w:r>
          </w:p>
        </w:tc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</w:tr>
    </w:tbl>
    <w:p/>
    <w:p>
      <w:pPr>
        <w:pStyle w:val="Heading1"/>
      </w:pPr>
      <w:r>
        <w:t>D. Kisi-kisi Asesmen Keterampilan (Unjuk Kerja)</w:t>
      </w:r>
    </w:p>
    <w:p>
      <w:r>
        <w:t>Tugas praktik: peserta didik menjalankan SmartClinic.API, menguji endpoint melalui Swagger, mencatat hasil, dan membuktikan bahwa data berubah sesuai request.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648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Kode</w:t>
            </w:r>
          </w:p>
        </w:tc>
        <w:tc>
          <w:tcPr>
            <w:tcW w:type="dxa" w:w="1944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Aspek</w:t>
            </w:r>
          </w:p>
        </w:tc>
        <w:tc>
          <w:tcPr>
            <w:tcW w:type="dxa" w:w="4536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Indikator unjuk kerja</w:t>
            </w:r>
          </w:p>
        </w:tc>
        <w:tc>
          <w:tcPr>
            <w:tcW w:type="dxa" w:w="1944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Teknik/bukti</w:t>
            </w:r>
          </w:p>
        </w:tc>
        <w:tc>
          <w:tcPr>
            <w:tcW w:type="dxa" w:w="792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Bobot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K1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Menjalankan proyek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Build berhasil; API berjalan; URL Swagger dapat diakses.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Observasi langsung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10%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K2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GET semua pasien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Request tepat; status sukses; response berupa array JSON.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Praktik + screenshot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15%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K3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GET berdasarkan ID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Data yang sesuai ID ditampilkan; ID tidak ditemukan ditangani dengan benar.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Praktik + screenshot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10%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K4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POST pasien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Body JSON valid; id tidak dikirim; status 201/hasil sukses sesuai implementasi; ID baru diverifikasi.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Praktik + screenshot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20%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K5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PUT pasien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ID path tepat; body valid; status sukses; perubahan diverifikasi dengan GET.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Praktik + screenshot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20%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K6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DELETE data uji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Menghapus hanya data latihan; status sukses; GET berikutnya membuktikan data tidak ditemukan.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Praktik + screenshot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15%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K7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Pencatatan dan analisis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Mencatat endpoint, method, status code, ID aktual, dan kesimpulan.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Lembar hasil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10%</w:t>
            </w:r>
          </w:p>
        </w:tc>
      </w:tr>
    </w:tbl>
    <w:p/>
    <w:p>
      <w:pPr>
        <w:pStyle w:val="Heading1"/>
      </w:pPr>
      <w:r>
        <w:t>E. Kisi-kisi Asesmen Sikap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92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Kode</w:t>
            </w:r>
          </w:p>
        </w:tc>
        <w:tc>
          <w:tcPr>
            <w:tcW w:type="dxa" w:w="2448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Aspek sikap</w:t>
            </w:r>
          </w:p>
        </w:tc>
        <w:tc>
          <w:tcPr>
            <w:tcW w:type="dxa" w:w="6624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Indikator observasi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S1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Disiplin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Mengikuti urutan kerja, mengelola waktu, dan menyelesaikan tugas.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S2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Ketelitian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Memeriksa URL, HTTP method, ID, body JSON, dan hasil respons.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S3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Tanggung jawab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Menjaga proyek dan data; hanya menghapus data uji yang dibuat sendiri.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S4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Kemandirian dan ketekunan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Mencoba menganalisis pesan error dan memperbaiki masalah secara sistematis.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S5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Kejujuran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Melaporkan hasil aktual dan tidak mengubah atau mengada-adakan bukti.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S6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Keselamatan dan keamanan digital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Tidak membagikan kredensial/connection string dan tidak menguji operasi destruktif pada data penting.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S7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Komunikasi profesional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Menjelaskan hasil pengujian secara runtut dan menggunakan istilah teknis dengan tepat.</w:t>
            </w:r>
          </w:p>
        </w:tc>
      </w:tr>
    </w:tbl>
    <w:p/>
    <w:p>
      <w:pPr>
        <w:pStyle w:val="Heading1"/>
      </w:pPr>
      <w:r>
        <w:t>F. Rekomendasi Skala Penilaian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Skor</w:t>
            </w:r>
          </w:p>
        </w:tc>
        <w:tc>
          <w:tcPr>
            <w:tcW w:type="dxa" w:w="2160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Kategori</w:t>
            </w:r>
          </w:p>
        </w:tc>
        <w:tc>
          <w:tcPr>
            <w:tcW w:type="dxa" w:w="6768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Deskripsi umum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Sangat baik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Mandiri, tepat, konsisten, dan dapat menjelaskan alasan serta bukti.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Baik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Tugas benar dengan sedikit arahan; bukti cukup lengkap.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Berkembang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Sebagian tugas benar tetapi masih memerlukan beberapa arahan/perbaikan.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Perlu bimbingan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Belum dapat menyelesaikan indikator meskipun telah diberi arahan.</w:t>
            </w:r>
          </w:p>
        </w:tc>
      </w:tr>
    </w:tbl>
    <w:p/>
    <w:p>
      <w:pPr>
        <w:pStyle w:val="Heading1"/>
      </w:pPr>
      <w:r>
        <w:t>G. Pengolahan Nilai yang Disarankan</w:t>
      </w:r>
    </w:p>
    <w:p>
      <w:r>
        <w:t>Nilai keterampilan = jumlah (skor per aspek ÷ 4 × bobot aspek). Jumlah bobot keterampilan adalah 100%.</w:t>
      </w:r>
    </w:p>
    <w:p>
      <w:r>
        <w:t>Nilai pengetahuan dapat dihitung dari jumlah skor benar dibandingkan skor maksimal × 100. Untuk soal MCMA, tetapkan aturan penskoran sebelum tes (misalnya semua pilihan benar dipilih dan tidak ada pilihan salah dipilih).</w:t>
      </w:r>
    </w:p>
    <w:p>
      <w:r>
        <w:t>Nilai sikap sebaiknya dilaporkan sebagai hasil observasi deskriptif berbasis bukti. Jika sekolah memerlukan nilai angka, gunakan konversi yang disepakati dalam kebijakan asesmen satuan pendidikan.</w:t>
      </w:r>
    </w:p>
    <w:p>
      <w:pPr>
        <w:pStyle w:val="Heading1"/>
      </w:pPr>
      <w:r>
        <w:t>H. Prinsip Pelaksanaan</w:t>
      </w:r>
    </w:p>
    <w:p>
      <w:pPr>
        <w:pStyle w:val="ListBullet"/>
      </w:pPr>
      <w:r>
        <w:t>Gunakan database latihan dan data uji, bukan data pasien nyata.</w:t>
      </w:r>
    </w:p>
    <w:p>
      <w:pPr>
        <w:pStyle w:val="ListBullet"/>
      </w:pPr>
      <w:r>
        <w:t>ID hasil POST tidak harus sama antarsiswa karena kolom id menggunakan IDENTITY.</w:t>
      </w:r>
    </w:p>
    <w:p>
      <w:pPr>
        <w:pStyle w:val="ListBullet"/>
      </w:pPr>
      <w:r>
        <w:t>Status HTTP harus dinilai sesuai perilaku endpoint yang benar-benar diimplementasikan; misalnya 201 untuk Created dan 204 dapat valid untuk DELETE yang memakai NoContent().</w:t>
      </w:r>
    </w:p>
    <w:p>
      <w:pPr>
        <w:pStyle w:val="ListBullet"/>
      </w:pPr>
      <w:r>
        <w:t>Berikan kesempatan peserta didik menjelaskan langkah verifikasi, bukan hanya menunjukkan screenshot.</w:t>
      </w:r>
    </w:p>
    <w:p>
      <w:pPr>
        <w:pStyle w:val="ListBullet"/>
      </w:pPr>
      <w:r>
        <w:t>Sesuaikan waktu, bobot, dan ambang ketuntasan dengan kebijakan sekolah serta kebutuhan seleksi LKS.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Kisi-kisi Asesmen REST API SmartClinic  |  Halaman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