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0.9.5</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production Robokassa configuration, and a real Telegram Stars payment/refund scenario</w:t>
      </w:r>
    </w:p>
    <w:p>
      <w:r>
        <w:t>have been verified. TikTok OAuth/publication acceptance remains pending. Release candidate</w:t>
      </w:r>
    </w:p>
    <w:p>
      <w:r>
        <w:t>`0.2.0-rc.1` remains a prerelease and must be promoted to stable SemVer only after that provider</w:t>
      </w:r>
    </w:p>
    <w:p>
      <w:r>
        <w:t>gate passes.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pStyle w:val="Heading2"/>
      </w:pPr>
      <w:r>
        <w:t>21.6. Production Acceptance Evidence</w:t>
      </w:r>
    </w:p>
    <w:p>
      <w:r>
        <w:t>The provider-backed Telegram Stars scenario was completed on 2026-07-17 against the production</w:t>
      </w:r>
    </w:p>
    <w:p>
      <w:r>
        <w:t>bot. The PRO Stars price was changed through the audited administrative API from the approved</w:t>
      </w:r>
    </w:p>
    <w:p>
      <w:r>
        <w:t>`199 XTR` value to a temporary `10 XTR` acceptance value; RUB pricing was not changed.</w:t>
      </w:r>
    </w:p>
    <w:p>
      <w:pPr>
        <w:pStyle w:val="ListBullet"/>
      </w:pPr>
      <w:r>
        <w:t>Telegram confirmed one `10 XTR` payment and the application persisted one unique provider charge.</w:t>
      </w:r>
    </w:p>
    <w:p>
      <w:pPr>
        <w:pStyle w:val="ListBullet"/>
      </w:pPr>
      <w:r>
        <w:t>The successful payment activated one PRO subscription; two independently created but unpaid</w:t>
      </w:r>
    </w:p>
    <w:p>
      <w:r>
        <w:t xml:space="preserve">  invoices remained non-activating records.</w:t>
      </w:r>
    </w:p>
    <w:p>
      <w:pPr>
        <w:pStyle w:val="ListBullet"/>
      </w:pPr>
      <w:r>
        <w:t>The official `refundStarPayment` operation returned success, the payment moved to `refunded`,</w:t>
      </w:r>
    </w:p>
    <w:p>
      <w:r>
        <w:t xml:space="preserve">  and the test PRO subscription moved to `cancelled`.</w:t>
      </w:r>
    </w:p>
    <w:p>
      <w:pPr>
        <w:pStyle w:val="ListBullet"/>
      </w:pPr>
      <w:r>
        <w:t>Exactly one FREE subscription became active after the refund.</w:t>
      </w:r>
    </w:p>
    <w:p>
      <w:pPr>
        <w:pStyle w:val="ListBullet"/>
      </w:pPr>
      <w:r>
        <w:t>The PRO Stars price was restored to `199 XTR` through the administrative API.</w:t>
      </w:r>
    </w:p>
    <w:p>
      <w:pPr>
        <w:pStyle w:val="ListBullet"/>
      </w:pPr>
      <w:r>
        <w:t>Price changes and both refund stages are present in `admin_actions`; provider charge identifiers</w:t>
      </w:r>
    </w:p>
    <w:p>
      <w:r>
        <w:t xml:space="preserve">  and personal data are intentionally excluded from this document.</w:t>
      </w:r>
    </w:p>
    <w:p>
      <w:pPr>
        <w:pStyle w:val="ListBullet"/>
      </w:pPr>
      <w:r>
        <w:t>Public health, readiness, metrics, OpenAPI, security-header, and Telegram webhook smoke checks</w:t>
      </w:r>
    </w:p>
    <w:p>
      <w:r>
        <w:t xml:space="preserve">  passed after the scenario.</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Create a PRO Telegram Stars invoice and complete the in-bot acceptance scenario.</w:t>
      </w:r>
    </w:p>
    <w:p>
      <w:pPr>
        <w:pStyle w:val="ListNumber"/>
        <w:numPr>
          <w:ilvl w:val="0"/>
          <w:numId w:val="20"/>
        </w:numPr>
      </w:pPr>
      <w:r>
        <w:t>Through the separately approved external channel, generate a Robokassa PRO payment link.</w:t>
      </w:r>
    </w:p>
    <w:p>
      <w:pPr>
        <w:pStyle w:val="ListNumber"/>
        <w:numPr>
          <w:ilvl w:val="0"/>
          <w:numId w:val="20"/>
        </w:numPr>
      </w:pPr>
      <w:r>
        <w:t>Complete a Robokassa test payment and confirm ResultURL activates PRO exactly once.</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automated Stars tests and provider-backed payment/refund acceptance</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production provider acceptance completed 2026-07-17</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TikTok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and Telegram Stars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