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0.6.0</w:t>
        <w:br/>
        <w:t>Репозиторий: kredavto/Tik-Tok-bot-Rus-2</w:t>
        <w:br/>
        <w:t>Дата сборки: 2026-07-14</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9 is complete at code and CI configuration level; external acceptance evidence</w:t>
      </w:r>
    </w:p>
    <w:p>
      <w:r>
        <w:t>is intentionally deferred to staging. Stage 10 remains pending until production credentials,</w:t>
      </w:r>
    </w:p>
    <w:p>
      <w:r>
        <w:t>approved provider applications, domain, HTTPS, backup destination, and server access are available.</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rPr>
          <w:cantSplit/>
        </w:trP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blocking and tariff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18.2.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`TIKTOK_CLIENT_SECRET` signature verification.</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pPr>
      <w:r>
        <w:t>Display the TikTok creator nickname.</w:t>
      </w:r>
    </w:p>
    <w:p>
      <w:pPr>
        <w:pStyle w:val="ListNumber"/>
      </w:pPr>
      <w:r>
        <w:t>Require a manual choice from the returned privacy options, with no default.</w:t>
      </w:r>
    </w:p>
    <w:p>
      <w:pPr>
        <w:pStyle w:val="ListNumber"/>
      </w:pPr>
      <w:r>
        <w:t>Enforce the creator-specific maximum video duration.</w:t>
      </w:r>
    </w:p>
    <w:p>
      <w:pPr>
        <w:pStyle w:val="ListNumber"/>
      </w:pPr>
      <w:r>
        <w:t>Let the user explicitly enable Comment, Duet, and Stitch only when TikTok allows them.</w:t>
      </w:r>
    </w:p>
    <w:p>
      <w:pPr>
        <w:pStyle w:val="ListNumber"/>
      </w:pPr>
      <w:r>
        <w:t>Collect commercial-content disclosure and prevent branded content with `SELF_ONLY` visibility.</w:t>
      </w:r>
    </w:p>
    <w:p>
      <w:pPr>
        <w:pStyle w:val="ListNumber"/>
      </w:pPr>
      <w:r>
        <w:t>Obtain explicit publication consent before any media is transferred.</w:t>
      </w:r>
    </w:p>
    <w:p>
      <w:pPr>
        <w:pStyle w:val="ListNumbe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Robokassa Setup</w:t>
      </w:r>
    </w:p>
    <w:p>
      <w:r>
        <w:t>Группа спецификации: Интеграции</w:t>
      </w:r>
    </w:p>
    <w:p>
      <w:r>
        <w:t>End-to-end payment sequence is documented in Sequence Flows.</w:t>
      </w:r>
    </w:p>
    <w:p>
      <w:pPr>
        <w:pStyle w:val="Heading2"/>
      </w:pPr>
      <w:r>
        <w:t>21.1.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21.2.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21.3.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22.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22.1.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22.2.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22.3.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22.4.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22.5.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22.6.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22.7.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23. REST API Standards</w:t>
      </w:r>
    </w:p>
    <w:p>
      <w:r>
        <w:t>Группа спецификации: API</w:t>
      </w:r>
    </w:p>
    <w:p>
      <w:pPr>
        <w:pStyle w:val="Heading2"/>
      </w:pPr>
      <w:r>
        <w:t>23.1.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23.2.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23.3.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23.4.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23.5.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24.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24.1.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24.2.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24.3.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24.4.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24.5.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24.6.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24.7.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25. Public REST API</w:t>
      </w:r>
    </w:p>
    <w:p>
      <w:r>
        <w:t>Группа спецификации: API</w:t>
      </w:r>
    </w:p>
    <w:p>
      <w:pPr>
        <w:pStyle w:val="Heading2"/>
      </w:pPr>
      <w:r>
        <w:t>25.1.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25.2.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25.3.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25.4.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26. Administrative REST API</w:t>
      </w:r>
    </w:p>
    <w:p>
      <w:r>
        <w:t>Группа спецификации: API</w:t>
      </w:r>
    </w:p>
    <w:p>
      <w:pPr>
        <w:pStyle w:val="Heading2"/>
      </w:pPr>
      <w:r>
        <w:t>26.1.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26.2.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26.3.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26.4.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26.5.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27. OpenAPI and Contract Documentation</w:t>
      </w:r>
    </w:p>
    <w:p>
      <w:r>
        <w:t>Группа спецификации: API</w:t>
      </w:r>
    </w:p>
    <w:p>
      <w:pPr>
        <w:pStyle w:val="Heading2"/>
      </w:pPr>
      <w:r>
        <w:t>27.1.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27.2.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27.3.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27.4.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27.5.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28. Error Codes and Exception Handling</w:t>
      </w:r>
    </w:p>
    <w:p>
      <w:r>
        <w:t>Группа спецификации: API</w:t>
      </w:r>
    </w:p>
    <w:p>
      <w:pPr>
        <w:pStyle w:val="Heading2"/>
      </w:pPr>
      <w:r>
        <w:t>28.1.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28.2.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28.3.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28.4.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28.5.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28.6.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28.7.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29.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29.1.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29.2.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29.3.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29.4.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29.5.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30.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30.1.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30.2.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30.3.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30.4.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30.5.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30.6.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31.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31.1.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31.2.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31.3.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31.4.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31.5.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31.6.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31.7.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31.8.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32.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32.1.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32.2.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32.3.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32.4.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32.5.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32.6.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33.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34. Configuration Management</w:t>
      </w:r>
    </w:p>
    <w:p>
      <w:r>
        <w:t>Группа спецификации: Конфигурация</w:t>
      </w:r>
    </w:p>
    <w:p>
      <w:pPr>
        <w:pStyle w:val="Heading2"/>
      </w:pPr>
      <w:r>
        <w:t>34.1.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34.2.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34.3.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34.4.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34.5. Startup Validation</w:t>
      </w:r>
    </w:p>
    <w:p>
      <w:r>
        <w:t>Required settings are validated during startup. Missing required parameters cause safe startup failure without logging secrets.</w:t>
      </w:r>
    </w:p>
    <w:p>
      <w:pPr>
        <w:pStyle w:val="Heading2"/>
      </w:pPr>
      <w:r>
        <w:t>34.6.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35. Deployment</w:t>
      </w:r>
    </w:p>
    <w:p>
      <w:r>
        <w:t>Группа спецификации: Эксплуатация</w:t>
      </w:r>
    </w:p>
    <w:p>
      <w:r>
        <w:t>Target: VPS in the Netherlands, managed through Termius or any SSH client.</w:t>
      </w:r>
    </w:p>
    <w:p>
      <w:pPr>
        <w:pStyle w:val="Heading2"/>
      </w:pPr>
      <w:r>
        <w:t>35.1.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35.2.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For staging and production, use the checked automation instead of running these commands</w:t>
      </w:r>
    </w:p>
    <w:p>
      <w:r>
        <w:t>individually:</w:t>
      </w:r>
    </w:p>
    <w:p>
      <w:pPr>
        <w:spacing w:after="160"/>
        <w:ind w:left="216"/>
      </w:pPr>
      <w:r>
        <w:rPr>
          <w:rFonts w:ascii="Courier New" w:hAnsi="Courier New"/>
          <w:sz w:val="17"/>
        </w:rPr>
        <w:t>python3 tools/validate_deploy_env.py --env-file .env --environment production</w:t>
        <w:br/>
        <w:t>ENV_FILE=.env bash deploy/deploy.sh production vX.Y.Z</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35.3. Systemd Alternative</w:t>
      </w:r>
    </w:p>
    <w:p>
      <w:r>
        <w:t>Use Docker Compose for the first deployment. If systemd is required, copy</w:t>
      </w:r>
    </w:p>
    <w:p>
      <w:r>
        <w:t>`deploy/tiktok-loader-bot.service` to `/etc/systemd/system/` and adjust paths.</w:t>
      </w:r>
    </w:p>
    <w:p>
      <w:pPr>
        <w:pStyle w:val="Heading2"/>
      </w:pPr>
      <w:r>
        <w:t>35.4. Robokassa URLs</w:t>
      </w:r>
    </w:p>
    <w:p>
      <w:r>
        <w:t>Configure these in the Robokassa dashboard after the HTTP webhook service is added:</w:t>
      </w:r>
    </w:p>
    <w:p>
      <w:pPr>
        <w:pStyle w:val="ListBullet"/>
      </w:pPr>
      <w:r>
        <w:t>Result URL: `https://your-domain.example/payments/robokassa/result`</w:t>
      </w:r>
    </w:p>
    <w:p>
      <w:pPr>
        <w:pStyle w:val="ListBullet"/>
      </w:pPr>
      <w:r>
        <w:t>Success URL: `https://your-domain.example/payments/robokassa/success`</w:t>
      </w:r>
    </w:p>
    <w:p>
      <w:pPr>
        <w:pStyle w:val="ListBullet"/>
      </w:pPr>
      <w:r>
        <w:t>Fail URL: `https://your-domain.example/payments/robokassa/fail`</w:t>
      </w:r>
    </w:p>
    <w:p>
      <w:r>
        <w:t>The FastAPI service exposes Robokassa result, success, and fail endpoints.</w:t>
      </w:r>
    </w:p>
    <w:p>
      <w:pPr>
        <w:pStyle w:val="Heading2"/>
      </w:pPr>
      <w:r>
        <w:t>35.5. Telegram Webhook</w:t>
      </w:r>
    </w:p>
    <w:p>
      <w:r>
        <w:t>Development can use `TELEGRAM_DELIVERY_MODE=polling`. Production uses</w:t>
      </w:r>
    </w:p>
    <w:p>
      <w:r>
        <w:t>`TELEGRAM_DELIVERY_MODE=webhook`; the bot service registers</w:t>
      </w:r>
    </w:p>
    <w:p>
      <w:r>
        <w:t>`https://&lt;domain&gt;/api/v1/webhooks/telegram`, while FastAPI verifies</w:t>
      </w:r>
    </w:p>
    <w:p>
      <w:r>
        <w:t>`X-Telegram-Bot-Api-Secret-Token` and dispatches the update through aiogram. FSM data is stored in</w:t>
      </w:r>
    </w:p>
    <w:p>
      <w:r>
        <w:t>Redis so multiple API instances share state.</w:t>
      </w:r>
    </w:p>
    <w:p>
      <w:r>
        <w:t>Never configure a bot token that has appeared in chat, logs, source files, or Git. Revoke it in</w:t>
      </w:r>
    </w:p>
    <w:p>
      <w:r>
        <w:t>BotFather and place the replacement only in the server-side `.env`.</w:t>
      </w:r>
    </w:p>
    <w:p>
      <w:pPr>
        <w:pStyle w:val="Heading2"/>
      </w:pPr>
      <w:r>
        <w:t>35.6.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36.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36.1. CI Pipeline</w:t>
      </w:r>
    </w:p>
    <w:p>
      <w:r>
        <w:t>GitHub Actions runs three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r>
        <w:t>The container job starts only after the quality and integration jobs pass. The workflow has</w:t>
      </w:r>
    </w:p>
    <w:p>
      <w:r>
        <w:t>read-only repository permissions and cancels superseded runs for the same branch or pull request.</w:t>
      </w:r>
    </w:p>
    <w:p>
      <w:pPr>
        <w:pStyle w:val="Heading2"/>
      </w:pPr>
      <w:r>
        <w:t>36.2.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36.3.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python3 tools/validate_deploy_env.py --env-file .env --environment staging</w:t>
        <w:br/>
        <w:t>python3 tools/validate_deploy_env.py --env-file .env --environment production</w:t>
      </w:r>
    </w:p>
    <w:p>
      <w:r>
        <w:t>The gate validates environment identity, HTTPS callbacks, domain consistency, webhook mode,</w:t>
      </w:r>
    </w:p>
    <w:p>
      <w:r>
        <w:t>secret length and uniqueness, Fernet key format, Robokassa mode, and required TikTok credentials</w:t>
      </w:r>
    </w:p>
    <w:p>
      <w:r>
        <w:t>when publication is enabled. It never prints secret values.</w:t>
      </w:r>
    </w:p>
    <w:p>
      <w:pPr>
        <w:pStyle w:val="Heading2"/>
      </w:pPr>
      <w:r>
        <w:t>36.4.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36.5.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validates `.env` and TLS files;</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 and</w:t>
      </w:r>
    </w:p>
    <w:p>
      <w:pPr>
        <w:pStyle w:val="ListBullet"/>
      </w:pPr>
      <w:r>
        <w:t>checks `/health`, `/ready`, and `/metrics`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pPr>
        <w:pStyle w:val="Heading2"/>
      </w:pPr>
      <w:r>
        <w:t>36.6.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36.7.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37. Containerization</w:t>
      </w:r>
    </w:p>
    <w:p>
      <w:r>
        <w:t>Группа спецификации: Эксплуатация</w:t>
      </w:r>
    </w:p>
    <w:p>
      <w:pPr>
        <w:pStyle w:val="Heading2"/>
      </w:pPr>
      <w:r>
        <w:t>37.1.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37.2. Startup</w:t>
      </w:r>
    </w:p>
    <w:p>
      <w:pPr>
        <w:spacing w:after="160"/>
        <w:ind w:left="216"/>
      </w:pPr>
      <w:r>
        <w:rPr>
          <w:rFonts w:ascii="Courier New" w:hAnsi="Courier New"/>
          <w:sz w:val="17"/>
        </w:rPr>
        <w:t>cp .env.example .env</w:t>
        <w:br/>
        <w:t>docker compose up -d</w:t>
      </w:r>
    </w:p>
    <w:p>
      <w:pPr>
        <w:pStyle w:val="Heading2"/>
      </w:pPr>
      <w:r>
        <w:t>37.3.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37.4.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37.5.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37.6.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38. Production Launch Plan</w:t>
      </w:r>
    </w:p>
    <w:p>
      <w:r>
        <w:t>Группа спецификации: Эксплуатация</w:t>
      </w:r>
    </w:p>
    <w:p>
      <w:r>
        <w:t>End-to-end implementation stages are documented in Implementation Roadmap.</w:t>
      </w:r>
    </w:p>
    <w:p>
      <w:pPr>
        <w:pStyle w:val="Heading2"/>
      </w:pPr>
      <w:r>
        <w:t>38.1.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38.2. First Startup</w:t>
      </w:r>
    </w:p>
    <w:p>
      <w:pPr>
        <w:spacing w:after="160"/>
        <w:ind w:left="216"/>
      </w:pPr>
      <w:r>
        <w:rPr>
          <w:rFonts w:ascii="Courier New" w:hAnsi="Courier New"/>
          <w:sz w:val="17"/>
        </w:rPr>
        <w:t>python3 tools/validate_deploy_env.py --env-file .env --environment production</w:t>
        <w:br/>
        <w:t>ENV_FILE=.env bash deploy/deploy.sh production vX.Y.Z</w:t>
        <w:br/>
        <w:t>docker compose ps</w:t>
      </w:r>
    </w:p>
    <w:p>
      <w:r>
        <w:t>Follow CI/CD and Deployment Automation for first-certificate bootstrap,</w:t>
      </w:r>
    </w:p>
    <w:p>
      <w:r>
        <w:t>verified backup creation, and deployment behavior.</w:t>
      </w:r>
    </w:p>
    <w:p>
      <w:pPr>
        <w:pStyle w:val="Heading2"/>
      </w:pPr>
      <w:r>
        <w:t>38.3. Smoke Test</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Heading2"/>
      </w:pPr>
      <w:r>
        <w:t>38.4.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38.5.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39. Operations Runbook</w:t>
      </w:r>
    </w:p>
    <w:p>
      <w:r>
        <w:t>Группа спецификации: Эксплуатация</w:t>
      </w:r>
    </w:p>
    <w:p>
      <w:pPr>
        <w:pStyle w:val="Heading2"/>
      </w:pPr>
      <w:r>
        <w:t>39.1.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39.2.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39.3.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39.4.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Run `ENV_FILE=.env bash deploy/deploy.sh &lt;environment&gt; &lt;release-tag&gt;`.</w:t>
      </w:r>
    </w:p>
    <w:p>
      <w:pPr>
        <w:pStyle w:val="ListNumber"/>
      </w:pPr>
      <w:r>
        <w:t>Preserve `.deploy/previous_revision` with the release record.</w:t>
      </w:r>
    </w:p>
    <w:p>
      <w:pPr>
        <w:pStyle w:val="ListNumber"/>
      </w:pPr>
      <w:r>
        <w:t>Do not run an automatic Alembic downgrade during application rollback.</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39.5. Goal</w:t>
      </w:r>
    </w:p>
    <w:p>
      <w:r>
        <w:t>Maintenance should keep the service stable, secure, predictable, and recoverable while preserving user data integrity.</w:t>
      </w:r>
    </w:p>
    <w:p>
      <w:r>
        <w:t>Service continuity requirements are documented in Service Continuity Plan.</w:t>
      </w:r>
    </w:p>
    <w:p>
      <w:pPr>
        <w:pStyle w:val="Heading2"/>
      </w:pPr>
      <w:r>
        <w:t>39.6.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40. SOP Checklists</w:t>
      </w:r>
    </w:p>
    <w:p>
      <w:r>
        <w:t>Группа спецификации: Эксплуатация</w:t>
      </w:r>
    </w:p>
    <w:p>
      <w:pPr>
        <w:pStyle w:val="Heading2"/>
      </w:pPr>
      <w:r>
        <w:t>40.1.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40.2.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40.3.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40.4.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40.5.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40.6.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40.7.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40.8.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41. Maintenance Guide</w:t>
      </w:r>
    </w:p>
    <w:p>
      <w:r>
        <w:t>Группа спецификации: Эксплуатация</w:t>
      </w:r>
    </w:p>
    <w:p>
      <w:pPr>
        <w:pStyle w:val="Heading2"/>
      </w:pPr>
      <w:r>
        <w:t>41.1. Source of Truth</w:t>
      </w:r>
    </w:p>
    <w:p>
      <w:r>
        <w:t>GitHub repository `kredavto/Tik-Tok-bot-Rus-2` is the single source of code.</w:t>
      </w:r>
    </w:p>
    <w:p>
      <w:r>
        <w:t>All changes should go through pull requests. Direct production edits are not allowed.</w:t>
      </w:r>
    </w:p>
    <w:p>
      <w:pPr>
        <w:pStyle w:val="Heading2"/>
      </w:pPr>
      <w:r>
        <w:t>41.2.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41.3.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41.4.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41.5.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41.6.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41.7.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42. Post-Launch Maintenance and Versioning</w:t>
      </w:r>
    </w:p>
    <w:p>
      <w:r>
        <w:t>Группа спецификации: Эксплуатация</w:t>
      </w:r>
    </w:p>
    <w:p>
      <w:pPr>
        <w:pStyle w:val="Heading2"/>
      </w:pPr>
      <w:r>
        <w:t>42.1.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42.2. Maintenance Schedule</w:t>
      </w:r>
    </w:p>
    <w:p>
      <w:pPr>
        <w:pStyle w:val="Heading3"/>
      </w:pPr>
      <w:r>
        <w:t>42.2.1.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42.2.2.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42.2.3.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42.3.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42.4.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42.5.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42.6.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43.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43.1.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43.2.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43.3.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43.4.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44. Incident Management</w:t>
      </w:r>
    </w:p>
    <w:p>
      <w:r>
        <w:t>Группа спецификации: Эксплуатация</w:t>
      </w:r>
    </w:p>
    <w:p>
      <w:pPr>
        <w:pStyle w:val="Heading2"/>
      </w:pPr>
      <w:r>
        <w:t>44.1.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44.2.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44.3.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44.4.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44.5.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44.6.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45. Backup and Restore Policy</w:t>
      </w:r>
    </w:p>
    <w:p>
      <w:r>
        <w:t>Группа спецификации: Надежность</w:t>
      </w:r>
    </w:p>
    <w:p>
      <w:pPr>
        <w:pStyle w:val="Heading2"/>
      </w:pPr>
      <w:r>
        <w:t>45.1.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45.2.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45.3.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45.4.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45.5.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45.6.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45.7.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46. Service Continuity Plan</w:t>
      </w:r>
    </w:p>
    <w:p>
      <w:r>
        <w:t>Группа спецификации: Надежность</w:t>
      </w:r>
    </w:p>
    <w:p>
      <w:pPr>
        <w:pStyle w:val="Heading2"/>
      </w:pPr>
      <w:r>
        <w:t>46.1.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46.2.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46.3.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46.4.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46.5.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46.6.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47. Data Retention</w:t>
      </w:r>
    </w:p>
    <w:p>
      <w:r>
        <w:t>Группа спецификации: Надежность</w:t>
      </w:r>
    </w:p>
    <w:p>
      <w:pPr>
        <w:pStyle w:val="Heading2"/>
      </w:pPr>
      <w:r>
        <w:t>47.1.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47.2.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47.3.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48. File Storage Policy</w:t>
      </w:r>
    </w:p>
    <w:p>
      <w:r>
        <w:t>Группа спецификации: Надежность</w:t>
      </w:r>
    </w:p>
    <w:p>
      <w:pPr>
        <w:pStyle w:val="Heading2"/>
      </w:pPr>
      <w:r>
        <w:t>48.1.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48.2.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48.3.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48.4.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48.5.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48.6.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49. Queue and Retry Policy</w:t>
      </w:r>
    </w:p>
    <w:p>
      <w:r>
        <w:t>Группа спецификации: Надежность</w:t>
      </w:r>
    </w:p>
    <w:p>
      <w:pPr>
        <w:pStyle w:val="Heading2"/>
      </w:pPr>
      <w:r>
        <w:t>49.1.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49.2.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49.3.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49.4.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49.5.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49.6.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49.7.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49.8.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49.9.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50. Performance and Scaling</w:t>
      </w:r>
    </w:p>
    <w:p>
      <w:r>
        <w:t>Группа спецификации: Производительность</w:t>
      </w:r>
    </w:p>
    <w:p>
      <w:r>
        <w:t>Performance-related non-functional requirements are summarized in Non-Functional Requirements.</w:t>
      </w:r>
    </w:p>
    <w:p>
      <w:pPr>
        <w:pStyle w:val="Heading2"/>
      </w:pPr>
      <w:r>
        <w:t>50.1.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50.2.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50.3.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50.4.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50.5.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51. Capacity and Performance Management</w:t>
      </w:r>
    </w:p>
    <w:p>
      <w:r>
        <w:t>Группа спецификации: Производительность</w:t>
      </w:r>
    </w:p>
    <w:p>
      <w:pPr>
        <w:pStyle w:val="Heading2"/>
      </w:pPr>
      <w:r>
        <w:t>51.1.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51.2.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51.3.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51.4.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51.5.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51.6.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52. Metrics and KPI</w:t>
      </w:r>
    </w:p>
    <w:p>
      <w:r>
        <w:t>Группа спецификации: Производительность</w:t>
      </w:r>
    </w:p>
    <w:p>
      <w:pPr>
        <w:pStyle w:val="Heading2"/>
      </w:pPr>
      <w:r>
        <w:t>52.1.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52.2.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52.3.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52.4.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52.5.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53. Observability and Diagnostics</w:t>
      </w:r>
    </w:p>
    <w:p>
      <w:r>
        <w:t>Группа спецификации: Наблюдаемость</w:t>
      </w:r>
    </w:p>
    <w:p>
      <w:r>
        <w:t>Security logging and audit requirements are defined in Security Logging and Audit.</w:t>
      </w:r>
    </w:p>
    <w:p>
      <w:pPr>
        <w:pStyle w:val="Heading2"/>
      </w:pPr>
      <w:r>
        <w:t>53.1.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53.2.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53.3.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53.4.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53.5.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53.6.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54.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54.1.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54.2.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54.3.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54.4.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54.5.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55. GitHub Workflow</w:t>
      </w:r>
    </w:p>
    <w:p>
      <w:r>
        <w:t>Группа спецификации: Разработка</w:t>
      </w:r>
    </w:p>
    <w:p>
      <w:pPr>
        <w:pStyle w:val="Heading2"/>
      </w:pPr>
      <w:r>
        <w:t>55.1. Repository</w:t>
      </w:r>
    </w:p>
    <w:p>
      <w:r>
        <w:t>The source of truth is `kredavto/Tik-Tok-bot-Rus-2`.</w:t>
      </w:r>
    </w:p>
    <w:p>
      <w:r>
        <w:t>GitHub stores source code, documentation, CI history, pull requests, issues, and release tags.</w:t>
      </w:r>
    </w:p>
    <w:p>
      <w:pPr>
        <w:pStyle w:val="Heading2"/>
      </w:pPr>
      <w:r>
        <w:t>55.2.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55.3.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55.4.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55.5.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55.6.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56. Feature Development Plan</w:t>
      </w:r>
    </w:p>
    <w:p>
      <w:r>
        <w:t>Группа спецификации: Разработка</w:t>
      </w:r>
    </w:p>
    <w:p>
      <w:pPr>
        <w:pStyle w:val="Heading2"/>
      </w:pPr>
      <w:r>
        <w:t>56.1.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56.2.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56.3.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56.4.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56.5.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57.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57.1.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57.2.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57.3.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57.4.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57.5.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57.6.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58. Dependencies and Third-Party Services</w:t>
      </w:r>
    </w:p>
    <w:p>
      <w:r>
        <w:t>Группа спецификации: Зависимости</w:t>
      </w:r>
    </w:p>
    <w:p>
      <w:pPr>
        <w:pStyle w:val="Heading2"/>
      </w:pPr>
      <w:r>
        <w:t>58.1.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58.2.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58.3.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58.4.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58.5.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58.6.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59.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59.1.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59.2.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59.3.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59.4.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59.5.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59.6.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59.7.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60.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60.1.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60.2.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60.3.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60.4.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60.5.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60.6.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61. Migration and Version Compatibility Plan</w:t>
      </w:r>
    </w:p>
    <w:p>
      <w:r>
        <w:t>Группа спецификации: Релизы</w:t>
      </w:r>
    </w:p>
    <w:p>
      <w:pPr>
        <w:pStyle w:val="Heading2"/>
      </w:pPr>
      <w:r>
        <w:t>61.1.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61.2.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61.3.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61.4.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61.5.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61.6.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61.7.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62. Release Management</w:t>
      </w:r>
    </w:p>
    <w:p>
      <w:r>
        <w:t>Группа спецификации: Релизы</w:t>
      </w:r>
    </w:p>
    <w:p>
      <w:pPr>
        <w:pStyle w:val="Heading2"/>
      </w:pPr>
      <w:r>
        <w:t>62.1.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62.2.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62.3. Release Flow</w:t>
      </w:r>
    </w:p>
    <w:p>
      <w:pPr>
        <w:pStyle w:val="ListNumber"/>
      </w:pPr>
      <w:r>
        <w:t>Create a release branch.</w:t>
      </w:r>
    </w:p>
    <w:p>
      <w:pPr>
        <w:pStyle w:val="ListNumber"/>
      </w:pPr>
      <w:r>
        <w:t>Update version and changelog.</w:t>
      </w:r>
    </w:p>
    <w:p>
      <w:pPr>
        <w:pStyle w:val="ListNumber"/>
      </w:pPr>
      <w:r>
        <w:t>Run CI checks.</w:t>
      </w:r>
    </w:p>
    <w:p>
      <w:pPr>
        <w:pStyle w:val="ListNumber"/>
      </w:pPr>
      <w:r>
        <w:t>Deploy to staging.</w:t>
      </w:r>
    </w:p>
    <w:p>
      <w:pPr>
        <w:pStyle w:val="ListNumber"/>
      </w:pPr>
      <w:r>
        <w:t>Run acceptance tests.</w:t>
      </w:r>
    </w:p>
    <w:p>
      <w:pPr>
        <w:pStyle w:val="ListNumber"/>
      </w:pPr>
      <w:r>
        <w:t>Approve release.</w:t>
      </w:r>
    </w:p>
    <w:p>
      <w:pPr>
        <w:pStyle w:val="ListNumber"/>
      </w:pPr>
      <w:r>
        <w:t>Back up production.</w:t>
      </w:r>
    </w:p>
    <w:p>
      <w:pPr>
        <w:pStyle w:val="ListNumber"/>
      </w:pPr>
      <w:r>
        <w:t>Deploy to production.</w:t>
      </w:r>
    </w:p>
    <w:p>
      <w:pPr>
        <w:pStyle w:val="ListNumber"/>
      </w:pPr>
      <w:r>
        <w:t>Check `/health`, `/ready`, `/metrics`.</w:t>
      </w:r>
    </w:p>
    <w:p>
      <w:pPr>
        <w:pStyle w:val="ListNumber"/>
      </w:pPr>
      <w:r>
        <w:t>Monitor logs and core scenarios after release.</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62.4. Production Update</w:t>
      </w:r>
    </w:p>
    <w:p>
      <w:pPr>
        <w:spacing w:after="160"/>
        <w:ind w:left="216"/>
      </w:pPr>
      <w:r>
        <w:rPr>
          <w:rFonts w:ascii="Courier New" w:hAnsi="Courier New"/>
          <w:sz w:val="17"/>
        </w:rPr>
        <w:t>ENV_FILE=.env bash deploy/deploy.sh production vX.Y.Z</w:t>
      </w:r>
    </w:p>
    <w:p>
      <w:pPr>
        <w:pStyle w:val="Heading2"/>
      </w:pPr>
      <w:r>
        <w:t>62.5. Rollback</w:t>
      </w:r>
    </w:p>
    <w:p>
      <w:pPr>
        <w:pStyle w:val="ListNumber"/>
      </w:pPr>
      <w:r>
        <w:t>Stop intake with `intake_enabled=false` when publication behavior is affected.</w:t>
      </w:r>
    </w:p>
    <w:p>
      <w:pPr>
        <w:pStyle w:val="ListNumber"/>
      </w:pPr>
      <w:r>
        <w:t>Confirm the previous release is compatible with the current database schema.</w:t>
      </w:r>
    </w:p>
    <w:p>
      <w:pPr>
        <w:pStyle w:val="ListNumber"/>
      </w:pPr>
      <w:r>
        <w:t>Run `ENV_FILE=.env bash deploy/rollback.sh production &lt;ref&gt; --confirm`.</w:t>
      </w:r>
    </w:p>
    <w:p>
      <w:pPr>
        <w:pStyle w:val="ListNumber"/>
      </w:pPr>
      <w:r>
        <w:t>Restore a verified database backup only after a separate data-impact review.</w:t>
      </w:r>
    </w:p>
    <w:p>
      <w:pPr>
        <w:pStyle w:val="ListNumber"/>
      </w:pPr>
      <w:r>
        <w:t>Check health, readiness, metrics, and key user scenarios.</w:t>
      </w:r>
    </w:p>
    <w:p>
      <w:pPr>
        <w:pStyle w:val="ListNumber"/>
      </w:pPr>
      <w:r>
        <w:t>Re-enable intake.</w:t>
      </w:r>
    </w:p>
    <w:p>
      <w:r>
        <w:t>The automation details and database downgrade restriction are documented in</w:t>
      </w:r>
    </w:p>
    <w:p>
      <w:r>
        <w:t>CI/CD and Deployment Automation.</w:t>
      </w:r>
    </w:p>
    <w:p>
      <w:pPr>
        <w:pStyle w:val="Heading2"/>
      </w:pPr>
      <w:r>
        <w:t>62.6.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63. Change Acceptance Policy</w:t>
      </w:r>
    </w:p>
    <w:p>
      <w:r>
        <w:t>Группа спецификации: Релизы</w:t>
      </w:r>
    </w:p>
    <w:p>
      <w:pPr>
        <w:pStyle w:val="Heading2"/>
      </w:pPr>
      <w:r>
        <w:t>63.1.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63.2.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63.3.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63.4.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63.5.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64. QA Test Data and Acceptance Scenarios</w:t>
      </w:r>
    </w:p>
    <w:p>
      <w:r>
        <w:t>Группа спецификации: Качество</w:t>
      </w:r>
    </w:p>
    <w:p>
      <w:r>
        <w:t>Requirement-to-test mapping is maintained in Requirements Traceability Matrix.</w:t>
      </w:r>
    </w:p>
    <w:p>
      <w:pPr>
        <w:pStyle w:val="Heading2"/>
      </w:pPr>
      <w:r>
        <w:t>64.1.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64.2. Acceptance Scenarios</w:t>
      </w:r>
    </w:p>
    <w:p>
      <w:pPr>
        <w:pStyle w:val="Heading3"/>
      </w:pPr>
      <w:r>
        <w:t>64.2.1.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64.2.2.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64.2.3.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64.2.4.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64.2.5. QA-PAY-001: PRO Purchase Through Robokassa</w:t>
      </w:r>
    </w:p>
    <w:p>
      <w:r>
        <w:t>Automation: signature, order creation, amount validation, and duplicate ResultURL activation are</w:t>
      </w:r>
    </w:p>
    <w:p>
      <w:r>
        <w:t>covered. A Robokassa test-mode round trip remains a staging check.</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64.2.6.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64.2.7.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64.2.8.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64.3.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64.4.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65.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65.1.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payment confirmation, subscription expiry, upload event history</w:t>
            </w:r>
          </w:p>
        </w:tc>
        <w:tc>
          <w:tcPr>
            <w:tcW w:type="dxa" w:w="4200"/>
            <w:vAlign w:val="center"/>
          </w:tcPr>
          <w:p>
            <w:pPr>
              <w:spacing w:after="0" w:line="252" w:lineRule="auto"/>
            </w:pPr>
            <w:r>
              <w:t>`tests/test_subscriptions.py`,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webhook, approved TikTok application, Robokassa test mode, HTTPS, backup and restore</w:t>
            </w:r>
          </w:p>
        </w:tc>
        <w:tc>
          <w:tcPr>
            <w:tcW w:type="dxa" w:w="4200"/>
            <w:vAlign w:val="center"/>
          </w:tcPr>
          <w:p>
            <w:pPr>
              <w:spacing w:after="0" w:line="252" w:lineRule="auto"/>
            </w:pPr>
            <w:r>
              <w:t>Signed release checklist and staging run record</w:t>
            </w:r>
          </w:p>
        </w:tc>
      </w:tr>
    </w:tbl>
    <w:p/>
    <w:p>
      <w:pPr>
        <w:pStyle w:val="Heading2"/>
      </w:pPr>
      <w:r>
        <w:t>65.2.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65.3.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65.4.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A paid ResultURL with malformed or mismatched amount cannot activate a subscription.</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65.5.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Robokassa production activation requires a real ResultURL round trip against the configured store.</w:t>
      </w:r>
    </w:p>
    <w:p>
      <w:r>
        <w:t>SuccessURL is informational and is never acceptance evidence.</w:t>
      </w:r>
    </w:p>
    <w:p>
      <w:pPr>
        <w:pStyle w:val="Heading2"/>
      </w:pPr>
      <w:r>
        <w:t>65.6. Release Evidence</w:t>
      </w:r>
    </w:p>
    <w:p>
      <w:r>
        <w:t>A release candidate requires:</w:t>
      </w:r>
    </w:p>
    <w:p>
      <w:pPr>
        <w:pStyle w:val="ListBullet"/>
      </w:pPr>
      <w:r>
        <w:t>Successful GitHub Actions quality, integration, migration, and container jobs.</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pPr>
        <w:sectPr>
          <w:pgSz w:w="12240" w:h="15840"/>
          <w:pgMar w:top="1440" w:right="1440" w:bottom="1440" w:left="1440" w:header="708" w:footer="708" w:gutter="0"/>
          <w:cols w:space="720"/>
          <w:docGrid w:linePitch="360"/>
        </w:sectPr>
      </w:pPr>
    </w:p>
    <w:p>
      <w:pPr>
        <w:pStyle w:val="Heading1"/>
      </w:pPr>
      <w:r>
        <w:t>66.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66.1.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66.2.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66.3.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66.4.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67. Requirements Traceability Matrix</w:t>
      </w:r>
    </w:p>
    <w:p>
      <w:r>
        <w:t>Группа спецификации: Приложения</w:t>
      </w:r>
    </w:p>
    <w:p>
      <w:pPr>
        <w:pStyle w:val="Heading2"/>
      </w:pPr>
      <w:r>
        <w:t>67.1. Purpose</w:t>
      </w:r>
    </w:p>
    <w:p>
      <w:r>
        <w:t>Each functional requirement must have a stable identifier and a visible link to implementation, tests, and documentation.</w:t>
      </w:r>
    </w:p>
    <w:p>
      <w:pPr>
        <w:pStyle w:val="Heading2"/>
      </w:pPr>
      <w:r>
        <w:t>67.2.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w:t>
            </w:r>
          </w:p>
        </w:tc>
        <w:tc>
          <w:tcPr>
            <w:tcW w:type="dxa" w:w="1560"/>
            <w:vAlign w:val="center"/>
          </w:tcPr>
          <w:p>
            <w:pPr>
              <w:spacing w:after="0" w:line="252" w:lineRule="auto"/>
            </w:pPr>
            <w:r>
              <w:t>Robokassa</w:t>
            </w:r>
          </w:p>
        </w:tc>
        <w:tc>
          <w:tcPr>
            <w:tcW w:type="dxa" w:w="1560"/>
            <w:vAlign w:val="center"/>
          </w:tcPr>
          <w:p>
            <w:pPr>
              <w:spacing w:after="0" w:line="252" w:lineRule="auto"/>
            </w:pPr>
            <w:r>
              <w:t>`QA-PAY-001`; payment idempotency tests</w:t>
            </w:r>
          </w:p>
        </w:tc>
        <w:tc>
          <w:tcPr>
            <w:tcW w:type="dxa" w:w="1560"/>
            <w:vAlign w:val="center"/>
          </w:tcPr>
          <w:p>
            <w:pPr>
              <w:spacing w:after="0" w:line="252" w:lineRule="auto"/>
            </w:pPr>
            <w:r>
              <w:t>Payments, Robokassa</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Roadmap control points</w:t>
            </w:r>
          </w:p>
        </w:tc>
        <w:tc>
          <w:tcPr>
            <w:tcW w:type="dxa" w:w="1560"/>
            <w:vAlign w:val="center"/>
          </w:tcPr>
          <w:p>
            <w:pPr>
              <w:spacing w:after="0" w:line="252" w:lineRule="auto"/>
            </w:pPr>
            <w:r>
              <w:t>Roadmap</w:t>
            </w:r>
          </w:p>
        </w:tc>
        <w:tc>
          <w:tcPr>
            <w:tcW w:type="dxa" w:w="1560"/>
            <w:vAlign w:val="center"/>
          </w:tcPr>
          <w:p>
            <w:pPr>
              <w:spacing w:after="0" w:line="252" w:lineRule="auto"/>
            </w:pPr>
            <w:r>
              <w:t>Stages 1-9 done; stage 10 pending</w:t>
            </w:r>
          </w:p>
        </w:tc>
      </w:tr>
    </w:tbl>
    <w:p/>
    <w:p>
      <w:pPr>
        <w:pStyle w:val="Heading2"/>
      </w:pPr>
      <w:r>
        <w:t>67.3.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67.4.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68. Glossary and Naming Conventions</w:t>
      </w:r>
    </w:p>
    <w:p>
      <w:r>
        <w:t>Группа спецификации: Приложения</w:t>
      </w:r>
    </w:p>
    <w:p>
      <w:pPr>
        <w:pStyle w:val="Heading2"/>
      </w:pPr>
      <w:r>
        <w:t>68.1.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68.2.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68.3.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68.4.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69.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69.1.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69.2.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69.3.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69.4.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69.5.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69.6.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70. Risk Management</w:t>
      </w:r>
    </w:p>
    <w:p>
      <w:r>
        <w:t>Группа спецификации: Приложения</w:t>
      </w:r>
    </w:p>
    <w:p>
      <w:pPr>
        <w:pStyle w:val="Heading2"/>
      </w:pPr>
      <w:r>
        <w:t>70.1.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70.2.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70.3.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70.4.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