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0.1.0</w:t>
        <w:br/>
        <w:t>Репозиторий: kredavto/Tik-Tok-bot-Rus-2</w:t>
        <w:br/>
        <w:t>Дата сборки: 2026-07-12</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c>
          <w:tcPr>
            <w:tcW w:type="dxa" w:w="2600"/>
            <w:vAlign w:val="center"/>
          </w:tcPr>
          <w:p>
            <w:pPr>
              <w:spacing w:after="0" w:line="252" w:lineRule="auto"/>
            </w:pPr>
            <w:r>
              <w:t>Robokassa</w:t>
            </w:r>
          </w:p>
        </w:tc>
        <w:tc>
          <w:tcPr>
            <w:tcW w:type="dxa" w:w="6760"/>
            <w:vAlign w:val="center"/>
          </w:tcPr>
          <w:p>
            <w:pPr>
              <w:spacing w:after="0" w:line="252" w:lineRule="auto"/>
            </w:pPr>
            <w:r>
              <w:t>Paid PRO and BUSINESS subscription payments</w:t>
            </w:r>
          </w:p>
        </w:tc>
      </w:tr>
      <w:t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Payments are processed idempotently through Robokassa ResultURL.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c>
          <w:tcPr>
            <w:tcW w:type="dxa" w:w="2600"/>
            <w:vAlign w:val="center"/>
          </w:tcPr>
          <w:p>
            <w:pPr>
              <w:spacing w:after="0" w:line="252" w:lineRule="auto"/>
            </w:pPr>
            <w:r>
              <w:t>Robokassa</w:t>
            </w:r>
          </w:p>
        </w:tc>
        <w:tc>
          <w:tcPr>
            <w:tcW w:type="dxa" w:w="6760"/>
            <w:vAlign w:val="center"/>
          </w:tcPr>
          <w:p>
            <w:pPr>
              <w:spacing w:after="0" w:line="252" w:lineRule="auto"/>
            </w:pPr>
            <w:r>
              <w:t>Payment acceptance for PRO and BUSINESS subscriptions through the existing merchant account.</w:t>
            </w:r>
          </w:p>
        </w:tc>
      </w:tr>
      <w:t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Redis --&gt; Worker["Worker"]</w:t>
        <w:br/>
        <w:t xml:space="preserve">    Worker --&gt; TikTok["TikTok Content Posting API"]</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Robo as Robokassa</w:t>
        <w:br/>
        <w:br/>
        <w:t xml:space="preserve">    User-&gt;&gt;Bot: Select PRO or BUSINESS</w:t>
        <w:br/>
        <w:t xml:space="preserve">    Bot-&gt;&gt;API: Create payment order</w:t>
        <w:br/>
        <w:t xml:space="preserve">    API-&gt;&gt;DB: Store payment with InvId</w:t>
        <w:br/>
        <w:t xml:space="preserve">    API--&gt;&gt;Bot: Return payment URL</w:t>
        <w:br/>
        <w:t xml:space="preserve">    Bot--&gt;&gt;User: Send payment URL</w:t>
        <w:br/>
        <w:t xml:space="preserve">    User-&gt;&gt;Robo: Pay invoice</w:t>
        <w:br/>
        <w:t xml:space="preserve">    Robo-&gt;&gt;API: ResultURL notification</w:t>
        <w:br/>
        <w:t xml:space="preserve">    API-&gt;&gt;API: Verify signature, amount, currency, InvId</w:t>
        <w:br/>
        <w:t xml:space="preserve">    API-&gt;&gt;DB: Mark payment paid and activate subscription</w:t>
        <w:br/>
        <w:t xml:space="preserve">    API--&gt;&gt;Robo: OK{InvId}</w:t>
        <w:br/>
        <w:t xml:space="preserve">    API-&gt;&gt;Bot: Notify subscription activated</w:t>
        <w:br/>
        <w:t xml:space="preserve">    Bot--&gt;&gt;User: Payment success message</w:t>
      </w:r>
    </w:p>
    <w:p>
      <w:r>
        <w:t>Rules:</w:t>
      </w:r>
    </w:p>
    <w:p>
      <w:pPr>
        <w:pStyle w:val="ListBullet"/>
      </w:pPr>
      <w:r>
        <w:t>FREE does not create a payment.</w:t>
      </w:r>
    </w:p>
    <w:p>
      <w:pPr>
        <w:pStyle w:val="ListBullet"/>
      </w:pPr>
      <w:r>
        <w:t>Only ResultURL activates subscriptions.</w:t>
      </w:r>
    </w:p>
    <w:p>
      <w:pPr>
        <w:pStyle w:val="ListBullet"/>
      </w:pPr>
      <w:r>
        <w:t>SuccessURL is informational.</w:t>
      </w:r>
    </w:p>
    <w:p>
      <w:pPr>
        <w:pStyle w:val="ListBullet"/>
      </w:pPr>
      <w:r>
        <w:t>Repeated ResultURL events are idempotent.</w:t>
      </w:r>
    </w:p>
    <w:p>
      <w:pPr>
        <w:pStyle w:val="ListBullet"/>
      </w:pPr>
      <w:r>
        <w:t>Payment status and subscription activation must be transactional.</w:t>
      </w:r>
    </w:p>
    <w:p>
      <w:pPr>
        <w:pStyle w:val="ListBullet"/>
      </w:pPr>
      <w:r>
        <w:t>Never log Robokassa secrets.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5.3.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c>
          <w:tcPr>
            <w:tcW w:type="dxa" w:w="2600"/>
            <w:vAlign w:val="center"/>
          </w:tcPr>
          <w:p>
            <w:pPr>
              <w:spacing w:after="0" w:line="252" w:lineRule="auto"/>
            </w:pPr>
            <w:r>
              <w:t>`payments`</w:t>
            </w:r>
          </w:p>
        </w:tc>
        <w:tc>
          <w:tcPr>
            <w:tcW w:type="dxa" w:w="6760"/>
            <w:vAlign w:val="center"/>
          </w:tcPr>
          <w:p>
            <w:pPr>
              <w:spacing w:after="0" w:line="252" w:lineRule="auto"/>
            </w:pPr>
            <w:r>
              <w:t>Robokassa payment history</w:t>
            </w:r>
          </w:p>
        </w:tc>
      </w:tr>
      <w:t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payment records for PRO and BUSINESS subscriptions paid through the existing Robokassa merchant account.</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c>
          <w:tcPr>
            <w:tcW w:type="dxa" w:w="2200"/>
            <w:vAlign w:val="center"/>
          </w:tcPr>
          <w:p>
            <w:pPr>
              <w:spacing w:after="0" w:line="252" w:lineRule="auto"/>
            </w:pPr>
            <w:r>
              <w:t>`inv_id`</w:t>
            </w:r>
          </w:p>
        </w:tc>
        <w:tc>
          <w:tcPr>
            <w:tcW w:type="dxa" w:w="2960"/>
            <w:vAlign w:val="center"/>
          </w:tcPr>
          <w:p>
            <w:pPr>
              <w:spacing w:after="0" w:line="252" w:lineRule="auto"/>
            </w:pPr>
            <w:r>
              <w:t>VARCHAR</w:t>
            </w:r>
          </w:p>
        </w:tc>
        <w:tc>
          <w:tcPr>
            <w:tcW w:type="dxa" w:w="4200"/>
            <w:vAlign w:val="center"/>
          </w:tcPr>
          <w:p>
            <w:pPr>
              <w:spacing w:after="0" w:line="252" w:lineRule="auto"/>
            </w:pPr>
            <w:r>
              <w:t>Robokassa invoice identifier</w:t>
            </w:r>
          </w:p>
        </w:tc>
      </w:tr>
      <w:tr>
        <w:tc>
          <w:tcPr>
            <w:tcW w:type="dxa" w:w="2200"/>
            <w:vAlign w:val="center"/>
          </w:tcPr>
          <w:p>
            <w:pPr>
              <w:spacing w:after="0" w:line="252" w:lineRule="auto"/>
            </w:pPr>
            <w:r>
              <w:t>`amount`</w:t>
            </w:r>
          </w:p>
        </w:tc>
        <w:tc>
          <w:tcPr>
            <w:tcW w:type="dxa" w:w="2960"/>
            <w:vAlign w:val="center"/>
          </w:tcPr>
          <w:p>
            <w:pPr>
              <w:spacing w:after="0" w:line="252" w:lineRule="auto"/>
            </w:pPr>
            <w:r>
              <w:t>DECIMAL</w:t>
            </w:r>
          </w:p>
        </w:tc>
        <w:tc>
          <w:tcPr>
            <w:tcW w:type="dxa" w:w="4200"/>
            <w:vAlign w:val="center"/>
          </w:tcPr>
          <w:p>
            <w:pPr>
              <w:spacing w:after="0" w:line="252" w:lineRule="auto"/>
            </w:pPr>
            <w:r>
              <w:t>Payment amount</w:t>
            </w:r>
          </w:p>
        </w:tc>
      </w:tr>
      <w:t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Currency, `RUB`</w:t>
            </w:r>
          </w:p>
        </w:tc>
      </w:tr>
      <w:t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`failed`, `cancelled`, `refunded`</w:t>
            </w:r>
          </w:p>
        </w:tc>
      </w:tr>
      <w:t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Subscription activation happens only after verified Robokassa ResultURL.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Robokassa secrets in `payments`.</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payment and subscription changes in a single transaction.</w:t>
      </w:r>
    </w:p>
    <w:p>
      <w:pPr>
        <w:pStyle w:val="Heading2"/>
      </w:pPr>
      <w:r>
        <w:t>11.6. Development Requirement</w:t>
      </w:r>
    </w:p>
    <w:p>
      <w:r>
        <w:t>Changes to `payments` require updated SQLAlchemy models, Alembic migrations, tests, documentation, Robokassa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pPr>
      <w:r>
        <w:t>Create upload job.</w:t>
      </w:r>
    </w:p>
    <w:p>
      <w:pPr>
        <w:pStyle w:val="ListNumber"/>
      </w:pPr>
      <w:r>
        <w:t>Validate video.</w:t>
      </w:r>
    </w:p>
    <w:p>
      <w:pPr>
        <w:pStyle w:val="ListNumber"/>
      </w:pPr>
      <w:r>
        <w:t>Queue processing.</w:t>
      </w:r>
    </w:p>
    <w:p>
      <w:pPr>
        <w:pStyle w:val="ListNumber"/>
      </w:pPr>
      <w:r>
        <w:t>Upload through the official TikTok Content Posting API.</w:t>
      </w:r>
    </w:p>
    <w:p>
      <w:pPr>
        <w:pStyle w:val="ListNumber"/>
      </w:pPr>
      <w:r>
        <w:t>Receive or poll publication status.</w:t>
      </w:r>
    </w:p>
    <w:p>
      <w:pPr>
        <w:pStyle w:val="ListNumbe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current implementation may use `metadata_json` for `details`. Any schema rename or added field, including `ip_address`, must be delivered through Alembic migration and compatibility checks.</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PRO and BUSINESS prices.</w:t>
      </w:r>
    </w:p>
    <w:p>
      <w:pPr>
        <w:pStyle w:val="ListBullet"/>
      </w:pPr>
      <w:r>
        <w:t>Daily publication limits.</w:t>
      </w:r>
    </w:p>
    <w:p>
      <w:pPr>
        <w:pStyle w:val="ListBullet"/>
      </w:pPr>
      <w:r>
        <w:t>Temporary file retention.</w:t>
      </w:r>
    </w:p>
    <w:p>
      <w:pPr>
        <w:pStyle w:val="ListBullet"/>
      </w:pPr>
      <w:r>
        <w:t>Maintenance mode.</w:t>
      </w:r>
    </w:p>
    <w:p>
      <w:pPr>
        <w:pStyle w:val="ListBullet"/>
      </w:pPr>
      <w:r>
        <w:t>Logging levels and retention periods.</w:t>
      </w:r>
    </w:p>
    <w:p>
      <w:pPr>
        <w:pStyle w:val="ListBullet"/>
      </w:pPr>
      <w:r>
        <w:t>Intake enabled or disabled.</w:t>
      </w:r>
    </w:p>
    <w:p>
      <w:pPr>
        <w:pStyle w:val="ListBullet"/>
      </w:pPr>
      <w:r>
        <w:t>Feature flags for controlled rollout.</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User Guide</w:t>
      </w:r>
    </w:p>
    <w:p>
      <w:r>
        <w:t>Группа спецификации: Пользовательские сценарии</w:t>
      </w:r>
    </w:p>
    <w:p>
      <w:r>
        <w:t>User-facing errors must follow Error Codes and Exception Handling.</w:t>
      </w:r>
    </w:p>
    <w:p>
      <w:pPr>
        <w:pStyle w:val="Heading2"/>
      </w:pPr>
      <w:r>
        <w:t>17.1. Start</w:t>
      </w:r>
    </w:p>
    <w:p>
      <w:pPr>
        <w:pStyle w:val="ListNumber"/>
      </w:pPr>
      <w:r>
        <w:t>Open the Telegram bot.</w:t>
      </w:r>
    </w:p>
    <w:p>
      <w:pPr>
        <w:pStyle w:val="ListNumber"/>
      </w:pPr>
      <w:r>
        <w:t>Send `/start`.</w:t>
      </w:r>
    </w:p>
    <w:p>
      <w:pPr>
        <w:pStyle w:val="ListNumber"/>
      </w:pPr>
      <w:r>
        <w:t>Accept the user agreement.</w:t>
      </w:r>
    </w:p>
    <w:p>
      <w:pPr>
        <w:pStyle w:val="ListNumber"/>
      </w:pPr>
      <w:r>
        <w:t>Connect TikTok through official OAuth 2.0.</w:t>
      </w:r>
    </w:p>
    <w:p>
      <w:pPr>
        <w:pStyle w:val="Heading2"/>
      </w:pPr>
      <w:r>
        <w:t>17.2. Upload Video</w:t>
      </w:r>
    </w:p>
    <w:p>
      <w:pPr>
        <w:pStyle w:val="ListNumber"/>
      </w:pPr>
      <w:r>
        <w:t>Tap `📤 Загрузить видео`.</w:t>
      </w:r>
    </w:p>
    <w:p>
      <w:pPr>
        <w:pStyle w:val="ListNumber"/>
      </w:pPr>
      <w:r>
        <w:t>Send MP4, MOV, or WEBM.</w:t>
      </w:r>
    </w:p>
    <w:p>
      <w:pPr>
        <w:pStyle w:val="ListNumber"/>
      </w:pPr>
      <w:r>
        <w:t>Enter a description.</w:t>
      </w:r>
    </w:p>
    <w:p>
      <w:pPr>
        <w:pStyle w:val="ListNumber"/>
      </w:pPr>
      <w:r>
        <w:t>Enter hashtags.</w:t>
      </w:r>
    </w:p>
    <w:p>
      <w:pPr>
        <w:pStyle w:val="ListNumber"/>
      </w:pPr>
      <w:r>
        <w:t>Confirm publication.</w:t>
      </w:r>
    </w:p>
    <w:p>
      <w:r>
        <w:t>The bot validates and prepares the video, then sends it to TikTok only through the official Content Posting API.</w:t>
      </w:r>
    </w:p>
    <w:p>
      <w:pPr>
        <w:pStyle w:val="Heading2"/>
      </w:pPr>
      <w:r>
        <w:t>17.3. Tariffs</w:t>
      </w:r>
    </w:p>
    <w:p>
      <w:pPr>
        <w:pStyle w:val="ListBullet"/>
      </w:pPr>
      <w:r>
        <w:t>FREE: 2 videos per day.</w:t>
      </w:r>
    </w:p>
    <w:p>
      <w:pPr>
        <w:pStyle w:val="ListBullet"/>
      </w:pPr>
      <w:r>
        <w:t>PRO: 5 videos per day.</w:t>
      </w:r>
    </w:p>
    <w:p>
      <w:pPr>
        <w:pStyle w:val="ListBullet"/>
      </w:pPr>
      <w:r>
        <w:t>BUSINESS: 10 videos per day.</w:t>
      </w:r>
    </w:p>
    <w:p>
      <w:r>
        <w:t>Paid plans are activated only after Robokassa ResultURL confirmation.</w:t>
      </w:r>
    </w:p>
    <w:p>
      <w:pPr>
        <w:pStyle w:val="Heading2"/>
      </w:pPr>
      <w:r>
        <w:t>17.4. TikTok Disconnect</w:t>
      </w:r>
    </w:p>
    <w:p>
      <w:r>
        <w:t>Open settings and tap `Отключить TikTok`. Stored OAuth tokens are deleted.</w:t>
      </w:r>
    </w:p>
    <w:p>
      <w:pPr>
        <w:pStyle w:val="Heading2"/>
      </w:pPr>
      <w:r>
        <w:t>17.5.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18.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18.1.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18.2. Flow</w:t>
      </w:r>
    </w:p>
    <w:p>
      <w:pPr>
        <w:pStyle w:val="ListNumber"/>
      </w:pPr>
      <w:r>
        <w:t>User starts upload.</w:t>
      </w:r>
    </w:p>
    <w:p>
      <w:pPr>
        <w:pStyle w:val="ListNumber"/>
      </w:pPr>
      <w:r>
        <w:t>Bot checks TikTok connection and daily limit.</w:t>
      </w:r>
    </w:p>
    <w:p>
      <w:pPr>
        <w:pStyle w:val="ListNumber"/>
      </w:pPr>
      <w:r>
        <w:t>Bot receives the video.</w:t>
      </w:r>
    </w:p>
    <w:p>
      <w:pPr>
        <w:pStyle w:val="ListNumber"/>
      </w:pPr>
      <w:r>
        <w:t>Worker validates container, signature, size, duration, and FFprobe metadata.</w:t>
      </w:r>
    </w:p>
    <w:p>
      <w:pPr>
        <w:pStyle w:val="ListNumber"/>
      </w:pPr>
      <w:r>
        <w:t>Worker transcodes WEBM to MP4 when needed.</w:t>
      </w:r>
    </w:p>
    <w:p>
      <w:pPr>
        <w:pStyle w:val="ListNumber"/>
      </w:pPr>
      <w:r>
        <w:t>User description and hashtags are stored with the upload job.</w:t>
      </w:r>
    </w:p>
    <w:p>
      <w:pPr>
        <w:pStyle w:val="ListNumber"/>
      </w:pPr>
      <w:r>
        <w:t>Worker sends the video through the official TikTok API.</w:t>
      </w:r>
    </w:p>
    <w:p>
      <w:pPr>
        <w:pStyle w:val="ListNumber"/>
      </w:pPr>
      <w:r>
        <w:t>Current status is stored on `upload_jobs`.</w:t>
      </w:r>
    </w:p>
    <w:p>
      <w:pPr>
        <w:pStyle w:val="ListNumber"/>
      </w:pPr>
      <w:r>
        <w:t>Each lifecycle transition is recorded in `upload_job_events`.</w:t>
      </w:r>
    </w:p>
    <w:p>
      <w:pPr>
        <w:pStyle w:val="ListNumber"/>
      </w:pPr>
      <w:r>
        <w:t>User receives a Telegram notification.</w:t>
      </w:r>
    </w:p>
    <w:p>
      <w:pPr>
        <w:pStyle w:val="Heading2"/>
      </w:pPr>
      <w:r>
        <w:t>18.3.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r>
        <w:t>Queue retry and duplicate-prevention rules are defined in Queue and Retry Policy.</w:t>
      </w:r>
    </w:p>
    <w:p>
      <w:r>
        <w:t>Temporary file handling is defined in File Storage Policy.</w:t>
      </w:r>
    </w:p>
    <w:p>
      <w:pPr>
        <w:sectPr>
          <w:pgSz w:w="12240" w:h="15840"/>
          <w:pgMar w:top="1440" w:right="1440" w:bottom="1440" w:left="1440" w:header="708" w:footer="708" w:gutter="0"/>
          <w:cols w:space="720"/>
          <w:docGrid w:linePitch="360"/>
        </w:sectPr>
      </w:pPr>
    </w:p>
    <w:p>
      <w:pPr>
        <w:pStyle w:val="Heading1"/>
      </w:pPr>
      <w:r>
        <w:t>19. TikTok Developer Configuration</w:t>
      </w:r>
    </w:p>
    <w:p>
      <w:r>
        <w:t>Группа спецификации: Интеграции</w:t>
      </w:r>
    </w:p>
    <w:p>
      <w:pPr>
        <w:pStyle w:val="Heading2"/>
      </w:pPr>
      <w:r>
        <w:t>19.1.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2"/>
      </w:pPr>
      <w:r>
        <w:t>19.2.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19.3. Webhook Settings</w:t>
      </w:r>
    </w:p>
    <w:p>
      <w:r>
        <w:t>TikTok webhook configuration must:</w:t>
      </w:r>
    </w:p>
    <w:p>
      <w:pPr>
        <w:pStyle w:val="ListBullet"/>
      </w:pPr>
      <w:r>
        <w:t>Use HTTPS.</w:t>
      </w:r>
    </w:p>
    <w:p>
      <w:pPr>
        <w:pStyle w:val="ListBullet"/>
      </w:pPr>
      <w:r>
        <w:t>Match the production public domain.</w:t>
      </w:r>
    </w:p>
    <w:p>
      <w:pPr>
        <w:pStyle w:val="ListBullet"/>
      </w:pPr>
      <w:r>
        <w:t>Include `TIKTOK_WEBHOOK_SECRET` when signature verification is enabled.</w:t>
      </w:r>
    </w:p>
    <w:p>
      <w:pPr>
        <w:pStyle w:val="ListBullet"/>
      </w:pPr>
      <w:r>
        <w:t>Verify inbound webhook signatures.</w:t>
      </w:r>
    </w:p>
    <w:p>
      <w:pPr>
        <w:pStyle w:val="ListBullet"/>
      </w:pPr>
      <w:r>
        <w:t>Process events idempotently.</w:t>
      </w:r>
    </w:p>
    <w:p>
      <w:pPr>
        <w:pStyle w:val="ListBullet"/>
      </w:pPr>
      <w:r>
        <w:t>Log delivery, validation, and processing errors without exposing secrets.</w:t>
      </w:r>
    </w:p>
    <w:p>
      <w:pPr>
        <w:pStyle w:val="Heading2"/>
      </w:pPr>
      <w:r>
        <w:t>19.4. Production Pre-Release Check</w:t>
      </w:r>
    </w:p>
    <w:p>
      <w:r>
        <w:t>Before every production release:</w:t>
      </w:r>
    </w:p>
    <w:p>
      <w:pPr>
        <w:pStyle w:val="ListNumber"/>
      </w:pPr>
      <w:r>
        <w:t>Confirm TikTok Developer Portal app status.</w:t>
      </w:r>
    </w:p>
    <w:p>
      <w:pPr>
        <w:pStyle w:val="ListNumber"/>
      </w:pPr>
      <w:r>
        <w:t>Confirm production Redirect URI.</w:t>
      </w:r>
    </w:p>
    <w:p>
      <w:pPr>
        <w:pStyle w:val="ListNumber"/>
      </w:pPr>
      <w:r>
        <w:t>Confirm approved scopes.</w:t>
      </w:r>
    </w:p>
    <w:p>
      <w:pPr>
        <w:pStyle w:val="ListNumber"/>
      </w:pPr>
      <w:r>
        <w:t>Confirm webhook URL and secret.</w:t>
      </w:r>
    </w:p>
    <w:p>
      <w:pPr>
        <w:pStyle w:val="ListNumber"/>
      </w:pPr>
      <w:r>
        <w:t>Run a test OAuth authorization with a test TikTok account.</w:t>
      </w:r>
    </w:p>
    <w:p>
      <w:pPr>
        <w:pStyle w:val="ListNumber"/>
      </w:pPr>
      <w:r>
        <w:t>Confirm encrypted token storage.</w:t>
      </w:r>
    </w:p>
    <w:p>
      <w:pPr>
        <w:pStyle w:val="ListNumber"/>
      </w:pPr>
      <w:r>
        <w:t>Confirm refresh flow behavior.</w:t>
      </w:r>
    </w:p>
    <w:p>
      <w:pPr>
        <w:pStyle w:val="ListNumber"/>
      </w:pPr>
      <w:r>
        <w:t>Confirm official Content Posting API behavior in staging or controlled production test.</w:t>
      </w:r>
    </w:p>
    <w:p>
      <w:pPr>
        <w:pStyle w:val="ListNumber"/>
      </w:pPr>
      <w:r>
        <w:t>Confirm no bypass, browser automation, or unofficial API behavior exists.</w:t>
      </w:r>
    </w:p>
    <w:p>
      <w:r>
        <w:t>TikTok account persistence rules are documented in TikTok Accounts Entity.</w:t>
      </w:r>
    </w:p>
    <w:p>
      <w:pPr>
        <w:pStyle w:val="Heading2"/>
      </w:pPr>
      <w:r>
        <w:t>19.5.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19.6.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20. Robokassa Setup</w:t>
      </w:r>
    </w:p>
    <w:p>
      <w:r>
        <w:t>Группа спецификации: Интеграции</w:t>
      </w:r>
    </w:p>
    <w:p>
      <w:r>
        <w:t>End-to-end payment sequence is documented in Sequence Flows.</w:t>
      </w:r>
    </w:p>
    <w:p>
      <w:pPr>
        <w:pStyle w:val="Heading2"/>
      </w:pPr>
      <w:r>
        <w:t>20.1.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20.2.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The bot contains helpers for both operations in `app.services.robokassa`.</w:t>
      </w:r>
    </w:p>
    <w:p>
      <w:pPr>
        <w:pStyle w:val="Heading2"/>
      </w:pPr>
      <w:r>
        <w:t>20.3.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pPr>
        <w:sectPr>
          <w:pgSz w:w="12240" w:h="15840"/>
          <w:pgMar w:top="1440" w:right="1440" w:bottom="1440" w:left="1440" w:header="708" w:footer="708" w:gutter="0"/>
          <w:cols w:space="720"/>
          <w:docGrid w:linePitch="360"/>
        </w:sectPr>
      </w:pPr>
    </w:p>
    <w:p>
      <w:pPr>
        <w:pStyle w:val="Heading1"/>
      </w:pPr>
      <w:r>
        <w:t>21.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21.1.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21.2. TikTok OAuth Start</w:t>
      </w:r>
    </w:p>
    <w:p>
      <w:pPr>
        <w:spacing w:after="160"/>
        <w:ind w:left="216"/>
      </w:pPr>
      <w:r>
        <w:rPr>
          <w:rFonts w:ascii="Courier New" w:hAnsi="Courier New"/>
          <w:sz w:val="17"/>
        </w:rPr>
        <w:t>GET /api/v1/oauth/tiktok/start?telegram_id=123456&amp;username=creator</w:t>
      </w:r>
    </w:p>
    <w:p>
      <w:r>
        <w:t>Returns a redirect to official TikTok OAuth.</w:t>
      </w:r>
    </w:p>
    <w:p>
      <w:pPr>
        <w:pStyle w:val="Heading2"/>
      </w:pPr>
      <w:r>
        <w:t>21.3.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21.4.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21.5. Authorization</w:t>
      </w:r>
    </w:p>
    <w:p>
      <w:r>
        <w:t>Admin endpoints require:</w:t>
      </w:r>
    </w:p>
    <w:p>
      <w:pPr>
        <w:spacing w:after="160"/>
        <w:ind w:left="216"/>
      </w:pPr>
      <w:r>
        <w:rPr>
          <w:rFonts w:ascii="Courier New" w:hAnsi="Courier New"/>
          <w:sz w:val="17"/>
        </w:rPr>
        <w:t>Authorization: Bearer &lt;ADMIN_API_TOKEN&gt;</w:t>
        <w:br/>
        <w:t>X-Admin-Telegram-Id: &lt;telegram_id&gt;</w:t>
      </w:r>
    </w:p>
    <w:p>
      <w:r>
        <w:t>Mutating admin requests also require:</w:t>
      </w:r>
    </w:p>
    <w:p>
      <w:pPr>
        <w:spacing w:after="160"/>
        <w:ind w:left="216"/>
      </w:pPr>
      <w:r>
        <w:rPr>
          <w:rFonts w:ascii="Courier New" w:hAnsi="Courier New"/>
          <w:sz w:val="17"/>
        </w:rPr>
        <w:t>X-CSRF-Token: &lt;ADMIN_CSRF_TOKEN&gt;</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`X-TikTok-Signature` when `TIKTOK_WEBHOOK_SECRET` is configured.</w:t>
      </w:r>
    </w:p>
    <w:p>
      <w:r>
        <w:t>TikTok OAuth, webhook, and developer portal checks are documented in TikTok Developer Configuration.</w:t>
      </w:r>
    </w:p>
    <w:p>
      <w:pPr>
        <w:pStyle w:val="Heading2"/>
      </w:pPr>
      <w:r>
        <w:t>21.6. Examples</w:t>
      </w:r>
    </w:p>
    <w:p>
      <w:r>
        <w:t>Start TikTok OAuth:</w:t>
      </w:r>
    </w:p>
    <w:p>
      <w:pPr>
        <w:spacing w:after="160"/>
        <w:ind w:left="216"/>
      </w:pPr>
      <w:r>
        <w:rPr>
          <w:rFonts w:ascii="Courier New" w:hAnsi="Courier New"/>
          <w:sz w:val="17"/>
        </w:rPr>
        <w:t>curl "https://your-domain.example/api/v1/oauth/tiktok/start?telegram_id=123456"</w:t>
      </w:r>
    </w:p>
    <w:p>
      <w:r>
        <w:t>List upload jobs:</w:t>
      </w:r>
    </w:p>
    <w:p>
      <w:pPr>
        <w:spacing w:after="160"/>
        <w:ind w:left="216"/>
      </w:pPr>
      <w:r>
        <w:rPr>
          <w:rFonts w:ascii="Courier New" w:hAnsi="Courier New"/>
          <w:sz w:val="17"/>
        </w:rPr>
        <w:t>curl "https://your-domain.example/admin/upload-jobs?limit=50&amp;offset=0" \</w:t>
        <w:br/>
        <w:t xml:space="preserve">  -H "Authorization: Bearer $ADMIN_API_TOKEN" \</w:t>
        <w:br/>
        <w:t xml:space="preserve">  -H "X-Admin-Telegram-Id: $ADMIN_TELEGRAM_ID"</w:t>
      </w:r>
    </w:p>
    <w:p>
      <w:pPr>
        <w:pStyle w:val="Heading2"/>
      </w:pPr>
      <w:r>
        <w:t>21.7. Admin API</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22. REST API Standards</w:t>
      </w:r>
    </w:p>
    <w:p>
      <w:r>
        <w:t>Группа спецификации: API</w:t>
      </w:r>
    </w:p>
    <w:p>
      <w:pPr>
        <w:pStyle w:val="Heading2"/>
      </w:pPr>
      <w:r>
        <w:t>22.1.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22.2.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22.3.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22.4.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22.5.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23.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23.1.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23.2.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23.3.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23.4. Version Lifecycle</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23.5.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23.6.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23.7.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24. Public REST API</w:t>
      </w:r>
    </w:p>
    <w:p>
      <w:r>
        <w:t>Группа спецификации: API</w:t>
      </w:r>
    </w:p>
    <w:p>
      <w:pPr>
        <w:pStyle w:val="Heading2"/>
      </w:pPr>
      <w:r>
        <w:t>24.1.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24.2.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pPr>
        <w:pStyle w:val="Heading2"/>
      </w:pPr>
      <w:r>
        <w:t>24.3.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24.4.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25. Administrative REST API</w:t>
      </w:r>
    </w:p>
    <w:p>
      <w:r>
        <w:t>Группа спецификации: API</w:t>
      </w:r>
    </w:p>
    <w:p>
      <w:pPr>
        <w:pStyle w:val="Heading2"/>
      </w:pPr>
      <w:r>
        <w:t>25.1. Access Requirements</w:t>
      </w:r>
    </w:p>
    <w:p>
      <w:pPr>
        <w:pStyle w:val="ListBullet"/>
      </w:pPr>
      <w:r>
        <w:t>All administrative endpoints require authentication.</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25.2. Recommended Endpoints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Payment list</w:t>
            </w:r>
          </w:p>
        </w:tc>
      </w:tr>
      <w:t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c>
          <w:tcPr>
            <w:tcW w:type="dxa" w:w="2200"/>
            <w:vAlign w:val="center"/>
          </w:tcPr>
          <w:p>
            <w:pPr>
              <w:spacing w:after="0" w:line="252" w:lineRule="auto"/>
            </w:pPr>
            <w:r>
              <w:t>PUT</w:t>
            </w:r>
          </w:p>
        </w:tc>
        <w:tc>
          <w:tcPr>
            <w:tcW w:type="dxa" w:w="2960"/>
            <w:vAlign w:val="center"/>
          </w:tcPr>
          <w:p>
            <w:pPr>
              <w:spacing w:after="0" w:line="252" w:lineRule="auto"/>
            </w:pPr>
            <w:r>
              <w:t>`/api/v1/admin/settings`</w:t>
            </w:r>
          </w:p>
        </w:tc>
        <w:tc>
          <w:tcPr>
            <w:tcW w:type="dxa" w:w="4200"/>
            <w:vAlign w:val="center"/>
          </w:tcPr>
          <w:p>
            <w:pPr>
              <w:spacing w:after="0" w:line="252" w:lineRule="auto"/>
            </w:pPr>
            <w:r>
              <w:t>Update system settings</w:t>
            </w:r>
          </w:p>
        </w:tc>
      </w:tr>
    </w:tbl>
    <w:p/>
    <w:p>
      <w:r>
        <w:t>Additional administrative endpoints may be added when they follow the same authentication, RBAC, audit, and response-format rules.</w:t>
      </w:r>
    </w:p>
    <w:p>
      <w:pPr>
        <w:pStyle w:val="Heading2"/>
      </w:pPr>
      <w:r>
        <w:t>25.3.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r>
        <w:t>The audit record must be created in the same transaction as the change when possible.</w:t>
      </w:r>
    </w:p>
    <w:p>
      <w:pPr>
        <w:pStyle w:val="Heading2"/>
      </w:pPr>
      <w:r>
        <w:t>25.4.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25.5.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26. OpenAPI and Contract Documentation</w:t>
      </w:r>
    </w:p>
    <w:p>
      <w:r>
        <w:t>Группа спецификации: API</w:t>
      </w:r>
    </w:p>
    <w:p>
      <w:pPr>
        <w:pStyle w:val="Heading2"/>
      </w:pPr>
      <w:r>
        <w:t>26.1.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26.2.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26.3.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26.4.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26.5.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27. Error Codes and Exception Handling</w:t>
      </w:r>
    </w:p>
    <w:p>
      <w:r>
        <w:t>Группа спецификации: API</w:t>
      </w:r>
    </w:p>
    <w:p>
      <w:pPr>
        <w:pStyle w:val="Heading2"/>
      </w:pPr>
      <w:r>
        <w:t>27.1. Error Code Prefixes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c>
          <w:tcPr>
            <w:tcW w:type="dxa" w:w="2600"/>
            <w:vAlign w:val="center"/>
          </w:tcPr>
          <w:p>
            <w:pPr>
              <w:spacing w:after="0" w:line="252" w:lineRule="auto"/>
            </w:pPr>
            <w:r>
              <w:t>`PAY`</w:t>
            </w:r>
          </w:p>
        </w:tc>
        <w:tc>
          <w:tcPr>
            <w:tcW w:type="dxa" w:w="6760"/>
            <w:vAlign w:val="center"/>
          </w:tcPr>
          <w:p>
            <w:pPr>
              <w:spacing w:after="0" w:line="252" w:lineRule="auto"/>
            </w:pPr>
            <w:r>
              <w:t>Robokassa payments</w:t>
            </w:r>
          </w:p>
        </w:tc>
      </w:tr>
      <w:tr>
        <w:tc>
          <w:tcPr>
            <w:tcW w:type="dxa" w:w="2600"/>
            <w:vAlign w:val="center"/>
          </w:tcPr>
          <w:p>
            <w:pPr>
              <w:spacing w:after="0" w:line="252" w:lineRule="auto"/>
            </w:pPr>
            <w:r>
              <w:t>`TT`</w:t>
            </w:r>
          </w:p>
        </w:tc>
        <w:tc>
          <w:tcPr>
            <w:tcW w:type="dxa" w:w="6760"/>
            <w:vAlign w:val="center"/>
          </w:tcPr>
          <w:p>
            <w:pPr>
              <w:spacing w:after="0" w:line="252" w:lineRule="auto"/>
            </w:pPr>
            <w:r>
              <w:t>TikTok API</w:t>
            </w:r>
          </w:p>
        </w:tc>
      </w:tr>
      <w:tr>
        <w:tc>
          <w:tcPr>
            <w:tcW w:type="dxa" w:w="2600"/>
            <w:vAlign w:val="center"/>
          </w:tcPr>
          <w:p>
            <w:pPr>
              <w:spacing w:after="0" w:line="252" w:lineRule="auto"/>
            </w:pPr>
            <w:r>
              <w:t>`VAL`</w:t>
            </w:r>
          </w:p>
        </w:tc>
        <w:tc>
          <w:tcPr>
            <w:tcW w:type="dxa" w:w="6760"/>
            <w:vAlign w:val="center"/>
          </w:tcPr>
          <w:p>
            <w:pPr>
              <w:spacing w:after="0" w:line="252" w:lineRule="auto"/>
            </w:pPr>
            <w:r>
              <w:t>Validation</w:t>
            </w:r>
          </w:p>
        </w:tc>
      </w:tr>
      <w:t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27.2.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27.3.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27.4.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27.5.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27.6.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27.7.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28.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28.1.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checked when `TIKTOK_WEBHOOK_SECRET` is configured.</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28.2.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28.3.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28.4. Update and Rollback</w:t>
      </w:r>
    </w:p>
    <w:p>
      <w:pPr>
        <w:pStyle w:val="ListNumber"/>
      </w:pPr>
      <w:r>
        <w:t>Create a PostgreSQL and config backup.</w:t>
      </w:r>
    </w:p>
    <w:p>
      <w:pPr>
        <w:pStyle w:val="ListNumber"/>
      </w:pPr>
      <w:r>
        <w:t>Pull the new release.</w:t>
      </w:r>
    </w:p>
    <w:p>
      <w:pPr>
        <w:pStyle w:val="ListNumber"/>
      </w:pPr>
      <w:r>
        <w:t>Run `docker compose build`.</w:t>
      </w:r>
    </w:p>
    <w:p>
      <w:pPr>
        <w:pStyle w:val="ListNumber"/>
      </w:pPr>
      <w:r>
        <w:t>Run `docker compose run --rm api alembic upgrade head`.</w:t>
      </w:r>
    </w:p>
    <w:p>
      <w:pPr>
        <w:pStyle w:val="ListNumber"/>
      </w:pPr>
      <w:r>
        <w:t>Start services.</w:t>
      </w:r>
    </w:p>
    <w:p>
      <w:pPr>
        <w:pStyle w:val="ListNumber"/>
      </w:pPr>
      <w:r>
        <w:t>If health/readiness fail, restore the previous image and database backup.</w:t>
      </w:r>
    </w:p>
    <w:p>
      <w:pPr>
        <w:pStyle w:val="Heading2"/>
      </w:pPr>
      <w:r>
        <w:t>28.5.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29.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29.1.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29.2.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29.3.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29.4.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29.5.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29.6.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30.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30.1.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30.2.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30.3.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30.4.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30.5.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30.6.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30.7.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30.8.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31.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31.1. Environments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31.2.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31.3.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31.4.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Public base URL.</w:t>
      </w:r>
    </w:p>
    <w:p>
      <w:pPr>
        <w:pStyle w:val="Heading2"/>
      </w:pPr>
      <w:r>
        <w:t>31.5.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pPr>
        <w:pStyle w:val="Heading2"/>
      </w:pPr>
      <w:r>
        <w:t>31.6.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32.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 `TIKTOK_WEBHOOK_SECRET`.</w:t>
      </w:r>
    </w:p>
    <w:p>
      <w:r>
        <w:t>TikTok Developer Portal setup and pre-release checks are described in TikTok Developer Configuration.</w:t>
      </w:r>
    </w:p>
    <w:p>
      <w:r>
        <w:t>Robokassa: `ROBOKASSA_MERCHANT_LOGIN`, `ROBOKASSA_PASSWORD_1`, `ROBOKASSA_PASSWORD_2`, `ROBOKASSA_RESULT_URL`, `ROBOKASSA_SUCCESS_URL`, `ROBOKASSA_FAIL_URL`.</w:t>
      </w:r>
    </w:p>
    <w:p>
      <w:r>
        <w:t>Security: `TOKEN_ENCRYPTION_KEY`, `ADMIN_API_TOKEN`, `ADMIN_CSRF_TOKEN`.</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33. Configuration Management</w:t>
      </w:r>
    </w:p>
    <w:p>
      <w:r>
        <w:t>Группа спецификации: Конфигурация</w:t>
      </w:r>
    </w:p>
    <w:p>
      <w:pPr>
        <w:pStyle w:val="Heading2"/>
      </w:pPr>
      <w:r>
        <w:t>33.1.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are stored in PostgreSQL `plans`.</w:t>
      </w:r>
    </w:p>
    <w:p>
      <w:r>
        <w:t>System setting storage rules are documented in System Settings Entity.</w:t>
      </w:r>
    </w:p>
    <w:p>
      <w:r>
        <w:t>Environment-specific `.env` and secret management rules are documented in Environment Configuration and Secrets Control.</w:t>
      </w:r>
    </w:p>
    <w:p>
      <w:pPr>
        <w:pStyle w:val="Heading2"/>
      </w:pPr>
      <w:r>
        <w:t>33.2. Export</w:t>
      </w:r>
    </w:p>
    <w:p>
      <w:pPr>
        <w:spacing w:after="160"/>
        <w:ind w:left="216"/>
      </w:pPr>
      <w:r>
        <w:rPr>
          <w:rFonts w:ascii="Courier New" w:hAnsi="Courier New"/>
          <w:sz w:val="17"/>
        </w:rPr>
        <w:t>curl https://your-domain.example/admin/configuration/export \</w:t>
        <w:br/>
        <w:t xml:space="preserve">  -H "Authorization: Bearer $ADMIN_API_TOKEN" \</w:t>
        <w:br/>
        <w:t xml:space="preserve">  -H "X-Admin-Telegram-Id: $ADMIN_TELEGRAM_ID"</w:t>
      </w:r>
    </w:p>
    <w:p>
      <w:r>
        <w:t>The export contains no secret-like keys such as passwords, tokens, keys, or secrets.</w:t>
      </w:r>
    </w:p>
    <w:p>
      <w:pPr>
        <w:pStyle w:val="Heading2"/>
      </w:pPr>
      <w:r>
        <w:t>33.3.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"X-Admin-Telegram-Id: $ADMIN_TELEGRAM_ID"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33.4.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33.5. Startup Validation</w:t>
      </w:r>
    </w:p>
    <w:p>
      <w:r>
        <w:t>Required settings are validated during startup. Missing required parameters cause safe startup failure without logging secrets.</w:t>
      </w:r>
    </w:p>
    <w:p>
      <w:pPr>
        <w:pStyle w:val="Heading2"/>
      </w:pPr>
      <w:r>
        <w:t>33.6.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34. Deployment</w:t>
      </w:r>
    </w:p>
    <w:p>
      <w:r>
        <w:t>Группа спецификации: Эксплуатация</w:t>
      </w:r>
    </w:p>
    <w:p>
      <w:r>
        <w:t>Target: VPS in the Netherlands, managed through Termius or any SSH client.</w:t>
      </w:r>
    </w:p>
    <w:p>
      <w:pPr>
        <w:pStyle w:val="Heading2"/>
      </w:pPr>
      <w:r>
        <w:t>34.1. Server Checklist</w:t>
      </w:r>
    </w:p>
    <w:p>
      <w:pPr>
        <w:pStyle w:val="ListNumber"/>
      </w:pPr>
      <w:r>
        <w:t>Create an Ubuntu 24.04 VPS in the Netherlands.</w:t>
      </w:r>
    </w:p>
    <w:p>
      <w:pPr>
        <w:pStyle w:val="ListNumber"/>
      </w:pPr>
      <w:r>
        <w:t>Point a domain or subdomain to the server.</w:t>
      </w:r>
    </w:p>
    <w:p>
      <w:pPr>
        <w:pStyle w:val="ListNumber"/>
      </w:pPr>
      <w:r>
        <w:t>Connect through Termius with SSH keys.</w:t>
      </w:r>
    </w:p>
    <w:p>
      <w:pPr>
        <w:pStyle w:val="ListNumber"/>
      </w:pPr>
      <w:r>
        <w:t>Update the system and install Docker.</w:t>
      </w:r>
    </w:p>
    <w:p>
      <w:pPr>
        <w:pStyle w:val="ListNumber"/>
      </w:pPr>
      <w:r>
        <w:t>Clone `kredavto/Tik-Tok-bot-Rus-2`.</w:t>
      </w:r>
    </w:p>
    <w:p>
      <w:pPr>
        <w:pStyle w:val="ListNumber"/>
      </w:pPr>
      <w:r>
        <w:t>Create production `.env`.</w:t>
      </w:r>
    </w:p>
    <w:p>
      <w:pPr>
        <w:pStyle w:val="ListNumber"/>
      </w:pPr>
      <w:r>
        <w:t>Start Docker Compose.</w:t>
      </w:r>
    </w:p>
    <w:p>
      <w:pPr>
        <w:pStyle w:val="ListNumber"/>
      </w:pPr>
      <w:r>
        <w:t>Configure Nginx and HTTPS.</w:t>
      </w:r>
    </w:p>
    <w:p>
      <w:pPr>
        <w:pStyle w:val="ListNumber"/>
      </w:pPr>
      <w:r>
        <w:t>Configure Telegram, TikTok, and Robokassa webhooks.</w:t>
      </w:r>
    </w:p>
    <w:p>
      <w:pPr>
        <w:pStyle w:val="ListNumber"/>
      </w:pPr>
      <w:r>
        <w:t>Check service health.</w:t>
      </w:r>
    </w:p>
    <w:p>
      <w:r>
        <w:t>For first go-live, follow Production Launch Plan.</w:t>
      </w:r>
    </w:p>
    <w:p>
      <w:r>
        <w:t>Infrastructure runtime updates must follow Infrastructure Dependency Management.</w:t>
      </w:r>
    </w:p>
    <w:p>
      <w:pPr>
        <w:pStyle w:val="Heading2"/>
      </w:pPr>
      <w:r>
        <w:t>34.2.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r>
    </w:p>
    <w:p>
      <w:pPr>
        <w:pStyle w:val="Heading2"/>
      </w:pPr>
      <w:r>
        <w:t>34.3. Systemd Alternative</w:t>
      </w:r>
    </w:p>
    <w:p>
      <w:r>
        <w:t>Use Docker Compose for the first deployment. If systemd is required, copy</w:t>
      </w:r>
    </w:p>
    <w:p>
      <w:r>
        <w:t>`deploy/tiktok-loader-bot.service` to `/etc/systemd/system/` and adjust paths.</w:t>
      </w:r>
    </w:p>
    <w:p>
      <w:pPr>
        <w:pStyle w:val="Heading2"/>
      </w:pPr>
      <w:r>
        <w:t>34.4. Robokassa URLs</w:t>
      </w:r>
    </w:p>
    <w:p>
      <w:r>
        <w:t>Configure these in the Robokassa dashboard after the HTTP webhook service is added:</w:t>
      </w:r>
    </w:p>
    <w:p>
      <w:pPr>
        <w:pStyle w:val="ListBullet"/>
      </w:pPr>
      <w:r>
        <w:t>Result URL: `https://your-domain.example/payments/robokassa/result`</w:t>
      </w:r>
    </w:p>
    <w:p>
      <w:pPr>
        <w:pStyle w:val="ListBullet"/>
      </w:pPr>
      <w:r>
        <w:t>Success URL: `https://your-domain.example/payments/robokassa/success`</w:t>
      </w:r>
    </w:p>
    <w:p>
      <w:pPr>
        <w:pStyle w:val="ListBullet"/>
      </w:pPr>
      <w:r>
        <w:t>Fail URL: `https://your-domain.example/payments/robokassa/fail`</w:t>
      </w:r>
    </w:p>
    <w:p>
      <w:r>
        <w:t>The FastAPI service exposes Robokassa result, success, and fail endpoints.</w:t>
      </w:r>
    </w:p>
    <w:p>
      <w:pPr>
        <w:pStyle w:val="Heading2"/>
      </w:pPr>
      <w:r>
        <w:t>34.5. Telegram Webhook</w:t>
      </w:r>
    </w:p>
    <w:p>
      <w:r>
        <w:t>The current bot service uses long polling. If webhook mode is introduced later, expose it through FastAPI/Nginx and document the endpoint before enabling it in production.</w:t>
      </w:r>
    </w:p>
    <w:p>
      <w:pPr>
        <w:pStyle w:val="Heading2"/>
      </w:pPr>
      <w:r>
        <w:t>34.6.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pPr>
        <w:sectPr>
          <w:pgSz w:w="12240" w:h="15840"/>
          <w:pgMar w:top="1440" w:right="1440" w:bottom="1440" w:left="1440" w:header="708" w:footer="708" w:gutter="0"/>
          <w:cols w:space="720"/>
          <w:docGrid w:linePitch="360"/>
        </w:sectPr>
      </w:pPr>
    </w:p>
    <w:p>
      <w:pPr>
        <w:pStyle w:val="Heading1"/>
      </w:pPr>
      <w:r>
        <w:t>35. Containerization</w:t>
      </w:r>
    </w:p>
    <w:p>
      <w:r>
        <w:t>Группа спецификации: Эксплуатация</w:t>
      </w:r>
    </w:p>
    <w:p>
      <w:pPr>
        <w:pStyle w:val="Heading2"/>
      </w:pPr>
      <w:r>
        <w:t>35.1.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35.2. Startup</w:t>
      </w:r>
    </w:p>
    <w:p>
      <w:pPr>
        <w:spacing w:after="160"/>
        <w:ind w:left="216"/>
      </w:pPr>
      <w:r>
        <w:rPr>
          <w:rFonts w:ascii="Courier New" w:hAnsi="Courier New"/>
          <w:sz w:val="17"/>
        </w:rPr>
        <w:t>cp .env.example .env</w:t>
        <w:br/>
        <w:t>docker compose up -d</w:t>
      </w:r>
    </w:p>
    <w:p>
      <w:pPr>
        <w:pStyle w:val="Heading2"/>
      </w:pPr>
      <w:r>
        <w:t>35.3.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35.4.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35.5.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r>
        <w:t>Service continuity requirements are documented in Service Continuity Plan.</w:t>
      </w:r>
    </w:p>
    <w:p>
      <w:pPr>
        <w:pStyle w:val="Heading2"/>
      </w:pPr>
      <w:r>
        <w:t>35.6. Production Notes</w:t>
      </w:r>
    </w:p>
    <w:p>
      <w:pPr>
        <w:pStyle w:val="ListBullet"/>
      </w:pPr>
      <w:r>
        <w:t>Keep secrets only in `.env`.</w:t>
      </w:r>
    </w:p>
    <w:p>
      <w:pPr>
        <w:pStyle w:val="ListBullet"/>
      </w:pPr>
      <w:r>
        <w:t>Do not expose PostgreSQL or Redis ports.</w:t>
      </w:r>
    </w:p>
    <w:p>
      <w:pPr>
        <w:pStyle w:val="ListBullet"/>
      </w:pPr>
      <w:r>
        <w:t>Put TLS certificates under `deploy/nginx/certs` or terminate HTTPS at a managed load balancer.</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36. Production Launch Plan</w:t>
      </w:r>
    </w:p>
    <w:p>
      <w:r>
        <w:t>Группа спецификации: Эксплуатация</w:t>
      </w:r>
    </w:p>
    <w:p>
      <w:r>
        <w:t>End-to-end implementation stages are documented in Implementation Roadmap.</w:t>
      </w:r>
    </w:p>
    <w:p>
      <w:pPr>
        <w:pStyle w:val="Heading2"/>
      </w:pPr>
      <w:r>
        <w:t>36.1.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36.2. First Startup</w:t>
      </w:r>
    </w:p>
    <w:p>
      <w:pPr>
        <w:spacing w:after="160"/>
        <w:ind w:left="216"/>
      </w:pPr>
      <w:r>
        <w:rPr>
          <w:rFonts w:ascii="Courier New" w:hAnsi="Courier New"/>
          <w:sz w:val="17"/>
        </w:rPr>
        <w:t>docker compose up -d</w:t>
        <w:br/>
        <w:t>docker compose ps</w:t>
        <w:br/>
        <w:t>curl https://your-domain.example/health</w:t>
        <w:br/>
        <w:t>curl https://your-domain.example/ready</w:t>
        <w:br/>
        <w:t>curl https://your-domain.example/metrics</w:t>
      </w:r>
    </w:p>
    <w:p>
      <w:pPr>
        <w:pStyle w:val="Heading2"/>
      </w:pPr>
      <w:r>
        <w:t>36.3. Smoke Test</w:t>
      </w:r>
    </w:p>
    <w:p>
      <w:pPr>
        <w:pStyle w:val="ListNumber"/>
      </w:pPr>
      <w:r>
        <w:t>Register a new Telegram user with `/start`.</w:t>
      </w:r>
    </w:p>
    <w:p>
      <w:pPr>
        <w:pStyle w:val="ListNumber"/>
      </w:pPr>
      <w:r>
        <w:t>Accept the user agreement.</w:t>
      </w:r>
    </w:p>
    <w:p>
      <w:pPr>
        <w:pStyle w:val="ListNumber"/>
      </w:pPr>
      <w:r>
        <w:t>Confirm FREE plan is assigned.</w:t>
      </w:r>
    </w:p>
    <w:p>
      <w:pPr>
        <w:pStyle w:val="ListNumber"/>
      </w:pPr>
      <w:r>
        <w:t>Start TikTok OAuth connection.</w:t>
      </w:r>
    </w:p>
    <w:p>
      <w:pPr>
        <w:pStyle w:val="ListNumber"/>
      </w:pPr>
      <w:r>
        <w:t>Confirm TikTok OAuth callback succeeds.</w:t>
      </w:r>
    </w:p>
    <w:p>
      <w:pPr>
        <w:pStyle w:val="ListNumber"/>
      </w:pPr>
      <w:r>
        <w:t>Generate a PRO payment link.</w:t>
      </w:r>
    </w:p>
    <w:p>
      <w:pPr>
        <w:pStyle w:val="ListNumber"/>
      </w:pPr>
      <w:r>
        <w:t>Complete a Robokassa test payment.</w:t>
      </w:r>
    </w:p>
    <w:p>
      <w:pPr>
        <w:pStyle w:val="ListNumber"/>
      </w:pPr>
      <w:r>
        <w:t>Confirm ResultURL activates PRO.</w:t>
      </w:r>
    </w:p>
    <w:p>
      <w:pPr>
        <w:pStyle w:val="ListNumber"/>
      </w:pPr>
      <w:r>
        <w:t>Upload one test video.</w:t>
      </w:r>
    </w:p>
    <w:p>
      <w:pPr>
        <w:pStyle w:val="ListNumber"/>
      </w:pPr>
      <w:r>
        <w:t>Confirm validation, preparation, queueing, worker processing, and TikTok API submission.</w:t>
      </w:r>
    </w:p>
    <w:p>
      <w:pPr>
        <w:pStyle w:val="ListNumber"/>
      </w:pPr>
      <w:r>
        <w:t>Confirm admin metrics and logs are visible.</w:t>
      </w:r>
    </w:p>
    <w:p>
      <w:pPr>
        <w:pStyle w:val="Heading2"/>
      </w:pPr>
      <w:r>
        <w:t>36.4.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36.5.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37. Operations Runbook</w:t>
      </w:r>
    </w:p>
    <w:p>
      <w:r>
        <w:t>Группа спецификации: Эксплуатация</w:t>
      </w:r>
    </w:p>
    <w:p>
      <w:pPr>
        <w:pStyle w:val="Heading2"/>
      </w:pPr>
      <w:r>
        <w:t>37.1.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`postgres`, `redis`, and `nginx`.</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37.2.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37.3.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37.4. Update Checklist</w:t>
      </w:r>
    </w:p>
    <w:p>
      <w:r>
        <w:t>Before update:</w:t>
      </w:r>
    </w:p>
    <w:p>
      <w:pPr>
        <w:pStyle w:val="ListNumber"/>
      </w:pPr>
      <w:r>
        <w:t>Set `intake_enabled=false` if the update affects upload processing.</w:t>
      </w:r>
    </w:p>
    <w:p>
      <w:pPr>
        <w:pStyle w:val="ListNumber"/>
      </w:pPr>
      <w:r>
        <w:t>Create a PostgreSQL backup.</w:t>
      </w:r>
    </w:p>
    <w:p>
      <w:pPr>
        <w:pStyle w:val="ListNumber"/>
      </w:pPr>
      <w:r>
        <w:t>Record the current Git tag and `APP_VERSION`.</w:t>
      </w:r>
    </w:p>
    <w:p>
      <w:pPr>
        <w:pStyle w:val="ListNumber"/>
      </w:pPr>
      <w:r>
        <w:t>Confirm `CHANGELOG.md` is updated.</w:t>
      </w:r>
    </w:p>
    <w:p>
      <w:r>
        <w:t>During update:</w:t>
      </w:r>
    </w:p>
    <w:p>
      <w:pPr>
        <w:pStyle w:val="ListNumber"/>
      </w:pPr>
      <w:r>
        <w:t>Pull the release tag.</w:t>
      </w:r>
    </w:p>
    <w:p>
      <w:pPr>
        <w:pStyle w:val="ListNumber"/>
      </w:pPr>
      <w:r>
        <w:t>Rebuild containers.</w:t>
      </w:r>
    </w:p>
    <w:p>
      <w:pPr>
        <w:pStyle w:val="ListNumber"/>
      </w:pPr>
      <w:r>
        <w:t>Apply Alembic migrations.</w:t>
      </w:r>
    </w:p>
    <w:p>
      <w:pPr>
        <w:pStyle w:val="ListNumber"/>
      </w:pPr>
      <w:r>
        <w:t>Restart services.</w:t>
      </w:r>
    </w:p>
    <w:p>
      <w:r>
        <w:t>After update:</w:t>
      </w:r>
    </w:p>
    <w:p>
      <w:pPr>
        <w:pStyle w:val="ListNumber"/>
      </w:pPr>
      <w:r>
        <w:t>Check `/health`, `/ready`, and `/metrics`.</w:t>
      </w:r>
    </w:p>
    <w:p>
      <w:pPr>
        <w:pStyle w:val="ListNumber"/>
      </w:pPr>
      <w:r>
        <w:t>Test `/start`, TikTok OAuth start, tariff display, Robokassa payment link generation, and upload queue creation.</w:t>
      </w:r>
    </w:p>
    <w:p>
      <w:pPr>
        <w:pStyle w:val="ListNumber"/>
      </w:pPr>
      <w:r>
        <w:t>Watch logs for at least 15 minutes.</w:t>
      </w:r>
    </w:p>
    <w:p>
      <w:pPr>
        <w:pStyle w:val="ListNumber"/>
      </w:pPr>
      <w:r>
        <w:t>Re-enable intake with `intake_enabled=true`.</w:t>
      </w:r>
    </w:p>
    <w:p>
      <w:pPr>
        <w:pStyle w:val="Heading2"/>
      </w:pPr>
      <w:r>
        <w:t>37.5. Goal</w:t>
      </w:r>
    </w:p>
    <w:p>
      <w:r>
        <w:t>Maintenance should keep the service stable, secure, predictable, and recoverable while preserving user data integrity.</w:t>
      </w:r>
    </w:p>
    <w:p>
      <w:r>
        <w:t>Service continuity requirements are documented in Service Continuity Plan.</w:t>
      </w:r>
    </w:p>
    <w:p>
      <w:pPr>
        <w:pStyle w:val="Heading2"/>
      </w:pPr>
      <w:r>
        <w:t>37.6.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38. SOP Checklists</w:t>
      </w:r>
    </w:p>
    <w:p>
      <w:r>
        <w:t>Группа спецификации: Эксплуатация</w:t>
      </w:r>
    </w:p>
    <w:p>
      <w:pPr>
        <w:pStyle w:val="Heading2"/>
      </w:pPr>
      <w:r>
        <w:t>38.1.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38.2.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38.3.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38.4. Configuration Change Checklist</w:t>
      </w:r>
    </w:p>
    <w:p>
      <w:r>
        <w:t>Before changing production configuration:</w:t>
      </w:r>
    </w:p>
    <w:p>
      <w:pPr>
        <w:pStyle w:val="ListNumber"/>
      </w:pPr>
      <w:r>
        <w:t>Create a PostgreSQL backup.</w:t>
      </w:r>
    </w:p>
    <w:p>
      <w:pPr>
        <w:pStyle w:val="ListNumber"/>
      </w:pPr>
      <w:r>
        <w:t>Export or save the current application configuration.</w:t>
      </w:r>
    </w:p>
    <w:p>
      <w:pPr>
        <w:pStyle w:val="ListNumber"/>
      </w:pPr>
      <w:r>
        <w:t>Record the planned change, owner, and expected impact.</w:t>
      </w:r>
    </w:p>
    <w:p>
      <w:pPr>
        <w:pStyle w:val="ListNumber"/>
      </w:pPr>
      <w:r>
        <w:t>Apply the configuration change.</w:t>
      </w:r>
    </w:p>
    <w:p>
      <w:pPr>
        <w:pStyle w:val="ListNumber"/>
      </w:pPr>
      <w:r>
        <w:t>Restart only the services affected by the change.</w:t>
      </w:r>
    </w:p>
    <w:p>
      <w:pPr>
        <w:pStyle w:val="ListNumber"/>
      </w:pPr>
      <w:r>
        <w:t>Check `/health`, `/ready`, and `/metrics`.</w:t>
      </w:r>
    </w:p>
    <w:p>
      <w:pPr>
        <w:pStyle w:val="ListNumber"/>
      </w:pPr>
      <w:r>
        <w:t>Verify the affected user or admin scenario.</w:t>
      </w:r>
    </w:p>
    <w:p>
      <w:pPr>
        <w:pStyle w:val="ListNumber"/>
      </w:pPr>
      <w:r>
        <w:t>Record the final result in the admin audit log or operations journal.</w:t>
      </w:r>
    </w:p>
    <w:p>
      <w:pPr>
        <w:pStyle w:val="Heading2"/>
      </w:pPr>
      <w:r>
        <w:t>38.5.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38.6.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38.7.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38.8. Emergency Procedure</w:t>
      </w:r>
    </w:p>
    <w:p>
      <w:r>
        <w:t>For a critical incident:</w:t>
      </w:r>
    </w:p>
    <w:p>
      <w:pPr>
        <w:pStyle w:val="ListNumber"/>
      </w:pPr>
      <w:r>
        <w:t>Stop risky operations, such as new upload intake, if continued processing can increase impact.</w:t>
      </w:r>
    </w:p>
    <w:p>
      <w:pPr>
        <w:pStyle w:val="ListNumber"/>
      </w:pPr>
      <w:r>
        <w:t>Classify the incident priority and affected services.</w:t>
      </w:r>
    </w:p>
    <w:p>
      <w:pPr>
        <w:pStyle w:val="ListNumber"/>
      </w:pPr>
      <w:r>
        <w:t>Estimate user impact for publishing, payments, OAuth, and admin access.</w:t>
      </w:r>
    </w:p>
    <w:p>
      <w:pPr>
        <w:pStyle w:val="ListNumber"/>
      </w:pPr>
      <w:r>
        <w:t>Restore service using the approved runbook, rollback, or backup restore procedure.</w:t>
      </w:r>
    </w:p>
    <w:p>
      <w:pPr>
        <w:pStyle w:val="ListNumber"/>
      </w:pPr>
      <w:r>
        <w:t>Verify `/health`, `/ready`, queues, payments, and publication status integrity.</w:t>
      </w:r>
    </w:p>
    <w:p>
      <w:pPr>
        <w:pStyle w:val="ListNumbe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39. Maintenance Guide</w:t>
      </w:r>
    </w:p>
    <w:p>
      <w:r>
        <w:t>Группа спецификации: Эксплуатация</w:t>
      </w:r>
    </w:p>
    <w:p>
      <w:pPr>
        <w:pStyle w:val="Heading2"/>
      </w:pPr>
      <w:r>
        <w:t>39.1. Source of Truth</w:t>
      </w:r>
    </w:p>
    <w:p>
      <w:r>
        <w:t>GitHub repository `kredavto/Tik-Tok-bot-Rus-2` is the single source of code.</w:t>
      </w:r>
    </w:p>
    <w:p>
      <w:r>
        <w:t>All changes should go through pull requests. Direct production edits are not allowed.</w:t>
      </w:r>
    </w:p>
    <w:p>
      <w:pPr>
        <w:pStyle w:val="Heading2"/>
      </w:pPr>
      <w:r>
        <w:t>39.2.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39.3. Production Update Procedure</w:t>
      </w:r>
    </w:p>
    <w:p>
      <w:pPr>
        <w:pStyle w:val="ListNumber"/>
      </w:pPr>
      <w:r>
        <w:t>Create PostgreSQL and configuration backups.</w:t>
      </w:r>
    </w:p>
    <w:p>
      <w:pPr>
        <w:pStyle w:val="ListNumber"/>
      </w:pPr>
      <w:r>
        <w:t>Pull the latest approved release from GitHub.</w:t>
      </w:r>
    </w:p>
    <w:p>
      <w:pPr>
        <w:pStyle w:val="ListNumber"/>
      </w:pPr>
      <w:r>
        <w:t>Build Docker images.</w:t>
      </w:r>
    </w:p>
    <w:p>
      <w:pPr>
        <w:pStyle w:val="ListNumber"/>
      </w:pPr>
      <w:r>
        <w:t>Apply Alembic migrations.</w:t>
      </w:r>
    </w:p>
    <w:p>
      <w:pPr>
        <w:pStyle w:val="ListNumber"/>
      </w:pPr>
      <w:r>
        <w:t>Start services.</w:t>
      </w:r>
    </w:p>
    <w:p>
      <w:pPr>
        <w:pStyle w:val="ListNumber"/>
      </w:pPr>
      <w:r>
        <w:t>Check `/health`, `/ready`, `/metrics`.</w:t>
      </w:r>
    </w:p>
    <w:p>
      <w:pPr>
        <w:pStyle w:val="ListNumber"/>
      </w:pPr>
      <w:r>
        <w:t>Watch JSON logs for errors.</w:t>
      </w:r>
    </w:p>
    <w:p>
      <w:pPr>
        <w:pStyle w:val="Heading2"/>
      </w:pPr>
      <w:r>
        <w:t>39.4. Rollback Procedure</w:t>
      </w:r>
    </w:p>
    <w:p>
      <w:pPr>
        <w:pStyle w:val="ListNumber"/>
      </w:pPr>
      <w:r>
        <w:t>Stop application services.</w:t>
      </w:r>
    </w:p>
    <w:p>
      <w:pPr>
        <w:pStyle w:val="ListNumber"/>
      </w:pPr>
      <w:r>
        <w:t>Restore the previous Docker image or Git tag.</w:t>
      </w:r>
    </w:p>
    <w:p>
      <w:pPr>
        <w:pStyle w:val="ListNumber"/>
      </w:pPr>
      <w:r>
        <w:t>Restore PostgreSQL from the pre-update backup when the migration is not backward compatible.</w:t>
      </w:r>
    </w:p>
    <w:p>
      <w:pPr>
        <w:pStyle w:val="ListNumber"/>
      </w:pPr>
      <w:r>
        <w:t>Start services.</w:t>
      </w:r>
    </w:p>
    <w:p>
      <w:pPr>
        <w:pStyle w:val="ListNumber"/>
      </w:pPr>
      <w:r>
        <w:t>Validate health and readiness.</w:t>
      </w:r>
    </w:p>
    <w:p>
      <w:pPr>
        <w:pStyle w:val="Heading2"/>
      </w:pPr>
      <w:r>
        <w:t>39.5.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39.6.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39.7.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40. Post-Launch Maintenance and Versioning</w:t>
      </w:r>
    </w:p>
    <w:p>
      <w:r>
        <w:t>Группа спецификации: Эксплуатация</w:t>
      </w:r>
    </w:p>
    <w:p>
      <w:pPr>
        <w:pStyle w:val="Heading2"/>
      </w:pPr>
      <w:r>
        <w:t>40.1. Release Cycle</w:t>
      </w:r>
    </w:p>
    <w:p>
      <w:r>
        <w:t>Every production change follows the same controlled cycle:</w:t>
      </w:r>
    </w:p>
    <w:p>
      <w:pPr>
        <w:pStyle w:val="ListNumber"/>
      </w:pPr>
      <w:r>
        <w:t>Plan the change and document expected impact.</w:t>
      </w:r>
    </w:p>
    <w:p>
      <w:pPr>
        <w:pStyle w:val="ListNumber"/>
      </w:pPr>
      <w:r>
        <w:t>Develop in a dedicated feature branch.</w:t>
      </w:r>
    </w:p>
    <w:p>
      <w:pPr>
        <w:pStyle w:val="ListNumber"/>
      </w:pPr>
      <w:r>
        <w:t>Complete code review.</w:t>
      </w:r>
    </w:p>
    <w:p>
      <w:pPr>
        <w:pStyle w:val="ListNumber"/>
      </w:pPr>
      <w:r>
        <w:t>Run CI checks.</w:t>
      </w:r>
    </w:p>
    <w:p>
      <w:pPr>
        <w:pStyle w:val="ListNumber"/>
      </w:pPr>
      <w:r>
        <w:t>Verify the change in staging.</w:t>
      </w:r>
    </w:p>
    <w:p>
      <w:pPr>
        <w:pStyle w:val="ListNumber"/>
      </w:pPr>
      <w:r>
        <w:t>Deploy to production from an approved release.</w:t>
      </w:r>
    </w:p>
    <w:p>
      <w:pPr>
        <w:pStyle w:val="ListNumber"/>
      </w:pPr>
      <w:r>
        <w:t>Monitor service health, logs, metrics, payments, and publication flow after release.</w:t>
      </w:r>
    </w:p>
    <w:p>
      <w:pPr>
        <w:pStyle w:val="Heading2"/>
      </w:pPr>
      <w:r>
        <w:t>40.2. Maintenance Schedule</w:t>
      </w:r>
    </w:p>
    <w:p>
      <w:pPr>
        <w:pStyle w:val="Heading3"/>
      </w:pPr>
      <w:r>
        <w:t>40.2.1.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40.2.2.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40.2.3.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40.3.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40.4.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40.5.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40.6.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41.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41.1. Critical Failure Procedure</w:t>
      </w:r>
    </w:p>
    <w:p>
      <w:pPr>
        <w:pStyle w:val="ListNumber"/>
      </w:pPr>
      <w:r>
        <w:t>Stop intake of new uploads by setting `intake_enabled=false` through the admin settings API.</w:t>
      </w:r>
    </w:p>
    <w:p>
      <w:pPr>
        <w:pStyle w:val="ListNumber"/>
      </w:pPr>
      <w:r>
        <w:t>Check `/health`, `/ready`, and `/metrics`.</w:t>
      </w:r>
    </w:p>
    <w:p>
      <w:pPr>
        <w:pStyle w:val="ListNumber"/>
      </w:pPr>
      <w:r>
        <w:t>Inspect JSON logs for `web`, `bot`, `worker`, `postgres`, `redis`, and `nginx`.</w:t>
      </w:r>
    </w:p>
    <w:p>
      <w:pPr>
        <w:pStyle w:val="ListNumber"/>
      </w:pPr>
      <w:r>
        <w:t>Create a backup before repair with `bash deploy/backup_postgres.sh`.</w:t>
      </w:r>
    </w:p>
    <w:p>
      <w:pPr>
        <w:pStyle w:val="ListNumber"/>
      </w:pPr>
      <w:r>
        <w:t>Restart services with `docker compose restart web bot worker`.</w:t>
      </w:r>
    </w:p>
    <w:p>
      <w:pPr>
        <w:pStyle w:val="ListNumber"/>
      </w:pPr>
      <w:r>
        <w:t>Restore PostgreSQL from backup if data or migrations are corrupted.</w:t>
      </w:r>
    </w:p>
    <w:p>
      <w:pPr>
        <w:pStyle w:val="ListNumber"/>
      </w:pPr>
      <w:r>
        <w:t>Verify queue integrity before resuming workers.</w:t>
      </w:r>
    </w:p>
    <w:p>
      <w:pPr>
        <w:pStyle w:val="ListNumber"/>
      </w:pPr>
      <w:r>
        <w:t>Set `intake_enabled=true` after recovery.</w:t>
      </w:r>
    </w:p>
    <w:p>
      <w:pPr>
        <w:pStyle w:val="Heading2"/>
      </w:pPr>
      <w:r>
        <w:t>41.2.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41.3.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41.4.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42. Incident Management</w:t>
      </w:r>
    </w:p>
    <w:p>
      <w:r>
        <w:t>Группа спецификации: Эксплуатация</w:t>
      </w:r>
    </w:p>
    <w:p>
      <w:pPr>
        <w:pStyle w:val="Heading2"/>
      </w:pPr>
      <w:r>
        <w:t>42.1. Priorities</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42.2. Response Flow</w:t>
      </w:r>
    </w:p>
    <w:p>
      <w:pPr>
        <w:pStyle w:val="ListNumber"/>
      </w:pPr>
      <w:r>
        <w:t>Record the incident.</w:t>
      </w:r>
    </w:p>
    <w:p>
      <w:pPr>
        <w:pStyle w:val="ListNumber"/>
      </w:pPr>
      <w:r>
        <w:t>Assign priority.</w:t>
      </w:r>
    </w:p>
    <w:p>
      <w:pPr>
        <w:pStyle w:val="ListNumber"/>
      </w:pPr>
      <w:r>
        <w:t>Estimate user impact.</w:t>
      </w:r>
    </w:p>
    <w:p>
      <w:pPr>
        <w:pStyle w:val="ListNumber"/>
      </w:pPr>
      <w:r>
        <w:t>Apply temporary mitigation when needed.</w:t>
      </w:r>
    </w:p>
    <w:p>
      <w:pPr>
        <w:pStyle w:val="ListNumber"/>
      </w:pPr>
      <w:r>
        <w:t>Fix the root cause.</w:t>
      </w:r>
    </w:p>
    <w:p>
      <w:pPr>
        <w:pStyle w:val="ListNumber"/>
      </w:pPr>
      <w:r>
        <w:t>Verify service health and key user flows.</w:t>
      </w:r>
    </w:p>
    <w:p>
      <w:pPr>
        <w:pStyle w:val="ListNumber"/>
      </w:pPr>
      <w:r>
        <w:t>Document results and follow-up actions.</w:t>
      </w:r>
    </w:p>
    <w:p>
      <w:pPr>
        <w:pStyle w:val="Heading2"/>
      </w:pPr>
      <w:r>
        <w:t>42.3.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42.4.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42.5.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42.6. Post-Incident Review</w:t>
      </w:r>
    </w:p>
    <w:p>
      <w:r>
        <w:t>After every P1/P2 incident:</w:t>
      </w:r>
    </w:p>
    <w:p>
      <w:pPr>
        <w:pStyle w:val="ListNumber"/>
      </w:pPr>
      <w:r>
        <w:t>Write a short postmortem.</w:t>
      </w:r>
    </w:p>
    <w:p>
      <w:pPr>
        <w:pStyle w:val="ListNumber"/>
      </w:pPr>
      <w:r>
        <w:t>Identify the root cause and contributing factors.</w:t>
      </w:r>
    </w:p>
    <w:p>
      <w:pPr>
        <w:pStyle w:val="ListNumber"/>
      </w:pPr>
      <w:r>
        <w:t>Add tests or monitoring where useful.</w:t>
      </w:r>
    </w:p>
    <w:p>
      <w:pPr>
        <w:pStyle w:val="ListNumber"/>
      </w:pPr>
      <w:r>
        <w:t>Update runbooks and deployment checks.</w:t>
      </w:r>
    </w:p>
    <w:p>
      <w:pPr>
        <w:pStyle w:val="ListNumbe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43. Backup and Restore Policy</w:t>
      </w:r>
    </w:p>
    <w:p>
      <w:r>
        <w:t>Группа спецификации: Надежность</w:t>
      </w:r>
    </w:p>
    <w:p>
      <w:pPr>
        <w:pStyle w:val="Heading2"/>
      </w:pPr>
      <w:r>
        <w:t>43.1.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43.2.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43.3.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pPr>
        <w:pStyle w:val="Heading2"/>
      </w:pPr>
      <w:r>
        <w:t>43.4. Restore Procedure</w:t>
      </w:r>
    </w:p>
    <w:p>
      <w:pPr>
        <w:pStyle w:val="ListNumber"/>
      </w:pPr>
      <w:r>
        <w:t>Identify the failure cause and affected components.</w:t>
      </w:r>
    </w:p>
    <w:p>
      <w:pPr>
        <w:pStyle w:val="ListNumber"/>
      </w:pPr>
      <w:r>
        <w:t>Stop risky operations, including new upload intake if needed.</w:t>
      </w:r>
    </w:p>
    <w:p>
      <w:pPr>
        <w:pStyle w:val="ListNumber"/>
      </w:pPr>
      <w:r>
        <w:t>Prepare infrastructure: Docker, volumes, network, `.env`, Nginx, and HTTPS.</w:t>
      </w:r>
    </w:p>
    <w:p>
      <w:pPr>
        <w:pStyle w:val="ListNumber"/>
      </w:pPr>
      <w:r>
        <w:t>Restore PostgreSQL from the latest valid backup when data recovery is required.</w:t>
      </w:r>
    </w:p>
    <w:p>
      <w:pPr>
        <w:pStyle w:val="ListNumber"/>
      </w:pPr>
      <w:r>
        <w:t>Restore configuration files from the protected source.</w:t>
      </w:r>
    </w:p>
    <w:p>
      <w:pPr>
        <w:pStyle w:val="ListNumber"/>
      </w:pPr>
      <w:r>
        <w:t>Start PostgreSQL, Redis, API, bot, worker, and Nginx.</w:t>
      </w:r>
    </w:p>
    <w:p>
      <w:pPr>
        <w:pStyle w:val="ListNumber"/>
      </w:pPr>
      <w:r>
        <w:t>Apply required Alembic migrations only after confirming version compatibility.</w:t>
      </w:r>
    </w:p>
    <w:p>
      <w:pPr>
        <w:pStyle w:val="ListNumber"/>
      </w:pPr>
      <w:r>
        <w:t>Check `/health`, `/ready`, and `/metrics`.</w:t>
      </w:r>
    </w:p>
    <w:p>
      <w:pPr>
        <w:pStyle w:val="ListNumber"/>
      </w:pPr>
      <w:r>
        <w:t>Verify key user scenarios.</w:t>
      </w:r>
    </w:p>
    <w:p>
      <w:pPr>
        <w:pStyle w:val="ListNumber"/>
      </w:pPr>
      <w:r>
        <w:t>Document the incident and recovery actions.</w:t>
      </w:r>
    </w:p>
    <w:p>
      <w:pPr>
        <w:pStyle w:val="Heading2"/>
      </w:pPr>
      <w:r>
        <w:t>43.5.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43.6. Restore Drill</w:t>
      </w:r>
    </w:p>
    <w:p>
      <w:r>
        <w:t>At least periodically:</w:t>
      </w:r>
    </w:p>
    <w:p>
      <w:pPr>
        <w:pStyle w:val="ListNumber"/>
      </w:pPr>
      <w:r>
        <w:t>Restore the latest backup to staging.</w:t>
      </w:r>
    </w:p>
    <w:p>
      <w:pPr>
        <w:pStyle w:val="ListNumber"/>
      </w:pPr>
      <w:r>
        <w:t>Apply migrations for the target version.</w:t>
      </w:r>
    </w:p>
    <w:p>
      <w:pPr>
        <w:pStyle w:val="ListNumber"/>
      </w:pPr>
      <w:r>
        <w:t>Run smoke tests.</w:t>
      </w:r>
    </w:p>
    <w:p>
      <w:pPr>
        <w:pStyle w:val="ListNumber"/>
      </w:pPr>
      <w:r>
        <w:t>Verify payments, subscriptions, and upload job integrity.</w:t>
      </w:r>
    </w:p>
    <w:p>
      <w:pPr>
        <w:pStyle w:val="ListNumber"/>
      </w:pPr>
      <w:r>
        <w:t>Record restore duration and issues found.</w:t>
      </w:r>
    </w:p>
    <w:p>
      <w:pPr>
        <w:pStyle w:val="Heading2"/>
      </w:pPr>
      <w:r>
        <w:t>43.7.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44. Service Continuity Plan</w:t>
      </w:r>
    </w:p>
    <w:p>
      <w:r>
        <w:t>Группа спецификации: Надежность</w:t>
      </w:r>
    </w:p>
    <w:p>
      <w:pPr>
        <w:pStyle w:val="Heading2"/>
      </w:pPr>
      <w:r>
        <w:t>44.1.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44.2.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44.3. Planned Maintenance</w:t>
      </w:r>
    </w:p>
    <w:p>
      <w:r>
        <w:t>When possible:</w:t>
      </w:r>
    </w:p>
    <w:p>
      <w:pPr>
        <w:pStyle w:val="ListNumber"/>
      </w:pPr>
      <w:r>
        <w:t>Schedule maintenance during low-activity periods.</w:t>
      </w:r>
    </w:p>
    <w:p>
      <w:pPr>
        <w:pStyle w:val="ListNumber"/>
      </w:pPr>
      <w:r>
        <w:t>Announce maintenance to administrators and support staff.</w:t>
      </w:r>
    </w:p>
    <w:p>
      <w:pPr>
        <w:pStyle w:val="ListNumber"/>
      </w:pPr>
      <w:r>
        <w:t>Create PostgreSQL and configuration backups.</w:t>
      </w:r>
    </w:p>
    <w:p>
      <w:pPr>
        <w:pStyle w:val="ListNumber"/>
      </w:pPr>
      <w:r>
        <w:t>Stop risky operations such as new upload intake if needed.</w:t>
      </w:r>
    </w:p>
    <w:p>
      <w:pPr>
        <w:pStyle w:val="ListNumber"/>
      </w:pPr>
      <w:r>
        <w:t>Apply changes.</w:t>
      </w:r>
    </w:p>
    <w:p>
      <w:pPr>
        <w:pStyle w:val="ListNumber"/>
      </w:pPr>
      <w:r>
        <w:t>Check `/health`, `/ready`, and `/metrics`.</w:t>
      </w:r>
    </w:p>
    <w:p>
      <w:pPr>
        <w:pStyle w:val="ListNumber"/>
      </w:pPr>
      <w:r>
        <w:t>Verify registration, TikTok OAuth, upload queueing, Robokassa payment flow, and admin functions.</w:t>
      </w:r>
    </w:p>
    <w:p>
      <w:pPr>
        <w:pStyle w:val="ListNumber"/>
      </w:pPr>
      <w:r>
        <w:t>Document the result and any follow-up actions.</w:t>
      </w:r>
    </w:p>
    <w:p>
      <w:pPr>
        <w:pStyle w:val="Heading2"/>
      </w:pPr>
      <w:r>
        <w:t>44.4.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44.5.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44.6.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45. Data Retention</w:t>
      </w:r>
    </w:p>
    <w:p>
      <w:r>
        <w:t>Группа спецификации: Надежность</w:t>
      </w:r>
    </w:p>
    <w:p>
      <w:pPr>
        <w:pStyle w:val="Heading2"/>
      </w:pPr>
      <w:r>
        <w:t>45.1.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45.2.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45.3.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46. File Storage Policy</w:t>
      </w:r>
    </w:p>
    <w:p>
      <w:r>
        <w:t>Группа спецификации: Надежность</w:t>
      </w:r>
    </w:p>
    <w:p>
      <w:pPr>
        <w:pStyle w:val="Heading2"/>
      </w:pPr>
      <w:r>
        <w:t>46.1.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46.2.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46.3.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46.4.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46.5.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46.6. Recovery Notes</w:t>
      </w:r>
    </w:p>
    <w:p>
      <w:r>
        <w:t>If disk space is exhausted:</w:t>
      </w:r>
    </w:p>
    <w:p>
      <w:pPr>
        <w:pStyle w:val="ListNumber"/>
      </w:pPr>
      <w:r>
        <w:t>Stop new upload intake.</w:t>
      </w:r>
    </w:p>
    <w:p>
      <w:pPr>
        <w:pStyle w:val="ListNumber"/>
      </w:pPr>
      <w:r>
        <w:t>Check queue state and currently processing jobs.</w:t>
      </w:r>
    </w:p>
    <w:p>
      <w:pPr>
        <w:pStyle w:val="ListNumber"/>
      </w:pPr>
      <w:r>
        <w:t>Run scheduled cleanup or manually remove expired temporary files.</w:t>
      </w:r>
    </w:p>
    <w:p>
      <w:pPr>
        <w:pStyle w:val="ListNumber"/>
      </w:pPr>
      <w:r>
        <w:t>Confirm PostgreSQL still has consistent upload job statuses.</w:t>
      </w:r>
    </w:p>
    <w:p>
      <w:pPr>
        <w:pStyle w:val="ListNumber"/>
      </w:pPr>
      <w:r>
        <w:t>Restart affected workers.</w:t>
      </w:r>
    </w:p>
    <w:p>
      <w:pPr>
        <w:pStyle w:val="ListNumbe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47. Queue and Retry Policy</w:t>
      </w:r>
    </w:p>
    <w:p>
      <w:r>
        <w:t>Группа спецификации: Надежность</w:t>
      </w:r>
    </w:p>
    <w:p>
      <w:pPr>
        <w:pStyle w:val="Heading2"/>
      </w:pPr>
      <w:r>
        <w:t>47.1.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Heading2"/>
      </w:pPr>
      <w:r>
        <w:t>47.2.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Heading2"/>
      </w:pPr>
      <w:r>
        <w:t>47.3. Retryable Errors</w:t>
      </w:r>
    </w:p>
    <w:p>
      <w:r>
        <w:t>Automatic retry is allowed for:</w:t>
      </w:r>
    </w:p>
    <w:p>
      <w:pPr>
        <w:pStyle w:val="ListBullet"/>
      </w:pPr>
      <w:r>
        <w:t>Temporary network failures.</w:t>
      </w:r>
    </w:p>
    <w:p>
      <w:pPr>
        <w:pStyle w:val="ListBullet"/>
      </w:pPr>
      <w:r>
        <w:t>Temporary TikTok service errors.</w:t>
      </w:r>
    </w:p>
    <w:p>
      <w:pPr>
        <w:pStyle w:val="ListBullet"/>
      </w:pPr>
      <w:r>
        <w:t>Temporary Telegram notification failures.</w:t>
      </w:r>
    </w:p>
    <w:p>
      <w:pPr>
        <w:pStyle w:val="ListBullet"/>
      </w:pPr>
      <w:r>
        <w:t>Temporary Redis or database connectivity issues when retrying is safe.</w:t>
      </w:r>
    </w:p>
    <w:p>
      <w:pPr>
        <w:pStyle w:val="ListBullet"/>
      </w:pPr>
      <w:r>
        <w:t>Worker interruption before a terminal state is saved.</w:t>
      </w:r>
    </w:p>
    <w:p>
      <w:r>
        <w:t>Retry classification must follow Error Codes and Exception Handling.</w:t>
      </w:r>
    </w:p>
    <w:p>
      <w:pPr>
        <w:pStyle w:val="Heading2"/>
      </w:pPr>
      <w:r>
        <w:t>47.4.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Heading2"/>
      </w:pPr>
      <w:r>
        <w:t>47.5.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47.6.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47.7.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47.8.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48. Performance and Scaling</w:t>
      </w:r>
    </w:p>
    <w:p>
      <w:r>
        <w:t>Группа спецификации: Производительность</w:t>
      </w:r>
    </w:p>
    <w:p>
      <w:r>
        <w:t>Performance-related non-functional requirements are summarized in Non-Functional Requirements.</w:t>
      </w:r>
    </w:p>
    <w:p>
      <w:pPr>
        <w:pStyle w:val="Heading2"/>
      </w:pPr>
      <w:r>
        <w:t>48.1.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48.2.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48.3.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48.4.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48.5.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49. Capacity and Performance Management</w:t>
      </w:r>
    </w:p>
    <w:p>
      <w:r>
        <w:t>Группа спецификации: Производительность</w:t>
      </w:r>
    </w:p>
    <w:p>
      <w:pPr>
        <w:pStyle w:val="Heading2"/>
      </w:pPr>
      <w:r>
        <w:t>49.1.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49.2.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49.3.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49.4.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49.5.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49.6.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50. Metrics and KPI</w:t>
      </w:r>
    </w:p>
    <w:p>
      <w:r>
        <w:t>Группа спецификации: Производительность</w:t>
      </w:r>
    </w:p>
    <w:p>
      <w:pPr>
        <w:pStyle w:val="Heading2"/>
      </w:pPr>
      <w:r>
        <w:t>50.1.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50.2.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c>
          <w:tcPr>
            <w:tcW w:type="dxa" w:w="2600"/>
            <w:vAlign w:val="center"/>
          </w:tcPr>
          <w:p>
            <w:pPr>
              <w:spacing w:after="0" w:line="252" w:lineRule="auto"/>
            </w:pPr>
            <w:r>
              <w:t>Successful payments</w:t>
            </w:r>
          </w:p>
        </w:tc>
        <w:tc>
          <w:tcPr>
            <w:tcW w:type="dxa" w:w="6760"/>
            <w:vAlign w:val="center"/>
          </w:tcPr>
          <w:p>
            <w:pPr>
              <w:spacing w:after="0" w:line="252" w:lineRule="auto"/>
            </w:pPr>
            <w:r>
              <w:t>Measures Robokassa revenue flow</w:t>
            </w:r>
          </w:p>
        </w:tc>
      </w:tr>
      <w:t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50.3.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50.4.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Robokassa successful payments and revenue by period.</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50.5.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51. Observability and Diagnostics</w:t>
      </w:r>
    </w:p>
    <w:p>
      <w:r>
        <w:t>Группа спецификации: Наблюдаемость</w:t>
      </w:r>
    </w:p>
    <w:p>
      <w:r>
        <w:t>Security logging and audit requirements are defined in Security Logging and Audit.</w:t>
      </w:r>
    </w:p>
    <w:p>
      <w:pPr>
        <w:pStyle w:val="Heading2"/>
      </w:pPr>
      <w:r>
        <w:t>51.1.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51.2.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51.3.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51.4. Cross-Service Diagnostics</w:t>
      </w:r>
    </w:p>
    <w:p>
      <w:r>
        <w:t>For a publication flow, the same correlation context should connect:</w:t>
      </w:r>
    </w:p>
    <w:p>
      <w:pPr>
        <w:pStyle w:val="ListNumber"/>
      </w:pPr>
      <w:r>
        <w:t>Telegram upload intake.</w:t>
      </w:r>
    </w:p>
    <w:p>
      <w:pPr>
        <w:pStyle w:val="ListNumber"/>
      </w:pPr>
      <w:r>
        <w:t>Upload job record.</w:t>
      </w:r>
    </w:p>
    <w:p>
      <w:pPr>
        <w:pStyle w:val="ListNumber"/>
      </w:pPr>
      <w:r>
        <w:t>Queue enqueue event.</w:t>
      </w:r>
    </w:p>
    <w:p>
      <w:pPr>
        <w:pStyle w:val="ListNumber"/>
      </w:pPr>
      <w:r>
        <w:t>Worker validation and preparation.</w:t>
      </w:r>
    </w:p>
    <w:p>
      <w:pPr>
        <w:pStyle w:val="ListNumber"/>
      </w:pPr>
      <w:r>
        <w:t>TikTok API submission and status handling.</w:t>
      </w:r>
    </w:p>
    <w:p>
      <w:pPr>
        <w:pStyle w:val="ListNumber"/>
      </w:pPr>
      <w:r>
        <w:t>User notification.</w:t>
      </w:r>
    </w:p>
    <w:p>
      <w:pPr>
        <w:pStyle w:val="ListNumber"/>
      </w:pPr>
      <w:r>
        <w:t>Admin dashboard status and logs.</w:t>
      </w:r>
    </w:p>
    <w:p>
      <w:r>
        <w:t>See Sequence Flows for component interaction order.</w:t>
      </w:r>
    </w:p>
    <w:p>
      <w:r>
        <w:t>For a payment flow, the same correlation context should connect:</w:t>
      </w:r>
    </w:p>
    <w:p>
      <w:pPr>
        <w:pStyle w:val="ListNumber"/>
      </w:pPr>
      <w:r>
        <w:t>Payment order creation.</w:t>
      </w:r>
    </w:p>
    <w:p>
      <w:pPr>
        <w:pStyle w:val="ListNumber"/>
      </w:pPr>
      <w:r>
        <w:t>Robokassa payment link generation.</w:t>
      </w:r>
    </w:p>
    <w:p>
      <w:pPr>
        <w:pStyle w:val="ListNumber"/>
      </w:pPr>
      <w:r>
        <w:t>ResultURL callback.</w:t>
      </w:r>
    </w:p>
    <w:p>
      <w:pPr>
        <w:pStyle w:val="ListNumber"/>
      </w:pPr>
      <w:r>
        <w:t>Signature and amount validation.</w:t>
      </w:r>
    </w:p>
    <w:p>
      <w:pPr>
        <w:pStyle w:val="ListNumber"/>
      </w:pPr>
      <w:r>
        <w:t>Subscription activation.</w:t>
      </w:r>
    </w:p>
    <w:p>
      <w:pPr>
        <w:pStyle w:val="ListNumber"/>
      </w:pPr>
      <w:r>
        <w:t>User notification.</w:t>
      </w:r>
    </w:p>
    <w:p>
      <w:pPr>
        <w:pStyle w:val="ListNumber"/>
      </w:pPr>
      <w:r>
        <w:t>Audit and webhook history.</w:t>
      </w:r>
    </w:p>
    <w:p>
      <w:pPr>
        <w:pStyle w:val="Heading2"/>
      </w:pPr>
      <w:r>
        <w:t>51.5.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51.6.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52.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52.1.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52.2.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52.3. Git Workflow</w:t>
      </w:r>
    </w:p>
    <w:p>
      <w:pPr>
        <w:pStyle w:val="ListNumber"/>
      </w:pPr>
      <w:r>
        <w:t>Create a feature branch from the latest `main`.</w:t>
      </w:r>
    </w:p>
    <w:p>
      <w:pPr>
        <w:pStyle w:val="ListNumber"/>
      </w:pPr>
      <w:r>
        <w:t>Make focused commits.</w:t>
      </w:r>
    </w:p>
    <w:p>
      <w:pPr>
        <w:pStyle w:val="ListNumber"/>
      </w:pPr>
      <w:r>
        <w:t>Add or update tests.</w:t>
      </w:r>
    </w:p>
    <w:p>
      <w:pPr>
        <w:pStyle w:val="ListNumber"/>
      </w:pPr>
      <w:r>
        <w:t>Add Alembic migrations for schema changes.</w:t>
      </w:r>
    </w:p>
    <w:p>
      <w:pPr>
        <w:pStyle w:val="ListNumber"/>
      </w:pPr>
      <w:r>
        <w:t>Update documentation and `CHANGELOG.md`.</w:t>
      </w:r>
    </w:p>
    <w:p>
      <w:pPr>
        <w:pStyle w:val="ListNumber"/>
      </w:pPr>
      <w:r>
        <w:t>Open a pull request.</w:t>
      </w:r>
    </w:p>
    <w:p>
      <w:pPr>
        <w:pStyle w:val="ListNumber"/>
      </w:pPr>
      <w:r>
        <w:t>Pass CI.</w:t>
      </w:r>
    </w:p>
    <w:p>
      <w:pPr>
        <w:pStyle w:val="ListNumbe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52.4.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52.5.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53. GitHub Workflow</w:t>
      </w:r>
    </w:p>
    <w:p>
      <w:r>
        <w:t>Группа спецификации: Разработка</w:t>
      </w:r>
    </w:p>
    <w:p>
      <w:pPr>
        <w:pStyle w:val="Heading2"/>
      </w:pPr>
      <w:r>
        <w:t>53.1. Repository</w:t>
      </w:r>
    </w:p>
    <w:p>
      <w:r>
        <w:t>The source of truth is `kredavto/Tik-Tok-bot-Rus-2`.</w:t>
      </w:r>
    </w:p>
    <w:p>
      <w:r>
        <w:t>GitHub stores source code, documentation, CI history, pull requests, issues, and release tags.</w:t>
      </w:r>
    </w:p>
    <w:p>
      <w:pPr>
        <w:pStyle w:val="Heading2"/>
      </w:pPr>
      <w:r>
        <w:t>53.2. Development Flow</w:t>
      </w:r>
    </w:p>
    <w:p>
      <w:pPr>
        <w:pStyle w:val="ListNumber"/>
      </w:pPr>
      <w:r>
        <w:t>Create a feature branch from `main`.</w:t>
      </w:r>
    </w:p>
    <w:p>
      <w:pPr>
        <w:pStyle w:val="ListNumber"/>
      </w:pPr>
      <w:r>
        <w:t>Keep the branch synchronized with `main`.</w:t>
      </w:r>
    </w:p>
    <w:p>
      <w:pPr>
        <w:pStyle w:val="ListNumber"/>
      </w:pPr>
      <w:r>
        <w:t>Implement focused changes.</w:t>
      </w:r>
    </w:p>
    <w:p>
      <w:pPr>
        <w:pStyle w:val="ListNumber"/>
      </w:pPr>
      <w:r>
        <w:t>Add or update tests.</w:t>
      </w:r>
    </w:p>
    <w:p>
      <w:pPr>
        <w:pStyle w:val="ListNumber"/>
      </w:pPr>
      <w:r>
        <w:t>Update documentation and `CHANGELOG.md` when behavior changes.</w:t>
      </w:r>
    </w:p>
    <w:p>
      <w:pPr>
        <w:pStyle w:val="ListNumber"/>
      </w:pPr>
      <w:r>
        <w:t>Open a pull request.</w:t>
      </w:r>
    </w:p>
    <w:p>
      <w:pPr>
        <w:pStyle w:val="ListNumber"/>
      </w:pPr>
      <w:r>
        <w:t>Wait for CI.</w:t>
      </w:r>
    </w:p>
    <w:p>
      <w:pPr>
        <w:pStyle w:val="ListNumber"/>
      </w:pPr>
      <w:r>
        <w:t>Complete code review.</w:t>
      </w:r>
    </w:p>
    <w:p>
      <w:pPr>
        <w:pStyle w:val="ListNumber"/>
      </w:pPr>
      <w:r>
        <w:t>Merge only after checks pass.</w:t>
      </w:r>
    </w:p>
    <w:p>
      <w:pPr>
        <w:pStyle w:val="Heading2"/>
      </w:pPr>
      <w:r>
        <w:t>53.3.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53.4.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53.5.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53.6.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54. Feature Development Plan</w:t>
      </w:r>
    </w:p>
    <w:p>
      <w:r>
        <w:t>Группа спецификации: Разработка</w:t>
      </w:r>
    </w:p>
    <w:p>
      <w:pPr>
        <w:pStyle w:val="Heading2"/>
      </w:pPr>
      <w:r>
        <w:t>54.1.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54.2. Feature Delivery Flow</w:t>
      </w:r>
    </w:p>
    <w:p>
      <w:pPr>
        <w:pStyle w:val="ListNumber"/>
      </w:pPr>
      <w:r>
        <w:t>Prepare a technical description.</w:t>
      </w:r>
    </w:p>
    <w:p>
      <w:pPr>
        <w:pStyle w:val="ListNumber"/>
      </w:pPr>
      <w:r>
        <w:t>Define affected modules, API methods, data model, background tasks, and user scenarios.</w:t>
      </w:r>
    </w:p>
    <w:p>
      <w:pPr>
        <w:pStyle w:val="ListNumber"/>
      </w:pPr>
      <w:r>
        <w:t>Assess security, privacy, performance, and operational impact.</w:t>
      </w:r>
    </w:p>
    <w:p>
      <w:pPr>
        <w:pStyle w:val="ListNumber"/>
      </w:pPr>
      <w:r>
        <w:t>Create a dedicated Git feature branch.</w:t>
      </w:r>
    </w:p>
    <w:p>
      <w:pPr>
        <w:pStyle w:val="ListNumber"/>
      </w:pPr>
      <w:r>
        <w:t>Implement the feature in the correct module boundaries.</w:t>
      </w:r>
    </w:p>
    <w:p>
      <w:pPr>
        <w:pStyle w:val="ListNumber"/>
      </w:pPr>
      <w:r>
        <w:t>Add or update unit, integration, FSM, and service tests as needed.</w:t>
      </w:r>
    </w:p>
    <w:p>
      <w:pPr>
        <w:pStyle w:val="ListNumber"/>
      </w:pPr>
      <w:r>
        <w:t>Add Alembic migrations for schema changes.</w:t>
      </w:r>
    </w:p>
    <w:p>
      <w:pPr>
        <w:pStyle w:val="ListNumber"/>
      </w:pPr>
      <w:r>
        <w:t>Update documentation and `CHANGELOG.md`.</w:t>
      </w:r>
    </w:p>
    <w:p>
      <w:pPr>
        <w:pStyle w:val="ListNumber"/>
      </w:pPr>
      <w:r>
        <w:t>Verify the feature in staging.</w:t>
      </w:r>
    </w:p>
    <w:p>
      <w:pPr>
        <w:pStyle w:val="ListNumber"/>
      </w:pPr>
      <w:r>
        <w:t>Release a new SemVer version.</w:t>
      </w:r>
    </w:p>
    <w:p>
      <w:pPr>
        <w:pStyle w:val="Heading2"/>
      </w:pPr>
      <w:r>
        <w:t>54.3.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54.4.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54.5.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55.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55.1.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55.2.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55.3.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55.4.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55.5.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55.6.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56. Dependencies and Third-Party Services</w:t>
      </w:r>
    </w:p>
    <w:p>
      <w:r>
        <w:t>Группа спецификации: Зависимости</w:t>
      </w:r>
    </w:p>
    <w:p>
      <w:pPr>
        <w:pStyle w:val="Heading2"/>
      </w:pPr>
      <w:r>
        <w:t>56.1.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56.2. External Integrations</w:t>
      </w:r>
    </w:p>
    <w:p>
      <w:r>
        <w:t>Supported production integrations are:</w:t>
      </w:r>
    </w:p>
    <w:p>
      <w:pPr>
        <w:pStyle w:val="ListBullet"/>
      </w:pPr>
      <w:r>
        <w:t>Telegram Bot API.</w:t>
      </w:r>
    </w:p>
    <w:p>
      <w:pPr>
        <w:pStyle w:val="ListBullet"/>
      </w:pPr>
      <w:r>
        <w:t>Official TikTok Content Posting API.</w:t>
      </w:r>
    </w:p>
    <w:p>
      <w:pPr>
        <w:pStyle w:val="ListBullet"/>
      </w:pPr>
      <w:r>
        <w:t>Existing Robokassa merchant account.</w:t>
      </w:r>
    </w:p>
    <w:p>
      <w:r>
        <w:t>The project must not use unofficial TikTok APIs, browser automation, credential scraping, or methods that bypass TikTok platform restrictions.</w:t>
      </w:r>
    </w:p>
    <w:p>
      <w:pPr>
        <w:pStyle w:val="Heading2"/>
      </w:pPr>
      <w:r>
        <w:t>56.3.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56.4.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56.5.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56.6.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57.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57.1. Controlled Components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57.2.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57.3.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57.4. Production Update Procedure</w:t>
      </w:r>
    </w:p>
    <w:p>
      <w:pPr>
        <w:pStyle w:val="ListNumber"/>
      </w:pPr>
      <w:r>
        <w:t>Review the change scope and affected services.</w:t>
      </w:r>
    </w:p>
    <w:p>
      <w:pPr>
        <w:pStyle w:val="ListNumber"/>
      </w:pPr>
      <w:r>
        <w:t>Create a PostgreSQL backup and save current production configuration.</w:t>
      </w:r>
    </w:p>
    <w:p>
      <w:pPr>
        <w:pStyle w:val="ListNumber"/>
      </w:pPr>
      <w:r>
        <w:t>Apply the update in staging.</w:t>
      </w:r>
    </w:p>
    <w:p>
      <w:pPr>
        <w:pStyle w:val="ListNumber"/>
      </w:pPr>
      <w:r>
        <w:t>Run migrations and acceptance checks in staging when applicable.</w:t>
      </w:r>
    </w:p>
    <w:p>
      <w:pPr>
        <w:pStyle w:val="ListNumber"/>
      </w:pPr>
      <w:r>
        <w:t>Schedule production work in a low-activity window.</w:t>
      </w:r>
    </w:p>
    <w:p>
      <w:pPr>
        <w:pStyle w:val="ListNumber"/>
      </w:pPr>
      <w:r>
        <w:t>Apply the update to production.</w:t>
      </w:r>
    </w:p>
    <w:p>
      <w:pPr>
        <w:pStyle w:val="ListNumber"/>
      </w:pPr>
      <w:r>
        <w:t>Restart only affected services when possible.</w:t>
      </w:r>
    </w:p>
    <w:p>
      <w:pPr>
        <w:pStyle w:val="ListNumber"/>
      </w:pPr>
      <w:r>
        <w:t>Check `/health`, `/ready`, and `/metrics`.</w:t>
      </w:r>
    </w:p>
    <w:p>
      <w:pPr>
        <w:pStyle w:val="ListNumber"/>
      </w:pPr>
      <w:r>
        <w:t>Verify key user scenarios.</w:t>
      </w:r>
    </w:p>
    <w:p>
      <w:pPr>
        <w:pStyle w:val="ListNumber"/>
      </w:pPr>
      <w:r>
        <w:t>Review logs for new critical errors.</w:t>
      </w:r>
    </w:p>
    <w:p>
      <w:pPr>
        <w:pStyle w:val="ListNumber"/>
      </w:pPr>
      <w:r>
        <w:t>Document the update result.</w:t>
      </w:r>
    </w:p>
    <w:p>
      <w:pPr>
        <w:pStyle w:val="Heading2"/>
      </w:pPr>
      <w:r>
        <w:t>57.5.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57.6.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57.7.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58.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58.1.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58.2.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58.3.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58.4. Review Before Adding a Dependency</w:t>
      </w:r>
    </w:p>
    <w:p>
      <w:r>
        <w:t>Before adding a third-party component:</w:t>
      </w:r>
    </w:p>
    <w:p>
      <w:pPr>
        <w:pStyle w:val="ListNumber"/>
      </w:pPr>
      <w:r>
        <w:t>Confirm the component is necessary and not already covered by an existing dependency.</w:t>
      </w:r>
    </w:p>
    <w:p>
      <w:pPr>
        <w:pStyle w:val="ListNumber"/>
      </w:pPr>
      <w:r>
        <w:t>Confirm the source is trustworthy.</w:t>
      </w:r>
    </w:p>
    <w:p>
      <w:pPr>
        <w:pStyle w:val="ListNumber"/>
      </w:pPr>
      <w:r>
        <w:t>Confirm the license is acceptable for the project.</w:t>
      </w:r>
    </w:p>
    <w:p>
      <w:pPr>
        <w:pStyle w:val="ListNumber"/>
      </w:pPr>
      <w:r>
        <w:t>Confirm maintenance activity and security posture.</w:t>
      </w:r>
    </w:p>
    <w:p>
      <w:pPr>
        <w:pStyle w:val="ListNumber"/>
      </w:pPr>
      <w:r>
        <w:t>Confirm staging compatibility.</w:t>
      </w:r>
    </w:p>
    <w:p>
      <w:pPr>
        <w:pStyle w:val="ListNumber"/>
      </w:pPr>
      <w:r>
        <w:t>Update dependency files, documentation, tests, and `CHANGELOG.md` where relevant.</w:t>
      </w:r>
    </w:p>
    <w:p>
      <w:pPr>
        <w:pStyle w:val="Heading2"/>
      </w:pPr>
      <w:r>
        <w:t>58.5.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58.6.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59. Migration and Version Compatibility Plan</w:t>
      </w:r>
    </w:p>
    <w:p>
      <w:r>
        <w:t>Группа спецификации: Релизы</w:t>
      </w:r>
    </w:p>
    <w:p>
      <w:pPr>
        <w:pStyle w:val="Heading2"/>
      </w:pPr>
      <w:r>
        <w:t>59.1.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59.2. Migration Preflight</w:t>
      </w:r>
    </w:p>
    <w:p>
      <w:r>
        <w:t>Before applying migrations:</w:t>
      </w:r>
    </w:p>
    <w:p>
      <w:pPr>
        <w:pStyle w:val="ListNumber"/>
      </w:pPr>
      <w:r>
        <w:t>Confirm CI has passed.</w:t>
      </w:r>
    </w:p>
    <w:p>
      <w:pPr>
        <w:pStyle w:val="ListNumber"/>
      </w:pPr>
      <w:r>
        <w:t>Review Alembic migration scripts.</w:t>
      </w:r>
    </w:p>
    <w:p>
      <w:pPr>
        <w:pStyle w:val="ListNumber"/>
      </w:pPr>
      <w:r>
        <w:t>Apply migrations in staging.</w:t>
      </w:r>
    </w:p>
    <w:p>
      <w:pPr>
        <w:pStyle w:val="ListNumber"/>
      </w:pPr>
      <w:r>
        <w:t>Run automated tests.</w:t>
      </w:r>
    </w:p>
    <w:p>
      <w:pPr>
        <w:pStyle w:val="ListNumber"/>
      </w:pPr>
      <w:r>
        <w:t>Run acceptance checks for registration, TikTok OAuth, upload queue, Robokassa payment, and admin flows.</w:t>
      </w:r>
    </w:p>
    <w:p>
      <w:pPr>
        <w:pStyle w:val="ListNumber"/>
      </w:pPr>
      <w:r>
        <w:t>Create a production PostgreSQL backup.</w:t>
      </w:r>
    </w:p>
    <w:p>
      <w:pPr>
        <w:pStyle w:val="ListNumber"/>
      </w:pPr>
      <w:r>
        <w:t>Record current Git tag, `APP_VERSION`, and database revision.</w:t>
      </w:r>
    </w:p>
    <w:p>
      <w:pPr>
        <w:pStyle w:val="Heading2"/>
      </w:pPr>
      <w:r>
        <w:t>59.3.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59.4. Production Update Procedure</w:t>
      </w:r>
    </w:p>
    <w:p>
      <w:pPr>
        <w:pStyle w:val="ListNumber"/>
      </w:pPr>
      <w:r>
        <w:t>Create PostgreSQL and configuration backups.</w:t>
      </w:r>
    </w:p>
    <w:p>
      <w:pPr>
        <w:pStyle w:val="ListNumber"/>
      </w:pPr>
      <w:r>
        <w:t>Deploy the approved application version.</w:t>
      </w:r>
    </w:p>
    <w:p>
      <w:pPr>
        <w:pStyle w:val="ListNumber"/>
      </w:pPr>
      <w:r>
        <w:t>Apply Alembic migrations.</w:t>
      </w:r>
    </w:p>
    <w:p>
      <w:pPr>
        <w:pStyle w:val="ListNumber"/>
      </w:pPr>
      <w:r>
        <w:t>Check `/health`, `/ready`, and `/metrics`.</w:t>
      </w:r>
    </w:p>
    <w:p>
      <w:pPr>
        <w:pStyle w:val="ListNumber"/>
      </w:pPr>
      <w:r>
        <w:t>Verify key user scenarios.</w:t>
      </w:r>
    </w:p>
    <w:p>
      <w:pPr>
        <w:pStyle w:val="ListNumber"/>
      </w:pPr>
      <w:r>
        <w:t>Monitor errors, queues, payments, publication success, and external callbacks.</w:t>
      </w:r>
    </w:p>
    <w:p>
      <w:pPr>
        <w:pStyle w:val="Heading2"/>
      </w:pPr>
      <w:r>
        <w:t>59.5. Rollback Procedure</w:t>
      </w:r>
    </w:p>
    <w:p>
      <w:r>
        <w:t>If the update fails:</w:t>
      </w:r>
    </w:p>
    <w:p>
      <w:pPr>
        <w:pStyle w:val="ListNumber"/>
      </w:pPr>
      <w:r>
        <w:t>Stop new upload intake when needed.</w:t>
      </w:r>
    </w:p>
    <w:p>
      <w:pPr>
        <w:pStyle w:val="ListNumber"/>
      </w:pPr>
      <w:r>
        <w:t>Revert to the previous stable application version.</w:t>
      </w:r>
    </w:p>
    <w:p>
      <w:pPr>
        <w:pStyle w:val="ListNumber"/>
      </w:pPr>
      <w:r>
        <w:t>Restore the database backup if the failed migration changed data incompatibly.</w:t>
      </w:r>
    </w:p>
    <w:p>
      <w:pPr>
        <w:pStyle w:val="ListNumber"/>
      </w:pPr>
      <w:r>
        <w:t>Restart services.</w:t>
      </w:r>
    </w:p>
    <w:p>
      <w:pPr>
        <w:pStyle w:val="ListNumber"/>
      </w:pPr>
      <w:r>
        <w:t>Check health, readiness, queue state, payment processing, and publication state.</w:t>
      </w:r>
    </w:p>
    <w:p>
      <w:pPr>
        <w:pStyle w:val="ListNumber"/>
      </w:pPr>
      <w:r>
        <w:t>Document the incident and corrective action.</w:t>
      </w:r>
    </w:p>
    <w:p>
      <w:pPr>
        <w:pStyle w:val="Heading2"/>
      </w:pPr>
      <w:r>
        <w:t>59.6.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59.7.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60. Release Management</w:t>
      </w:r>
    </w:p>
    <w:p>
      <w:r>
        <w:t>Группа спецификации: Релизы</w:t>
      </w:r>
    </w:p>
    <w:p>
      <w:pPr>
        <w:pStyle w:val="Heading2"/>
      </w:pPr>
      <w:r>
        <w:t>60.1. Environments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60.2.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60.3. Release Flow</w:t>
      </w:r>
    </w:p>
    <w:p>
      <w:pPr>
        <w:pStyle w:val="ListNumber"/>
      </w:pPr>
      <w:r>
        <w:t>Create a release branch.</w:t>
      </w:r>
    </w:p>
    <w:p>
      <w:pPr>
        <w:pStyle w:val="ListNumber"/>
      </w:pPr>
      <w:r>
        <w:t>Update version and changelog.</w:t>
      </w:r>
    </w:p>
    <w:p>
      <w:pPr>
        <w:pStyle w:val="ListNumber"/>
      </w:pPr>
      <w:r>
        <w:t>Run CI checks.</w:t>
      </w:r>
    </w:p>
    <w:p>
      <w:pPr>
        <w:pStyle w:val="ListNumber"/>
      </w:pPr>
      <w:r>
        <w:t>Deploy to staging.</w:t>
      </w:r>
    </w:p>
    <w:p>
      <w:pPr>
        <w:pStyle w:val="ListNumber"/>
      </w:pPr>
      <w:r>
        <w:t>Run acceptance tests.</w:t>
      </w:r>
    </w:p>
    <w:p>
      <w:pPr>
        <w:pStyle w:val="ListNumber"/>
      </w:pPr>
      <w:r>
        <w:t>Approve release.</w:t>
      </w:r>
    </w:p>
    <w:p>
      <w:pPr>
        <w:pStyle w:val="ListNumber"/>
      </w:pPr>
      <w:r>
        <w:t>Back up production.</w:t>
      </w:r>
    </w:p>
    <w:p>
      <w:pPr>
        <w:pStyle w:val="ListNumber"/>
      </w:pPr>
      <w:r>
        <w:t>Deploy to production.</w:t>
      </w:r>
    </w:p>
    <w:p>
      <w:pPr>
        <w:pStyle w:val="ListNumber"/>
      </w:pPr>
      <w:r>
        <w:t>Check `/health`, `/ready`, `/metrics`.</w:t>
      </w:r>
    </w:p>
    <w:p>
      <w:pPr>
        <w:pStyle w:val="ListNumber"/>
      </w:pPr>
      <w:r>
        <w:t>Monitor logs and core scenarios after release.</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60.4. Production Update</w:t>
      </w:r>
    </w:p>
    <w:p>
      <w:pPr>
        <w:spacing w:after="160"/>
        <w:ind w:left="216"/>
      </w:pPr>
      <w:r>
        <w:rPr>
          <w:rFonts w:ascii="Courier New" w:hAnsi="Courier New"/>
          <w:sz w:val="17"/>
        </w:rPr>
        <w:t>bash deploy/backup_postgres.sh</w:t>
        <w:br/>
        <w:t>git fetch --tags</w:t>
        <w:br/>
        <w:t>git checkout vX.Y.Z</w:t>
        <w:br/>
        <w:t>docker compose build</w:t>
        <w:br/>
        <w:t>docker compose run --rm api alembic upgrade head</w:t>
        <w:br/>
        <w:t>docker compose up -d</w:t>
        <w:br/>
        <w:t>curl https://your-domain.example/health</w:t>
        <w:br/>
        <w:t>curl https://your-domain.example/ready</w:t>
      </w:r>
    </w:p>
    <w:p>
      <w:pPr>
        <w:pStyle w:val="Heading2"/>
      </w:pPr>
      <w:r>
        <w:t>60.5. Rollback</w:t>
      </w:r>
    </w:p>
    <w:p>
      <w:pPr>
        <w:pStyle w:val="ListNumber"/>
      </w:pPr>
      <w:r>
        <w:t>Stop intake with `intake_enabled=false`.</w:t>
      </w:r>
    </w:p>
    <w:p>
      <w:pPr>
        <w:pStyle w:val="ListNumber"/>
      </w:pPr>
      <w:r>
        <w:t>Check out the previous stable tag.</w:t>
      </w:r>
    </w:p>
    <w:p>
      <w:pPr>
        <w:pStyle w:val="ListNumber"/>
      </w:pPr>
      <w:r>
        <w:t>Rebuild and restart containers.</w:t>
      </w:r>
    </w:p>
    <w:p>
      <w:pPr>
        <w:pStyle w:val="ListNumber"/>
      </w:pPr>
      <w:r>
        <w:t>Restore the database backup if the failed release changed data incompatibly.</w:t>
      </w:r>
    </w:p>
    <w:p>
      <w:pPr>
        <w:pStyle w:val="ListNumber"/>
      </w:pPr>
      <w:r>
        <w:t>Check health and readiness.</w:t>
      </w:r>
    </w:p>
    <w:p>
      <w:pPr>
        <w:pStyle w:val="ListNumber"/>
      </w:pPr>
      <w:r>
        <w:t>Re-enable intake.</w:t>
      </w:r>
    </w:p>
    <w:p>
      <w:pPr>
        <w:pStyle w:val="Heading2"/>
      </w:pPr>
      <w:r>
        <w:t>60.6.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61. Change Acceptance Policy</w:t>
      </w:r>
    </w:p>
    <w:p>
      <w:r>
        <w:t>Группа спецификации: Релизы</w:t>
      </w:r>
    </w:p>
    <w:p>
      <w:pPr>
        <w:pStyle w:val="Heading2"/>
      </w:pPr>
      <w:r>
        <w:t>61.1.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61.2. Change Acceptance Flow</w:t>
      </w:r>
    </w:p>
    <w:p>
      <w:r>
        <w:t>Before accepting a change:</w:t>
      </w:r>
    </w:p>
    <w:p>
      <w:pPr>
        <w:pStyle w:val="ListNumber"/>
      </w:pPr>
      <w:r>
        <w:t>Confirm the change matches the technical specification.</w:t>
      </w:r>
    </w:p>
    <w:p>
      <w:pPr>
        <w:pStyle w:val="ListNumber"/>
      </w:pPr>
      <w:r>
        <w:t>Confirm architecture impact has been reviewed.</w:t>
      </w:r>
    </w:p>
    <w:p>
      <w:pPr>
        <w:pStyle w:val="ListNumber"/>
      </w:pPr>
      <w:r>
        <w:t>Confirm CI/CD passes.</w:t>
      </w:r>
    </w:p>
    <w:p>
      <w:pPr>
        <w:pStyle w:val="ListNumber"/>
      </w:pPr>
      <w:r>
        <w:t>Confirm no regression in key user scenarios.</w:t>
      </w:r>
    </w:p>
    <w:p>
      <w:pPr>
        <w:pStyle w:val="ListNumber"/>
      </w:pPr>
      <w:r>
        <w:t>Confirm migrations and configuration changes are tested.</w:t>
      </w:r>
    </w:p>
    <w:p>
      <w:pPr>
        <w:pStyle w:val="ListNumber"/>
      </w:pPr>
      <w:r>
        <w:t>Confirm security review is complete when user data, payments, OAuth, webhooks, admin functions, or secrets are affected.</w:t>
      </w:r>
    </w:p>
    <w:p>
      <w:pPr>
        <w:pStyle w:val="ListNumber"/>
      </w:pPr>
      <w:r>
        <w:t>Update documentation.</w:t>
      </w:r>
    </w:p>
    <w:p>
      <w:pPr>
        <w:pStyle w:val="ListNumber"/>
      </w:pPr>
      <w:r>
        <w:t>Update `CHANGELOG.md`.</w:t>
      </w:r>
    </w:p>
    <w:p>
      <w:pPr>
        <w:pStyle w:val="ListNumbe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61.3.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61.4.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61.5.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62. QA Test Data and Acceptance Scenarios</w:t>
      </w:r>
    </w:p>
    <w:p>
      <w:r>
        <w:t>Группа спецификации: Качество</w:t>
      </w:r>
    </w:p>
    <w:p>
      <w:r>
        <w:t>Requirement-to-test mapping is maintained in Requirements Traceability Matrix.</w:t>
      </w:r>
    </w:p>
    <w:p>
      <w:pPr>
        <w:pStyle w:val="Heading2"/>
      </w:pPr>
      <w:r>
        <w:t>62.1.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62.2. Acceptance Scenarios</w:t>
      </w:r>
    </w:p>
    <w:p>
      <w:pPr>
        <w:pStyle w:val="Heading3"/>
      </w:pPr>
      <w:r>
        <w:t>62.2.1. New User Registration</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62.2.2. TikTok OAuth Connection</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62.2.3. Successful Video Publication</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62.2.4. Daily Limit Exceeded</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62.2.5. PRO Purchase Through Robokassa</w:t>
      </w:r>
    </w:p>
    <w:p>
      <w:r>
        <w:t>Expected result:</w:t>
      </w:r>
    </w:p>
    <w:p>
      <w:pPr>
        <w:pStyle w:val="ListBullet"/>
      </w:pPr>
      <w:r>
        <w:t>Payment order and `InvId` are created.</w:t>
      </w:r>
    </w:p>
    <w:p>
      <w:pPr>
        <w:pStyle w:val="ListBullet"/>
      </w:pPr>
      <w:r>
        <w:t>Robokassa ResultURL signature, amount, currency, and `InvId` are verified.</w:t>
      </w:r>
    </w:p>
    <w:p>
      <w:pPr>
        <w:pStyle w:val="ListBullet"/>
      </w:pPr>
      <w:r>
        <w:t>Subscription activates only after ResultURL.</w:t>
      </w:r>
    </w:p>
    <w:p>
      <w:pPr>
        <w:pStyle w:val="ListBullet"/>
      </w:pPr>
      <w:r>
        <w:t>SuccessURL does not activate subscription.</w:t>
      </w:r>
    </w:p>
    <w:p>
      <w:pPr>
        <w:pStyle w:val="ListBullet"/>
      </w:pPr>
      <w:r>
        <w:t>User receives payment success notification.</w:t>
      </w:r>
    </w:p>
    <w:p>
      <w:pPr>
        <w:pStyle w:val="Heading3"/>
      </w:pPr>
      <w:r>
        <w:t>62.2.6. Automatic Return to FREE</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62.2.7. Repeated Webhook</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62.2.8. Temporary Queue Failure Recovery</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62.3.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62.4.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63.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63.1.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User can disconnect TikTok.</w:t>
      </w:r>
    </w:p>
    <w:p>
      <w:pPr>
        <w:pStyle w:val="Heading2"/>
      </w:pPr>
      <w:r>
        <w:t>63.2. Technical Readiness</w:t>
      </w:r>
    </w:p>
    <w:p>
      <w:pPr>
        <w:pStyle w:val="ListBullet"/>
      </w:pPr>
      <w:r>
        <w:t>`docker compose up -d` starts all services.</w:t>
      </w:r>
    </w:p>
    <w:p>
      <w:pPr>
        <w:pStyle w:val="ListBullet"/>
      </w:pPr>
      <w:r>
        <w:t>PostgreSQL and Redis are not exposed publicly.</w:t>
      </w:r>
    </w:p>
    <w:p>
      <w:pPr>
        <w:pStyle w:val="ListBullet"/>
      </w:pPr>
      <w:r>
        <w:t>API, PostgreSQL, Redis,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63.3.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63.4.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64. Requirements Traceability Matrix</w:t>
      </w:r>
    </w:p>
    <w:p>
      <w:r>
        <w:t>Группа спецификации: Приложения</w:t>
      </w:r>
    </w:p>
    <w:p>
      <w:pPr>
        <w:pStyle w:val="Heading2"/>
      </w:pPr>
      <w:r>
        <w:t>64.1. Purpose</w:t>
      </w:r>
    </w:p>
    <w:p>
      <w:r>
        <w:t>Each functional requirement must have a stable identifier and a visible link to implementation, tests, and documentation.</w:t>
      </w:r>
    </w:p>
    <w:p>
      <w:pPr>
        <w:pStyle w:val="Heading2"/>
      </w:pPr>
      <w:r>
        <w:t>64.2. Initial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w:t>
            </w:r>
          </w:p>
        </w:tc>
        <w:tc>
          <w:tcPr>
            <w:tcW w:type="dxa" w:w="1560"/>
            <w:shd w:fill="E8EEF5"/>
            <w:vAlign w:val="center"/>
          </w:tcPr>
          <w:p>
            <w:pPr>
              <w:spacing w:after="0" w:line="252" w:lineRule="auto"/>
            </w:pPr>
            <w:r>
              <w:rPr>
                <w:b/>
              </w:rPr>
              <w:t>Documentation</w:t>
            </w:r>
          </w:p>
        </w:tc>
        <w:tc>
          <w:tcPr>
            <w:tcW w:type="dxa" w:w="1560"/>
            <w:shd w:fill="E8EEF5"/>
            <w:vAlign w:val="center"/>
          </w:tcPr>
          <w:p>
            <w:pPr>
              <w:spacing w:after="0" w:line="252" w:lineRule="auto"/>
            </w:pPr>
            <w:r>
              <w:rPr>
                <w:b/>
              </w:rPr>
              <w:t>Status</w:t>
            </w:r>
          </w:p>
        </w:tc>
      </w:tr>
      <w:t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Telegram Bot</w:t>
            </w:r>
          </w:p>
        </w:tc>
        <w:tc>
          <w:tcPr>
            <w:tcW w:type="dxa" w:w="1560"/>
            <w:vAlign w:val="center"/>
          </w:tcPr>
          <w:p>
            <w:pPr>
              <w:spacing w:after="0" w:line="252" w:lineRule="auto"/>
            </w:pPr>
            <w:r>
              <w:t>`QA-REG-001`</w:t>
            </w:r>
          </w:p>
        </w:tc>
        <w:tc>
          <w:tcPr>
            <w:tcW w:type="dxa" w:w="1560"/>
            <w:vAlign w:val="center"/>
          </w:tcPr>
          <w:p>
            <w:pPr>
              <w:spacing w:after="0" w:line="252" w:lineRule="auto"/>
            </w:pPr>
            <w:r>
              <w:t>Users Entity, QA Scenarios</w:t>
            </w:r>
          </w:p>
        </w:tc>
        <w:tc>
          <w:tcPr>
            <w:tcW w:type="dxa" w:w="1560"/>
            <w:vAlign w:val="center"/>
          </w:tcPr>
          <w:p>
            <w:pPr>
              <w:spacing w:after="0" w:line="252" w:lineRule="auto"/>
            </w:pPr>
            <w:r>
              <w:t>Planned</w:t>
            </w:r>
          </w:p>
        </w:tc>
      </w:tr>
      <w:t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FastAPI / OAuth</w:t>
            </w:r>
          </w:p>
        </w:tc>
        <w:tc>
          <w:tcPr>
            <w:tcW w:type="dxa" w:w="1560"/>
            <w:vAlign w:val="center"/>
          </w:tcPr>
          <w:p>
            <w:pPr>
              <w:spacing w:after="0" w:line="252" w:lineRule="auto"/>
            </w:pPr>
            <w:r>
              <w:t>`QA-OAUTH-001`</w:t>
            </w:r>
          </w:p>
        </w:tc>
        <w:tc>
          <w:tcPr>
            <w:tcW w:type="dxa" w:w="1560"/>
            <w:vAlign w:val="center"/>
          </w:tcPr>
          <w:p>
            <w:pPr>
              <w:spacing w:after="0" w:line="252" w:lineRule="auto"/>
            </w:pPr>
            <w:r>
              <w:t>TikTok Developer Configuration, Public REST API</w:t>
            </w:r>
          </w:p>
        </w:tc>
        <w:tc>
          <w:tcPr>
            <w:tcW w:type="dxa" w:w="1560"/>
            <w:vAlign w:val="center"/>
          </w:tcPr>
          <w:p>
            <w:pPr>
              <w:spacing w:after="0" w:line="252" w:lineRule="auto"/>
            </w:pPr>
            <w:r>
              <w:t>Planned</w:t>
            </w:r>
          </w:p>
        </w:tc>
      </w:tr>
      <w:tr>
        <w:tc>
          <w:tcPr>
            <w:tcW w:type="dxa" w:w="1560"/>
            <w:vAlign w:val="center"/>
          </w:tcPr>
          <w:p>
            <w:pPr>
              <w:spacing w:after="0" w:line="252" w:lineRule="auto"/>
            </w:pPr>
            <w:r>
              <w:t>`REQ-003`</w:t>
            </w:r>
          </w:p>
        </w:tc>
        <w:tc>
          <w:tcPr>
            <w:tcW w:type="dxa" w:w="1560"/>
            <w:vAlign w:val="center"/>
          </w:tcPr>
          <w:p>
            <w:pPr>
              <w:spacing w:after="0" w:line="252" w:lineRule="auto"/>
            </w:pPr>
            <w:r>
              <w:t>PRO/BUSINESS payment</w:t>
            </w:r>
          </w:p>
        </w:tc>
        <w:tc>
          <w:tcPr>
            <w:tcW w:type="dxa" w:w="1560"/>
            <w:vAlign w:val="center"/>
          </w:tcPr>
          <w:p>
            <w:pPr>
              <w:spacing w:after="0" w:line="252" w:lineRule="auto"/>
            </w:pPr>
            <w:r>
              <w:t>Robokassa</w:t>
            </w:r>
          </w:p>
        </w:tc>
        <w:tc>
          <w:tcPr>
            <w:tcW w:type="dxa" w:w="1560"/>
            <w:vAlign w:val="center"/>
          </w:tcPr>
          <w:p>
            <w:pPr>
              <w:spacing w:after="0" w:line="252" w:lineRule="auto"/>
            </w:pPr>
            <w:r>
              <w:t>`QA-PAY-001`</w:t>
            </w:r>
          </w:p>
        </w:tc>
        <w:tc>
          <w:tcPr>
            <w:tcW w:type="dxa" w:w="1560"/>
            <w:vAlign w:val="center"/>
          </w:tcPr>
          <w:p>
            <w:pPr>
              <w:spacing w:after="0" w:line="252" w:lineRule="auto"/>
            </w:pPr>
            <w:r>
              <w:t>Payments Entity, Robokassa Setup</w:t>
            </w:r>
          </w:p>
        </w:tc>
        <w:tc>
          <w:tcPr>
            <w:tcW w:type="dxa" w:w="1560"/>
            <w:vAlign w:val="center"/>
          </w:tcPr>
          <w:p>
            <w:pPr>
              <w:spacing w:after="0" w:line="252" w:lineRule="auto"/>
            </w:pPr>
            <w:r>
              <w:t>Planned</w:t>
            </w:r>
          </w:p>
        </w:tc>
      </w:tr>
      <w:t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 API</w:t>
            </w:r>
          </w:p>
        </w:tc>
        <w:tc>
          <w:tcPr>
            <w:tcW w:type="dxa" w:w="1560"/>
            <w:vAlign w:val="center"/>
          </w:tcPr>
          <w:p>
            <w:pPr>
              <w:spacing w:after="0" w:line="252" w:lineRule="auto"/>
            </w:pPr>
            <w:r>
              <w:t>`QA-UPL-001`</w:t>
            </w:r>
          </w:p>
        </w:tc>
        <w:tc>
          <w:tcPr>
            <w:tcW w:type="dxa" w:w="1560"/>
            <w:vAlign w:val="center"/>
          </w:tcPr>
          <w:p>
            <w:pPr>
              <w:spacing w:after="0" w:line="252" w:lineRule="auto"/>
            </w:pPr>
            <w:r>
              <w:t>Upload Jobs Entity, Video Lifecycle</w:t>
            </w:r>
          </w:p>
        </w:tc>
        <w:tc>
          <w:tcPr>
            <w:tcW w:type="dxa" w:w="1560"/>
            <w:vAlign w:val="center"/>
          </w:tcPr>
          <w:p>
            <w:pPr>
              <w:spacing w:after="0" w:line="252" w:lineRule="auto"/>
            </w:pPr>
            <w:r>
              <w:t>Planned</w:t>
            </w:r>
          </w:p>
        </w:tc>
      </w:tr>
      <w:t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`daily_usage`</w:t>
            </w:r>
          </w:p>
        </w:tc>
        <w:tc>
          <w:tcPr>
            <w:tcW w:type="dxa" w:w="1560"/>
            <w:vAlign w:val="center"/>
          </w:tcPr>
          <w:p>
            <w:pPr>
              <w:spacing w:after="0" w:line="252" w:lineRule="auto"/>
            </w:pPr>
            <w:r>
              <w:t>`QA-LIMIT-001`</w:t>
            </w:r>
          </w:p>
        </w:tc>
        <w:tc>
          <w:tcPr>
            <w:tcW w:type="dxa" w:w="1560"/>
            <w:vAlign w:val="center"/>
          </w:tcPr>
          <w:p>
            <w:pPr>
              <w:spacing w:after="0" w:line="252" w:lineRule="auto"/>
            </w:pPr>
            <w:r>
              <w:t>Daily Usage Entity</w:t>
            </w:r>
          </w:p>
        </w:tc>
        <w:tc>
          <w:tcPr>
            <w:tcW w:type="dxa" w:w="1560"/>
            <w:vAlign w:val="center"/>
          </w:tcPr>
          <w:p>
            <w:pPr>
              <w:spacing w:after="0" w:line="252" w:lineRule="auto"/>
            </w:pPr>
            <w:r>
              <w:t>Planned</w:t>
            </w:r>
          </w:p>
        </w:tc>
      </w:tr>
      <w:tr>
        <w:tc>
          <w:tcPr>
            <w:tcW w:type="dxa" w:w="1560"/>
            <w:vAlign w:val="center"/>
          </w:tcPr>
          <w:p>
            <w:pPr>
              <w:spacing w:after="0" w:line="252" w:lineRule="auto"/>
            </w:pPr>
            <w:r>
              <w:t>`NFR-001`</w:t>
            </w:r>
          </w:p>
        </w:tc>
        <w:tc>
          <w:tcPr>
            <w:tcW w:type="dxa" w:w="1560"/>
            <w:vAlign w:val="center"/>
          </w:tcPr>
          <w:p>
            <w:pPr>
              <w:spacing w:after="0" w:line="252" w:lineRule="auto"/>
            </w:pPr>
            <w:r>
              <w:t>Performance, reliability, security, maintainability, and scalability controls</w:t>
            </w:r>
          </w:p>
        </w:tc>
        <w:tc>
          <w:tcPr>
            <w:tcW w:type="dxa" w:w="1560"/>
            <w:vAlign w:val="center"/>
          </w:tcPr>
          <w:p>
            <w:pPr>
              <w:spacing w:after="0" w:line="252" w:lineRule="auto"/>
            </w:pPr>
            <w:r>
              <w:t>Cross-cutting</w:t>
            </w:r>
          </w:p>
        </w:tc>
        <w:tc>
          <w:tcPr>
            <w:tcW w:type="dxa" w:w="1560"/>
            <w:vAlign w:val="center"/>
          </w:tcPr>
          <w:p>
            <w:pPr>
              <w:spacing w:after="0" w:line="252" w:lineRule="auto"/>
            </w:pPr>
            <w:r>
              <w:t>Release readiness checks</w:t>
            </w:r>
          </w:p>
        </w:tc>
        <w:tc>
          <w:tcPr>
            <w:tcW w:type="dxa" w:w="1560"/>
            <w:vAlign w:val="center"/>
          </w:tcPr>
          <w:p>
            <w:pPr>
              <w:spacing w:after="0" w:line="252" w:lineRule="auto"/>
            </w:pPr>
            <w:r>
              <w:t>Non-Functional Requirements</w:t>
            </w:r>
          </w:p>
        </w:tc>
        <w:tc>
          <w:tcPr>
            <w:tcW w:type="dxa" w:w="1560"/>
            <w:vAlign w:val="center"/>
          </w:tcPr>
          <w:p>
            <w:pPr>
              <w:spacing w:after="0" w:line="252" w:lineRule="auto"/>
            </w:pPr>
            <w:r>
              <w:t>Planned</w:t>
            </w:r>
          </w:p>
        </w:tc>
      </w:tr>
      <w:tr>
        <w:tc>
          <w:tcPr>
            <w:tcW w:type="dxa" w:w="1560"/>
            <w:vAlign w:val="center"/>
          </w:tcPr>
          <w:p>
            <w:pPr>
              <w:spacing w:after="0" w:line="252" w:lineRule="auto"/>
            </w:pPr>
            <w:r>
              <w:t>`NFR-002`</w:t>
            </w:r>
          </w:p>
        </w:tc>
        <w:tc>
          <w:tcPr>
            <w:tcW w:type="dxa" w:w="1560"/>
            <w:vAlign w:val="center"/>
          </w:tcPr>
          <w:p>
            <w:pPr>
              <w:spacing w:after="0" w:line="252" w:lineRule="auto"/>
            </w:pPr>
            <w:r>
              <w:t>Security logging and audit</w:t>
            </w:r>
          </w:p>
        </w:tc>
        <w:tc>
          <w:tcPr>
            <w:tcW w:type="dxa" w:w="1560"/>
            <w:vAlign w:val="center"/>
          </w:tcPr>
          <w:p>
            <w:pPr>
              <w:spacing w:after="0" w:line="252" w:lineRule="auto"/>
            </w:pPr>
            <w:r>
              <w:t>Observability / Audit</w:t>
            </w:r>
          </w:p>
        </w:tc>
        <w:tc>
          <w:tcPr>
            <w:tcW w:type="dxa" w:w="1560"/>
            <w:vAlign w:val="center"/>
          </w:tcPr>
          <w:p>
            <w:pPr>
              <w:spacing w:after="0" w:line="252" w:lineRule="auto"/>
            </w:pPr>
            <w:r>
              <w:t>Release readiness checks</w:t>
            </w:r>
          </w:p>
        </w:tc>
        <w:tc>
          <w:tcPr>
            <w:tcW w:type="dxa" w:w="1560"/>
            <w:vAlign w:val="center"/>
          </w:tcPr>
          <w:p>
            <w:pPr>
              <w:spacing w:after="0" w:line="252" w:lineRule="auto"/>
            </w:pPr>
            <w:r>
              <w:t>Security Logging and Audit</w:t>
            </w:r>
          </w:p>
        </w:tc>
        <w:tc>
          <w:tcPr>
            <w:tcW w:type="dxa" w:w="1560"/>
            <w:vAlign w:val="center"/>
          </w:tcPr>
          <w:p>
            <w:pPr>
              <w:spacing w:after="0" w:line="252" w:lineRule="auto"/>
            </w:pPr>
            <w:r>
              <w:t>Planned</w:t>
            </w:r>
          </w:p>
        </w:tc>
      </w:tr>
      <w:tr>
        <w:tc>
          <w:tcPr>
            <w:tcW w:type="dxa" w:w="1560"/>
            <w:vAlign w:val="center"/>
          </w:tcPr>
          <w:p>
            <w:pPr>
              <w:spacing w:after="0" w:line="252" w:lineRule="auto"/>
            </w:pPr>
            <w:r>
              <w:t>`NFR-003`</w:t>
            </w:r>
          </w:p>
        </w:tc>
        <w:tc>
          <w:tcPr>
            <w:tcW w:type="dxa" w:w="1560"/>
            <w:vAlign w:val="center"/>
          </w:tcPr>
          <w:p>
            <w:pPr>
              <w:spacing w:after="0" w:line="252" w:lineRule="auto"/>
            </w:pPr>
            <w:r>
              <w:t>Infrastructure dependency management</w:t>
            </w:r>
          </w:p>
        </w:tc>
        <w:tc>
          <w:tcPr>
            <w:tcW w:type="dxa" w:w="1560"/>
            <w:vAlign w:val="center"/>
          </w:tcPr>
          <w:p>
            <w:pPr>
              <w:spacing w:after="0" w:line="252" w:lineRule="auto"/>
            </w:pPr>
            <w:r>
              <w:t>Deployment / Operations</w:t>
            </w:r>
          </w:p>
        </w:tc>
        <w:tc>
          <w:tcPr>
            <w:tcW w:type="dxa" w:w="1560"/>
            <w:vAlign w:val="center"/>
          </w:tcPr>
          <w:p>
            <w:pPr>
              <w:spacing w:after="0" w:line="252" w:lineRule="auto"/>
            </w:pPr>
            <w:r>
              <w:t>Post-update checks</w:t>
            </w:r>
          </w:p>
        </w:tc>
        <w:tc>
          <w:tcPr>
            <w:tcW w:type="dxa" w:w="1560"/>
            <w:vAlign w:val="center"/>
          </w:tcPr>
          <w:p>
            <w:pPr>
              <w:spacing w:after="0" w:line="252" w:lineRule="auto"/>
            </w:pPr>
            <w:r>
              <w:t>Infrastructure Dependency Management</w:t>
            </w:r>
          </w:p>
        </w:tc>
        <w:tc>
          <w:tcPr>
            <w:tcW w:type="dxa" w:w="1560"/>
            <w:vAlign w:val="center"/>
          </w:tcPr>
          <w:p>
            <w:pPr>
              <w:spacing w:after="0" w:line="252" w:lineRule="auto"/>
            </w:pPr>
            <w:r>
              <w:t>Planned</w:t>
            </w:r>
          </w:p>
        </w:tc>
      </w:tr>
      <w:tr>
        <w:tc>
          <w:tcPr>
            <w:tcW w:type="dxa" w:w="1560"/>
            <w:vAlign w:val="center"/>
          </w:tcPr>
          <w:p>
            <w:pPr>
              <w:spacing w:after="0" w:line="252" w:lineRule="auto"/>
            </w:pPr>
            <w:r>
              <w:t>`NFR-004`</w:t>
            </w:r>
          </w:p>
        </w:tc>
        <w:tc>
          <w:tcPr>
            <w:tcW w:type="dxa" w:w="1560"/>
            <w:vAlign w:val="center"/>
          </w:tcPr>
          <w:p>
            <w:pPr>
              <w:spacing w:after="0" w:line="252" w:lineRule="auto"/>
            </w:pPr>
            <w:r>
              <w:t>Confidential data management</w:t>
            </w:r>
          </w:p>
        </w:tc>
        <w:tc>
          <w:tcPr>
            <w:tcW w:type="dxa" w:w="1560"/>
            <w:vAlign w:val="center"/>
          </w:tcPr>
          <w:p>
            <w:pPr>
              <w:spacing w:after="0" w:line="252" w:lineRule="auto"/>
            </w:pPr>
            <w:r>
              <w:t>Security / Configuration</w:t>
            </w:r>
          </w:p>
        </w:tc>
        <w:tc>
          <w:tcPr>
            <w:tcW w:type="dxa" w:w="1560"/>
            <w:vAlign w:val="center"/>
          </w:tcPr>
          <w:p>
            <w:pPr>
              <w:spacing w:after="0" w:line="252" w:lineRule="auto"/>
            </w:pPr>
            <w:r>
              <w:t>Release readiness checks</w:t>
            </w:r>
          </w:p>
        </w:tc>
        <w:tc>
          <w:tcPr>
            <w:tcW w:type="dxa" w:w="1560"/>
            <w:vAlign w:val="center"/>
          </w:tcPr>
          <w:p>
            <w:pPr>
              <w:spacing w:after="0" w:line="252" w:lineRule="auto"/>
            </w:pPr>
            <w:r>
              <w:t>Confidential Data Policy</w:t>
            </w:r>
          </w:p>
        </w:tc>
        <w:tc>
          <w:tcPr>
            <w:tcW w:type="dxa" w:w="1560"/>
            <w:vAlign w:val="center"/>
          </w:tcPr>
          <w:p>
            <w:pPr>
              <w:spacing w:after="0" w:line="252" w:lineRule="auto"/>
            </w:pPr>
            <w:r>
              <w:t>Planned</w:t>
            </w:r>
          </w:p>
        </w:tc>
      </w:tr>
      <w:tr>
        <w:tc>
          <w:tcPr>
            <w:tcW w:type="dxa" w:w="1560"/>
            <w:vAlign w:val="center"/>
          </w:tcPr>
          <w:p>
            <w:pPr>
              <w:spacing w:after="0" w:line="252" w:lineRule="auto"/>
            </w:pPr>
            <w:r>
              <w:t>`DOC-001`</w:t>
            </w:r>
          </w:p>
        </w:tc>
        <w:tc>
          <w:tcPr>
            <w:tcW w:type="dxa" w:w="1560"/>
            <w:vAlign w:val="center"/>
          </w:tcPr>
          <w:p>
            <w:pPr>
              <w:spacing w:after="0" w:line="252" w:lineRule="auto"/>
            </w:pPr>
            <w:r>
              <w:t>Specification index and 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Release readiness checks</w:t>
            </w:r>
          </w:p>
        </w:tc>
        <w:tc>
          <w:tcPr>
            <w:tcW w:type="dxa" w:w="1560"/>
            <w:vAlign w:val="center"/>
          </w:tcPr>
          <w:p>
            <w:pPr>
              <w:spacing w:after="0" w:line="252" w:lineRule="auto"/>
            </w:pPr>
            <w:r>
              <w:t>Specification Index</w:t>
            </w:r>
          </w:p>
        </w:tc>
        <w:tc>
          <w:tcPr>
            <w:tcW w:type="dxa" w:w="1560"/>
            <w:vAlign w:val="center"/>
          </w:tcPr>
          <w:p>
            <w:pPr>
              <w:spacing w:after="0" w:line="252" w:lineRule="auto"/>
            </w:pPr>
            <w:r>
              <w:t>Planned</w:t>
            </w:r>
          </w:p>
        </w:tc>
      </w:tr>
      <w:tr>
        <w:tc>
          <w:tcPr>
            <w:tcW w:type="dxa" w:w="1560"/>
            <w:vAlign w:val="center"/>
          </w:tcPr>
          <w:p>
            <w:pPr>
              <w:spacing w:after="0" w:line="252" w:lineRule="auto"/>
            </w:pPr>
            <w:r>
              <w:t>`CFG-001`</w:t>
            </w:r>
          </w:p>
        </w:tc>
        <w:tc>
          <w:tcPr>
            <w:tcW w:type="dxa" w:w="1560"/>
            <w:vAlign w:val="center"/>
          </w:tcPr>
          <w:p>
            <w:pPr>
              <w:spacing w:after="0" w:line="252" w:lineRule="auto"/>
            </w:pPr>
            <w:r>
              <w:t>Environment configuration and secrets control</w:t>
            </w:r>
          </w:p>
        </w:tc>
        <w:tc>
          <w:tcPr>
            <w:tcW w:type="dxa" w:w="1560"/>
            <w:vAlign w:val="center"/>
          </w:tcPr>
          <w:p>
            <w:pPr>
              <w:spacing w:after="0" w:line="252" w:lineRule="auto"/>
            </w:pPr>
            <w:r>
              <w:t>Configuration / Security</w:t>
            </w:r>
          </w:p>
        </w:tc>
        <w:tc>
          <w:tcPr>
            <w:tcW w:type="dxa" w:w="1560"/>
            <w:vAlign w:val="center"/>
          </w:tcPr>
          <w:p>
            <w:pPr>
              <w:spacing w:after="0" w:line="252" w:lineRule="auto"/>
            </w:pPr>
            <w:r>
              <w:t>Release readiness checks</w:t>
            </w:r>
          </w:p>
        </w:tc>
        <w:tc>
          <w:tcPr>
            <w:tcW w:type="dxa" w:w="1560"/>
            <w:vAlign w:val="center"/>
          </w:tcPr>
          <w:p>
            <w:pPr>
              <w:spacing w:after="0" w:line="252" w:lineRule="auto"/>
            </w:pPr>
            <w:r>
              <w:t>Environment Configuration and Secrets Control</w:t>
            </w:r>
          </w:p>
        </w:tc>
        <w:tc>
          <w:tcPr>
            <w:tcW w:type="dxa" w:w="1560"/>
            <w:vAlign w:val="center"/>
          </w:tcPr>
          <w:p>
            <w:pPr>
              <w:spacing w:after="0" w:line="252" w:lineRule="auto"/>
            </w:pPr>
            <w:r>
              <w:t>Planned</w:t>
            </w:r>
          </w:p>
        </w:tc>
      </w:tr>
      <w:tr>
        <w:tc>
          <w:tcPr>
            <w:tcW w:type="dxa" w:w="1560"/>
            <w:vAlign w:val="center"/>
          </w:tcPr>
          <w:p>
            <w:pPr>
              <w:spacing w:after="0" w:line="252" w:lineRule="auto"/>
            </w:pPr>
            <w:r>
              <w:t>`TD-001`</w:t>
            </w:r>
          </w:p>
        </w:tc>
        <w:tc>
          <w:tcPr>
            <w:tcW w:type="dxa" w:w="1560"/>
            <w:vAlign w:val="center"/>
          </w:tcPr>
          <w:p>
            <w:pPr>
              <w:spacing w:after="0" w:line="252" w:lineRule="auto"/>
            </w:pPr>
            <w:r>
              <w:t>Technical debt management</w:t>
            </w:r>
          </w:p>
        </w:tc>
        <w:tc>
          <w:tcPr>
            <w:tcW w:type="dxa" w:w="1560"/>
            <w:vAlign w:val="center"/>
          </w:tcPr>
          <w:p>
            <w:pPr>
              <w:spacing w:after="0" w:line="252" w:lineRule="auto"/>
            </w:pPr>
            <w:r>
              <w:t>Development / Maintenance</w:t>
            </w:r>
          </w:p>
        </w:tc>
        <w:tc>
          <w:tcPr>
            <w:tcW w:type="dxa" w:w="1560"/>
            <w:vAlign w:val="center"/>
          </w:tcPr>
          <w:p>
            <w:pPr>
              <w:spacing w:after="0" w:line="252" w:lineRule="auto"/>
            </w:pPr>
            <w:r>
              <w:t>Release readiness checks</w:t>
            </w:r>
          </w:p>
        </w:tc>
        <w:tc>
          <w:tcPr>
            <w:tcW w:type="dxa" w:w="1560"/>
            <w:vAlign w:val="center"/>
          </w:tcPr>
          <w:p>
            <w:pPr>
              <w:spacing w:after="0" w:line="252" w:lineRule="auto"/>
            </w:pPr>
            <w:r>
              <w:t>Technical Debt Management</w:t>
            </w:r>
          </w:p>
        </w:tc>
        <w:tc>
          <w:tcPr>
            <w:tcW w:type="dxa" w:w="1560"/>
            <w:vAlign w:val="center"/>
          </w:tcPr>
          <w:p>
            <w:pPr>
              <w:spacing w:after="0" w:line="252" w:lineRule="auto"/>
            </w:pPr>
            <w:r>
              <w:t>Planned</w:t>
            </w:r>
          </w:p>
        </w:tc>
      </w:tr>
      <w:tr>
        <w:tc>
          <w:tcPr>
            <w:tcW w:type="dxa" w:w="1560"/>
            <w:vAlign w:val="center"/>
          </w:tcPr>
          <w:p>
            <w:pPr>
              <w:spacing w:after="0" w:line="252" w:lineRule="auto"/>
            </w:pPr>
            <w:r>
              <w:t>`DEP-001`</w:t>
            </w:r>
          </w:p>
        </w:tc>
        <w:tc>
          <w:tcPr>
            <w:tcW w:type="dxa" w:w="1560"/>
            <w:vAlign w:val="center"/>
          </w:tcPr>
          <w:p>
            <w:pPr>
              <w:spacing w:after="0" w:line="252" w:lineRule="auto"/>
            </w:pPr>
            <w:r>
              <w:t>License and third-party component management</w:t>
            </w:r>
          </w:p>
        </w:tc>
        <w:tc>
          <w:tcPr>
            <w:tcW w:type="dxa" w:w="1560"/>
            <w:vAlign w:val="center"/>
          </w:tcPr>
          <w:p>
            <w:pPr>
              <w:spacing w:after="0" w:line="252" w:lineRule="auto"/>
            </w:pPr>
            <w:r>
              <w:t>Dependencies / Release</w:t>
            </w:r>
          </w:p>
        </w:tc>
        <w:tc>
          <w:tcPr>
            <w:tcW w:type="dxa" w:w="1560"/>
            <w:vAlign w:val="center"/>
          </w:tcPr>
          <w:p>
            <w:pPr>
              <w:spacing w:after="0" w:line="252" w:lineRule="auto"/>
            </w:pPr>
            <w:r>
              <w:t>Release readiness checks</w:t>
            </w:r>
          </w:p>
        </w:tc>
        <w:tc>
          <w:tcPr>
            <w:tcW w:type="dxa" w:w="1560"/>
            <w:vAlign w:val="center"/>
          </w:tcPr>
          <w:p>
            <w:pPr>
              <w:spacing w:after="0" w:line="252" w:lineRule="auto"/>
            </w:pPr>
            <w:r>
              <w:t>License and Third-Party Component Management</w:t>
            </w:r>
          </w:p>
        </w:tc>
        <w:tc>
          <w:tcPr>
            <w:tcW w:type="dxa" w:w="1560"/>
            <w:vAlign w:val="center"/>
          </w:tcPr>
          <w:p>
            <w:pPr>
              <w:spacing w:after="0" w:line="252" w:lineRule="auto"/>
            </w:pPr>
            <w:r>
              <w:t>Planned</w:t>
            </w:r>
          </w:p>
        </w:tc>
      </w:tr>
      <w:tr>
        <w:tc>
          <w:tcPr>
            <w:tcW w:type="dxa" w:w="1560"/>
            <w:vAlign w:val="center"/>
          </w:tcPr>
          <w:p>
            <w:pPr>
              <w:spacing w:after="0" w:line="252" w:lineRule="auto"/>
            </w:pPr>
            <w:r>
              <w:t>`API-001`</w:t>
            </w:r>
          </w:p>
        </w:tc>
        <w:tc>
          <w:tcPr>
            <w:tcW w:type="dxa" w:w="1560"/>
            <w:vAlign w:val="center"/>
          </w:tcPr>
          <w:p>
            <w:pPr>
              <w:spacing w:after="0" w:line="252" w:lineRule="auto"/>
            </w:pPr>
            <w:r>
              <w:t>API versioning and client compatibility</w:t>
            </w:r>
          </w:p>
        </w:tc>
        <w:tc>
          <w:tcPr>
            <w:tcW w:type="dxa" w:w="1560"/>
            <w:vAlign w:val="center"/>
          </w:tcPr>
          <w:p>
            <w:pPr>
              <w:spacing w:after="0" w:line="252" w:lineRule="auto"/>
            </w:pPr>
            <w:r>
              <w:t>REST API / OpenAPI</w:t>
            </w:r>
          </w:p>
        </w:tc>
        <w:tc>
          <w:tcPr>
            <w:tcW w:type="dxa" w:w="1560"/>
            <w:vAlign w:val="center"/>
          </w:tcPr>
          <w:p>
            <w:pPr>
              <w:spacing w:after="0" w:line="252" w:lineRule="auto"/>
            </w:pPr>
            <w:r>
              <w:t>Compatibility checks</w:t>
            </w:r>
          </w:p>
        </w:tc>
        <w:tc>
          <w:tcPr>
            <w:tcW w:type="dxa" w:w="1560"/>
            <w:vAlign w:val="center"/>
          </w:tcPr>
          <w:p>
            <w:pPr>
              <w:spacing w:after="0" w:line="252" w:lineRule="auto"/>
            </w:pPr>
            <w:r>
              <w:t>API Versioning and Client Compatibility</w:t>
            </w:r>
          </w:p>
        </w:tc>
        <w:tc>
          <w:tcPr>
            <w:tcW w:type="dxa" w:w="1560"/>
            <w:vAlign w:val="center"/>
          </w:tcPr>
          <w:p>
            <w:pPr>
              <w:spacing w:after="0" w:line="252" w:lineRule="auto"/>
            </w:pPr>
            <w:r>
              <w:t>Planned</w:t>
            </w:r>
          </w:p>
        </w:tc>
      </w:tr>
      <w:tr>
        <w:tc>
          <w:tcPr>
            <w:tcW w:type="dxa" w:w="1560"/>
            <w:vAlign w:val="center"/>
          </w:tcPr>
          <w:p>
            <w:pPr>
              <w:spacing w:after="0" w:line="252" w:lineRule="auto"/>
            </w:pPr>
            <w:r>
              <w:t>`ROAD-001`</w:t>
            </w:r>
          </w:p>
        </w:tc>
        <w:tc>
          <w:tcPr>
            <w:tcW w:type="dxa" w:w="1560"/>
            <w:vAlign w:val="center"/>
          </w:tcPr>
          <w:p>
            <w:pPr>
              <w:spacing w:after="0" w:line="252" w:lineRule="auto"/>
            </w:pPr>
            <w:r>
              <w:t>Final implementation roadmap</w:t>
            </w:r>
          </w:p>
        </w:tc>
        <w:tc>
          <w:tcPr>
            <w:tcW w:type="dxa" w:w="1560"/>
            <w:vAlign w:val="center"/>
          </w:tcPr>
          <w:p>
            <w:pPr>
              <w:spacing w:after="0" w:line="252" w:lineRule="auto"/>
            </w:pPr>
            <w:r>
              <w:t>Delivery / Release</w:t>
            </w:r>
          </w:p>
        </w:tc>
        <w:tc>
          <w:tcPr>
            <w:tcW w:type="dxa" w:w="1560"/>
            <w:vAlign w:val="center"/>
          </w:tcPr>
          <w:p>
            <w:pPr>
              <w:spacing w:after="0" w:line="252" w:lineRule="auto"/>
            </w:pPr>
            <w:r>
              <w:t>Roadmap control points</w:t>
            </w:r>
          </w:p>
        </w:tc>
        <w:tc>
          <w:tcPr>
            <w:tcW w:type="dxa" w:w="1560"/>
            <w:vAlign w:val="center"/>
          </w:tcPr>
          <w:p>
            <w:pPr>
              <w:spacing w:after="0" w:line="252" w:lineRule="auto"/>
            </w:pPr>
            <w:r>
              <w:t>Implementation Roadmap</w:t>
            </w:r>
          </w:p>
        </w:tc>
        <w:tc>
          <w:tcPr>
            <w:tcW w:type="dxa" w:w="1560"/>
            <w:vAlign w:val="center"/>
          </w:tcPr>
          <w:p>
            <w:pPr>
              <w:spacing w:after="0" w:line="252" w:lineRule="auto"/>
            </w:pPr>
            <w:r>
              <w:t>Planned</w:t>
            </w:r>
          </w:p>
        </w:tc>
      </w:tr>
    </w:tbl>
    <w:p/>
    <w:p>
      <w:pPr>
        <w:pStyle w:val="Heading2"/>
      </w:pPr>
      <w:r>
        <w:t>64.3.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64.4.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65. Glossary and Naming Conventions</w:t>
      </w:r>
    </w:p>
    <w:p>
      <w:r>
        <w:t>Группа спецификации: Приложения</w:t>
      </w:r>
    </w:p>
    <w:p>
      <w:pPr>
        <w:pStyle w:val="Heading2"/>
      </w:pPr>
      <w:r>
        <w:t>65.1. Glossary</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c>
          <w:tcPr>
            <w:tcW w:type="dxa" w:w="2600"/>
            <w:vAlign w:val="center"/>
          </w:tcPr>
          <w:p>
            <w:pPr>
              <w:spacing w:after="0" w:line="252" w:lineRule="auto"/>
            </w:pPr>
            <w:r>
              <w:t>Payment</w:t>
            </w:r>
          </w:p>
        </w:tc>
        <w:tc>
          <w:tcPr>
            <w:tcW w:type="dxa" w:w="6760"/>
            <w:vAlign w:val="center"/>
          </w:tcPr>
          <w:p>
            <w:pPr>
              <w:spacing w:after="0" w:line="252" w:lineRule="auto"/>
            </w:pPr>
            <w:r>
              <w:t>Robokassa payment record</w:t>
            </w:r>
          </w:p>
        </w:tc>
      </w:tr>
      <w:t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65.2.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65.3.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c>
          <w:tcPr>
            <w:tcW w:type="dxa" w:w="2600"/>
            <w:vAlign w:val="center"/>
          </w:tcPr>
          <w:p>
            <w:pPr>
              <w:spacing w:after="0" w:line="252" w:lineRule="auto"/>
            </w:pPr>
            <w:r>
              <w:t>User</w:t>
            </w:r>
          </w:p>
        </w:tc>
        <w:tc>
          <w:tcPr>
            <w:tcW w:type="dxa" w:w="6760"/>
            <w:vAlign w:val="center"/>
          </w:tcPr>
          <w:p>
            <w:pPr>
              <w:spacing w:after="0" w:line="252" w:lineRule="auto"/>
            </w:pPr>
            <w:r>
              <w:t>`users`</w:t>
            </w:r>
          </w:p>
        </w:tc>
      </w:tr>
      <w:t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c>
          <w:tcPr>
            <w:tcW w:type="dxa" w:w="2600"/>
            <w:vAlign w:val="center"/>
          </w:tcPr>
          <w:p>
            <w:pPr>
              <w:spacing w:after="0" w:line="252" w:lineRule="auto"/>
            </w:pPr>
            <w:r>
              <w:t>Plan</w:t>
            </w:r>
          </w:p>
        </w:tc>
        <w:tc>
          <w:tcPr>
            <w:tcW w:type="dxa" w:w="6760"/>
            <w:vAlign w:val="center"/>
          </w:tcPr>
          <w:p>
            <w:pPr>
              <w:spacing w:after="0" w:line="252" w:lineRule="auto"/>
            </w:pPr>
            <w:r>
              <w:t>`plans`</w:t>
            </w:r>
          </w:p>
        </w:tc>
      </w:tr>
      <w:t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65.4.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66.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66.1.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66.2. Core Specification Groups</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Robokassa Setup, TikTok Developer Configuration</w:t>
            </w:r>
          </w:p>
        </w:tc>
      </w:tr>
      <w:t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c>
          <w:tcPr>
            <w:tcW w:type="dxa" w:w="2600"/>
            <w:vAlign w:val="center"/>
          </w:tcPr>
          <w:p>
            <w:pPr>
              <w:spacing w:after="0" w:line="252" w:lineRule="auto"/>
            </w:pPr>
            <w:r>
              <w:t>Operations</w:t>
            </w:r>
          </w:p>
        </w:tc>
        <w:tc>
          <w:tcPr>
            <w:tcW w:type="dxa" w:w="6760"/>
            <w:vAlign w:val="center"/>
          </w:tcPr>
          <w:p>
            <w:pPr>
              <w:spacing w:after="0" w:line="252" w:lineRule="auto"/>
            </w:pPr>
            <w:r>
              <w:t>Deployment, Production Launch Plan, Operations Runbook, SOP Checklists, Incident Response and Disaster Recovery, Incident Management</w:t>
            </w:r>
          </w:p>
        </w:tc>
      </w:tr>
      <w:t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Post-Launch Maintenance and Versioning, Change Acceptance Policy, Migration and Version Compatibility Plan, Infrastructure Dependency Management, License and Third-Party Component Management, Technical Debt Management</w:t>
            </w:r>
          </w:p>
        </w:tc>
      </w:tr>
      <w:t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66.3.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66.4.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66.5.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66.6.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67. Risk Management</w:t>
      </w:r>
    </w:p>
    <w:p>
      <w:r>
        <w:t>Группа спецификации: Приложения</w:t>
      </w:r>
    </w:p>
    <w:p>
      <w:pPr>
        <w:pStyle w:val="Heading2"/>
      </w:pPr>
      <w:r>
        <w:t>67.1.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67.2. Risk Register</w:t>
      </w:r>
    </w:p>
    <w:tbl>
      <w:tblPr>
        <w:tblStyle w:val="TableGrid"/>
        <w:tblW w:type="dxa" w:w="9360"/>
        <w:jc w:val="left"/>
        <w:tblLayout w:type="fixed"/>
        <w:tblLook w:firstColumn="1" w:firstRow="1" w:lastColumn="0" w:lastRow="0" w:noHBand="0" w:noVBand="1" w:val="04A0"/>
      </w:tblPr>
      <w:tblGrid>
        <w:gridCol w:w="4680"/>
        <w:gridCol w:w="4680"/>
      </w:tblGrid>
      <w:t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67.3. Change Control</w:t>
      </w:r>
    </w:p>
    <w:p>
      <w:r>
        <w:t>Before production changes:</w:t>
      </w:r>
    </w:p>
    <w:p>
      <w:pPr>
        <w:pStyle w:val="ListNumber"/>
      </w:pPr>
      <w:r>
        <w:t>Assess API, database, security, and user-flow impact.</w:t>
      </w:r>
    </w:p>
    <w:p>
      <w:pPr>
        <w:pStyle w:val="ListNumber"/>
      </w:pPr>
      <w:r>
        <w:t>Add or update tests.</w:t>
      </w:r>
    </w:p>
    <w:p>
      <w:pPr>
        <w:pStyle w:val="ListNumber"/>
      </w:pPr>
      <w:r>
        <w:t>Update documentation.</w:t>
      </w:r>
    </w:p>
    <w:p>
      <w:pPr>
        <w:pStyle w:val="ListNumber"/>
      </w:pPr>
      <w:r>
        <w:t>Test in staging.</w:t>
      </w:r>
    </w:p>
    <w:p>
      <w:pPr>
        <w:pStyle w:val="ListNumber"/>
      </w:pPr>
      <w:r>
        <w:t>Create a production backup.</w:t>
      </w:r>
    </w:p>
    <w:p>
      <w:pPr>
        <w:pStyle w:val="ListNumber"/>
      </w:pPr>
      <w:r>
        <w:t>Deploy step-by-step.</w:t>
      </w:r>
    </w:p>
    <w:p>
      <w:pPr>
        <w:pStyle w:val="ListNumber"/>
      </w:pPr>
      <w:r>
        <w:t>Monitor `/health`, `/ready`, `/metrics`, queues, payments, and TikTok API errors.</w:t>
      </w:r>
    </w:p>
    <w:p>
      <w:pPr>
        <w:pStyle w:val="Heading2"/>
      </w:pPr>
      <w:r>
        <w:t>67.4.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