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9EA18" w14:textId="77777777" w:rsidR="00B51E16" w:rsidRDefault="00B51E16" w:rsidP="00B51E16">
      <w:pPr>
        <w:jc w:val="center"/>
        <w:rPr>
          <w:rFonts w:ascii="Times New Roman" w:hAnsi="Times New Roman" w:cs="Times New Roman"/>
          <w:b/>
          <w:bCs/>
          <w:sz w:val="24"/>
          <w:szCs w:val="24"/>
        </w:rPr>
      </w:pPr>
      <w:r w:rsidRPr="0074426A">
        <w:rPr>
          <w:rFonts w:ascii="Times New Roman" w:hAnsi="Times New Roman" w:cs="Times New Roman"/>
          <w:b/>
          <w:bCs/>
          <w:sz w:val="24"/>
          <w:szCs w:val="24"/>
        </w:rPr>
        <w:t>Genomic Landscape of Head and Neck Cancer in Asia: A</w:t>
      </w:r>
      <w:r>
        <w:rPr>
          <w:rFonts w:ascii="Times New Roman" w:hAnsi="Times New Roman" w:cs="Times New Roman"/>
          <w:b/>
          <w:bCs/>
          <w:sz w:val="24"/>
          <w:szCs w:val="24"/>
        </w:rPr>
        <w:t xml:space="preserve"> </w:t>
      </w:r>
      <w:r w:rsidRPr="0074426A">
        <w:rPr>
          <w:rFonts w:ascii="Times New Roman" w:hAnsi="Times New Roman" w:cs="Times New Roman"/>
          <w:b/>
          <w:bCs/>
          <w:sz w:val="24"/>
          <w:szCs w:val="24"/>
        </w:rPr>
        <w:t>Comprehensive Meta-Analysis</w:t>
      </w:r>
      <w:r>
        <w:rPr>
          <w:rFonts w:ascii="Times New Roman" w:hAnsi="Times New Roman" w:cs="Times New Roman"/>
          <w:b/>
          <w:bCs/>
          <w:sz w:val="24"/>
          <w:szCs w:val="24"/>
        </w:rPr>
        <w:t xml:space="preserve"> of 1016 samples</w:t>
      </w:r>
    </w:p>
    <w:p w14:paraId="27766A12" w14:textId="2EF6DF3B" w:rsidR="00B51E16" w:rsidRDefault="00B51E16" w:rsidP="00B51E16">
      <w:pPr>
        <w:jc w:val="center"/>
        <w:rPr>
          <w:rFonts w:ascii="Times New Roman" w:hAnsi="Times New Roman" w:cs="Times New Roman"/>
          <w:sz w:val="24"/>
          <w:szCs w:val="24"/>
        </w:rPr>
      </w:pPr>
      <w:r w:rsidRPr="004273C9">
        <w:rPr>
          <w:rFonts w:ascii="Times New Roman" w:hAnsi="Times New Roman" w:cs="Times New Roman"/>
          <w:sz w:val="24"/>
          <w:szCs w:val="24"/>
        </w:rPr>
        <w:t xml:space="preserve">Srikanth </w:t>
      </w:r>
      <w:r w:rsidR="00690FF7">
        <w:rPr>
          <w:rFonts w:ascii="Times New Roman" w:hAnsi="Times New Roman" w:cs="Times New Roman"/>
          <w:sz w:val="24"/>
          <w:szCs w:val="24"/>
        </w:rPr>
        <w:t xml:space="preserve">S. </w:t>
      </w:r>
      <w:r w:rsidRPr="004273C9">
        <w:rPr>
          <w:rFonts w:ascii="Times New Roman" w:hAnsi="Times New Roman" w:cs="Times New Roman"/>
          <w:sz w:val="24"/>
          <w:szCs w:val="24"/>
        </w:rPr>
        <w:t>Manda</w:t>
      </w:r>
      <w:r w:rsidRPr="00FA4F13">
        <w:rPr>
          <w:rFonts w:ascii="Times New Roman" w:hAnsi="Times New Roman" w:cs="Times New Roman"/>
          <w:sz w:val="24"/>
          <w:szCs w:val="24"/>
          <w:vertAlign w:val="superscript"/>
        </w:rPr>
        <w:t>1,2</w:t>
      </w:r>
      <w:r w:rsidRPr="004273C9">
        <w:rPr>
          <w:rFonts w:ascii="Times New Roman" w:hAnsi="Times New Roman" w:cs="Times New Roman"/>
          <w:sz w:val="24"/>
          <w:szCs w:val="24"/>
        </w:rPr>
        <w:t>, Nafisa Arfa</w:t>
      </w:r>
      <w:r w:rsidRPr="00FA4F13">
        <w:rPr>
          <w:rFonts w:ascii="Times New Roman" w:hAnsi="Times New Roman" w:cs="Times New Roman"/>
          <w:sz w:val="24"/>
          <w:szCs w:val="24"/>
          <w:vertAlign w:val="superscript"/>
        </w:rPr>
        <w:t>3</w:t>
      </w:r>
      <w:r w:rsidRPr="004273C9">
        <w:rPr>
          <w:rFonts w:ascii="Times New Roman" w:hAnsi="Times New Roman" w:cs="Times New Roman"/>
          <w:sz w:val="24"/>
          <w:szCs w:val="24"/>
        </w:rPr>
        <w:t>, Neha Sharma</w:t>
      </w:r>
      <w:r w:rsidRPr="00FA4F13">
        <w:rPr>
          <w:rFonts w:ascii="Times New Roman" w:hAnsi="Times New Roman" w:cs="Times New Roman"/>
          <w:sz w:val="24"/>
          <w:szCs w:val="24"/>
          <w:vertAlign w:val="superscript"/>
        </w:rPr>
        <w:t>1,2</w:t>
      </w:r>
      <w:r w:rsidRPr="004273C9">
        <w:rPr>
          <w:rFonts w:ascii="Times New Roman" w:hAnsi="Times New Roman" w:cs="Times New Roman"/>
          <w:sz w:val="24"/>
          <w:szCs w:val="24"/>
        </w:rPr>
        <w:t xml:space="preserve">, </w:t>
      </w:r>
      <w:r>
        <w:rPr>
          <w:rFonts w:ascii="Times New Roman" w:hAnsi="Times New Roman" w:cs="Times New Roman"/>
          <w:sz w:val="24"/>
          <w:szCs w:val="24"/>
        </w:rPr>
        <w:t>Aparna R</w:t>
      </w:r>
      <w:r w:rsidR="00690FF7">
        <w:rPr>
          <w:rFonts w:ascii="Times New Roman" w:hAnsi="Times New Roman" w:cs="Times New Roman"/>
          <w:sz w:val="24"/>
          <w:szCs w:val="24"/>
        </w:rPr>
        <w:t>.</w:t>
      </w:r>
      <w:r>
        <w:rPr>
          <w:rFonts w:ascii="Times New Roman" w:hAnsi="Times New Roman" w:cs="Times New Roman"/>
          <w:sz w:val="24"/>
          <w:szCs w:val="24"/>
        </w:rPr>
        <w:t xml:space="preserve"> Parikh</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90FF7">
        <w:rPr>
          <w:rFonts w:ascii="Times New Roman" w:hAnsi="Times New Roman" w:cs="Times New Roman"/>
          <w:sz w:val="24"/>
          <w:szCs w:val="24"/>
        </w:rPr>
        <w:t>Thomas J. Roberts</w:t>
      </w:r>
      <w:r w:rsidR="00690FF7" w:rsidRPr="00690FF7">
        <w:rPr>
          <w:rFonts w:ascii="Times New Roman" w:hAnsi="Times New Roman" w:cs="Times New Roman"/>
          <w:sz w:val="24"/>
          <w:szCs w:val="24"/>
          <w:vertAlign w:val="superscript"/>
        </w:rPr>
        <w:t>4</w:t>
      </w:r>
      <w:r w:rsidR="00690FF7">
        <w:rPr>
          <w:rFonts w:ascii="Times New Roman" w:hAnsi="Times New Roman" w:cs="Times New Roman"/>
          <w:sz w:val="24"/>
          <w:szCs w:val="24"/>
        </w:rPr>
        <w:t xml:space="preserve">, </w:t>
      </w:r>
      <w:r>
        <w:rPr>
          <w:rFonts w:ascii="Times New Roman" w:hAnsi="Times New Roman" w:cs="Times New Roman"/>
          <w:sz w:val="24"/>
          <w:szCs w:val="24"/>
        </w:rPr>
        <w:t>Sewanti Limaye</w:t>
      </w:r>
      <w:r w:rsidRPr="007D3453">
        <w:rPr>
          <w:rFonts w:ascii="Times New Roman" w:hAnsi="Times New Roman" w:cs="Times New Roman"/>
          <w:sz w:val="24"/>
          <w:szCs w:val="24"/>
          <w:vertAlign w:val="superscript"/>
        </w:rPr>
        <w:t>5</w:t>
      </w:r>
      <w:r>
        <w:rPr>
          <w:rFonts w:ascii="Times New Roman" w:hAnsi="Times New Roman" w:cs="Times New Roman"/>
          <w:sz w:val="24"/>
          <w:szCs w:val="24"/>
        </w:rPr>
        <w:t>, Venkataraman Ramachandran</w:t>
      </w:r>
      <w:r>
        <w:rPr>
          <w:rFonts w:ascii="Times New Roman" w:hAnsi="Times New Roman" w:cs="Times New Roman"/>
          <w:sz w:val="24"/>
          <w:szCs w:val="24"/>
          <w:vertAlign w:val="superscript"/>
        </w:rPr>
        <w:t>1,2,6</w:t>
      </w:r>
      <w:r w:rsidRPr="00027A45">
        <w:rPr>
          <w:rFonts w:ascii="Times New Roman" w:hAnsi="Times New Roman" w:cs="Times New Roman"/>
          <w:sz w:val="24"/>
          <w:szCs w:val="24"/>
        </w:rPr>
        <w:t>,</w:t>
      </w:r>
      <w:r w:rsidRPr="002C5F13">
        <w:rPr>
          <w:rFonts w:ascii="Times New Roman" w:hAnsi="Times New Roman" w:cs="Times New Roman"/>
          <w:sz w:val="24"/>
          <w:szCs w:val="24"/>
        </w:rPr>
        <w:t xml:space="preserve"> </w:t>
      </w:r>
      <w:r w:rsidRPr="004273C9">
        <w:rPr>
          <w:rFonts w:ascii="Times New Roman" w:hAnsi="Times New Roman" w:cs="Times New Roman"/>
          <w:sz w:val="24"/>
          <w:szCs w:val="24"/>
        </w:rPr>
        <w:t>Kumar Prabhash</w:t>
      </w:r>
      <w:r>
        <w:rPr>
          <w:rFonts w:ascii="Times New Roman" w:hAnsi="Times New Roman" w:cs="Times New Roman"/>
          <w:sz w:val="24"/>
          <w:szCs w:val="24"/>
          <w:vertAlign w:val="superscript"/>
        </w:rPr>
        <w:t>7,8</w:t>
      </w:r>
      <w:r w:rsidRPr="004273C9">
        <w:rPr>
          <w:rFonts w:ascii="Times New Roman" w:hAnsi="Times New Roman" w:cs="Times New Roman"/>
          <w:sz w:val="24"/>
          <w:szCs w:val="24"/>
        </w:rPr>
        <w:t xml:space="preserve">, </w:t>
      </w:r>
      <w:r>
        <w:rPr>
          <w:rFonts w:ascii="Times New Roman" w:hAnsi="Times New Roman" w:cs="Times New Roman"/>
          <w:sz w:val="24"/>
          <w:szCs w:val="24"/>
        </w:rPr>
        <w:t>Moni A. Kuriakose</w:t>
      </w:r>
      <w:r>
        <w:rPr>
          <w:rFonts w:ascii="Times New Roman" w:hAnsi="Times New Roman" w:cs="Times New Roman"/>
          <w:sz w:val="24"/>
          <w:szCs w:val="24"/>
          <w:vertAlign w:val="superscript"/>
        </w:rPr>
        <w:t>1,2</w:t>
      </w:r>
      <w:r w:rsidRPr="007D3453">
        <w:rPr>
          <w:rFonts w:ascii="Times New Roman" w:hAnsi="Times New Roman" w:cs="Times New Roman"/>
          <w:sz w:val="24"/>
          <w:szCs w:val="24"/>
        </w:rPr>
        <w:t>,</w:t>
      </w:r>
      <w:r>
        <w:rPr>
          <w:rFonts w:ascii="Times New Roman" w:hAnsi="Times New Roman" w:cs="Times New Roman"/>
          <w:sz w:val="24"/>
          <w:szCs w:val="24"/>
        </w:rPr>
        <w:t xml:space="preserve"> </w:t>
      </w:r>
      <w:r w:rsidRPr="004273C9">
        <w:rPr>
          <w:rFonts w:ascii="Times New Roman" w:hAnsi="Times New Roman" w:cs="Times New Roman"/>
          <w:sz w:val="24"/>
          <w:szCs w:val="24"/>
        </w:rPr>
        <w:t>Prashant Kumar</w:t>
      </w:r>
      <w:r w:rsidRPr="00FA4F13">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6,#</w:t>
      </w:r>
    </w:p>
    <w:p w14:paraId="745ECD22" w14:textId="77777777" w:rsidR="00B51E16" w:rsidRDefault="00B51E16" w:rsidP="00B51E16">
      <w:pPr>
        <w:spacing w:line="360" w:lineRule="auto"/>
        <w:jc w:val="both"/>
        <w:rPr>
          <w:rFonts w:ascii="Times New Roman" w:hAnsi="Times New Roman" w:cs="Times New Roman"/>
          <w:b/>
          <w:bCs/>
          <w:color w:val="212121"/>
          <w:sz w:val="24"/>
          <w:szCs w:val="24"/>
          <w:shd w:val="clear" w:color="auto" w:fill="FFFFFF"/>
        </w:rPr>
      </w:pPr>
    </w:p>
    <w:p w14:paraId="3912BB76" w14:textId="2EFC2259" w:rsidR="00B51E16" w:rsidRDefault="00B51E16" w:rsidP="00B51E16">
      <w:pPr>
        <w:spacing w:line="360" w:lineRule="auto"/>
        <w:jc w:val="both"/>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Supplementary methods</w:t>
      </w:r>
    </w:p>
    <w:p w14:paraId="7E9A3980" w14:textId="77777777" w:rsidR="00690FF7" w:rsidRPr="0064607A" w:rsidRDefault="00690FF7" w:rsidP="00690FF7">
      <w:pPr>
        <w:spacing w:line="360" w:lineRule="auto"/>
        <w:jc w:val="both"/>
        <w:rPr>
          <w:rFonts w:ascii="Times New Roman" w:hAnsi="Times New Roman" w:cs="Times New Roman"/>
          <w:b/>
          <w:bCs/>
          <w:color w:val="212121"/>
          <w:sz w:val="24"/>
          <w:szCs w:val="24"/>
          <w:shd w:val="clear" w:color="auto" w:fill="FFFFFF"/>
        </w:rPr>
      </w:pPr>
      <w:r w:rsidRPr="0064607A">
        <w:rPr>
          <w:rFonts w:ascii="Times New Roman" w:hAnsi="Times New Roman" w:cs="Times New Roman"/>
          <w:b/>
          <w:bCs/>
          <w:color w:val="212121"/>
          <w:sz w:val="24"/>
          <w:szCs w:val="24"/>
          <w:shd w:val="clear" w:color="auto" w:fill="FFFFFF"/>
        </w:rPr>
        <w:t>Recurrence gene mutation criteria</w:t>
      </w:r>
    </w:p>
    <w:p w14:paraId="3DC9B7BA" w14:textId="7D9CE905" w:rsidR="00690FF7" w:rsidRDefault="00690FF7" w:rsidP="00690FF7">
      <w:pPr>
        <w:spacing w:line="360" w:lineRule="auto"/>
        <w:jc w:val="both"/>
        <w:rPr>
          <w:rFonts w:ascii="Times New Roman" w:hAnsi="Times New Roman" w:cs="Times New Roman"/>
          <w:b/>
          <w:bCs/>
          <w:color w:val="212121"/>
          <w:sz w:val="24"/>
          <w:szCs w:val="24"/>
          <w:shd w:val="clear" w:color="auto" w:fill="FFFFFF"/>
        </w:rPr>
      </w:pPr>
      <w:r>
        <w:rPr>
          <w:rFonts w:ascii="Times New Roman" w:hAnsi="Times New Roman" w:cs="Times New Roman"/>
          <w:color w:val="212121"/>
          <w:sz w:val="24"/>
          <w:szCs w:val="24"/>
          <w:shd w:val="clear" w:color="auto" w:fill="FFFFFF"/>
        </w:rPr>
        <w:t xml:space="preserve">A </w:t>
      </w:r>
      <w:r w:rsidRPr="0064607A">
        <w:rPr>
          <w:rFonts w:ascii="Times New Roman" w:hAnsi="Times New Roman" w:cs="Times New Roman"/>
          <w:color w:val="212121"/>
          <w:sz w:val="24"/>
          <w:szCs w:val="24"/>
          <w:shd w:val="clear" w:color="auto" w:fill="FFFFFF"/>
        </w:rPr>
        <w:t xml:space="preserve">gene mutated in two or more samples was considered </w:t>
      </w:r>
      <w:r>
        <w:rPr>
          <w:rFonts w:ascii="Times New Roman" w:hAnsi="Times New Roman" w:cs="Times New Roman"/>
          <w:color w:val="212121"/>
          <w:sz w:val="24"/>
          <w:szCs w:val="24"/>
          <w:shd w:val="clear" w:color="auto" w:fill="FFFFFF"/>
        </w:rPr>
        <w:t>as</w:t>
      </w:r>
      <w:r w:rsidRPr="0064607A">
        <w:rPr>
          <w:rFonts w:ascii="Times New Roman" w:hAnsi="Times New Roman" w:cs="Times New Roman"/>
          <w:color w:val="212121"/>
          <w:sz w:val="24"/>
          <w:szCs w:val="24"/>
          <w:shd w:val="clear" w:color="auto" w:fill="FFFFFF"/>
        </w:rPr>
        <w:t xml:space="preserve"> recurrently mutated </w:t>
      </w:r>
      <w:r>
        <w:rPr>
          <w:rFonts w:ascii="Times New Roman" w:hAnsi="Times New Roman" w:cs="Times New Roman"/>
          <w:color w:val="212121"/>
          <w:sz w:val="24"/>
          <w:szCs w:val="24"/>
          <w:shd w:val="clear" w:color="auto" w:fill="FFFFFF"/>
        </w:rPr>
        <w:t>in</w:t>
      </w:r>
      <w:r w:rsidRPr="0064607A">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that </w:t>
      </w:r>
      <w:r w:rsidRPr="0064607A">
        <w:rPr>
          <w:rFonts w:ascii="Times New Roman" w:hAnsi="Times New Roman" w:cs="Times New Roman"/>
          <w:color w:val="212121"/>
          <w:sz w:val="24"/>
          <w:szCs w:val="24"/>
          <w:shd w:val="clear" w:color="auto" w:fill="FFFFFF"/>
        </w:rPr>
        <w:t>cohort</w:t>
      </w:r>
      <w:r>
        <w:rPr>
          <w:rFonts w:ascii="Times New Roman" w:hAnsi="Times New Roman" w:cs="Times New Roman"/>
          <w:color w:val="212121"/>
          <w:sz w:val="24"/>
          <w:szCs w:val="24"/>
          <w:shd w:val="clear" w:color="auto" w:fill="FFFFFF"/>
        </w:rPr>
        <w:t>.</w:t>
      </w:r>
      <w:r w:rsidRPr="0064607A">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Furthermore, </w:t>
      </w:r>
      <w:r w:rsidRPr="0064607A">
        <w:rPr>
          <w:rFonts w:ascii="Times New Roman" w:hAnsi="Times New Roman" w:cs="Times New Roman"/>
          <w:color w:val="212121"/>
          <w:sz w:val="24"/>
          <w:szCs w:val="24"/>
          <w:shd w:val="clear" w:color="auto" w:fill="FFFFFF"/>
        </w:rPr>
        <w:t>gene mutations occurring in at least two samples in at least two countries were referred to as recurrently mutated genes in the continent cohort. All relevant bioinformatic analysis was done on the recurrently mutated genes in the respective cohorts. </w:t>
      </w:r>
    </w:p>
    <w:p w14:paraId="0ECE0419" w14:textId="717C049C" w:rsidR="00B51E16" w:rsidRPr="007D26CB" w:rsidRDefault="00B51E16" w:rsidP="00B51E16">
      <w:pPr>
        <w:spacing w:line="360" w:lineRule="auto"/>
        <w:jc w:val="both"/>
        <w:rPr>
          <w:rFonts w:ascii="Times New Roman" w:hAnsi="Times New Roman" w:cs="Times New Roman"/>
          <w:color w:val="212121"/>
          <w:sz w:val="24"/>
          <w:szCs w:val="24"/>
          <w:shd w:val="clear" w:color="auto" w:fill="FFFFFF"/>
        </w:rPr>
      </w:pPr>
      <w:r w:rsidRPr="0064607A">
        <w:rPr>
          <w:rFonts w:ascii="Times New Roman" w:hAnsi="Times New Roman" w:cs="Times New Roman"/>
          <w:b/>
          <w:bCs/>
          <w:color w:val="212121"/>
          <w:sz w:val="24"/>
          <w:szCs w:val="24"/>
          <w:shd w:val="clear" w:color="auto" w:fill="FFFFFF"/>
        </w:rPr>
        <w:t>Cancer Census Genes</w:t>
      </w:r>
    </w:p>
    <w:p w14:paraId="107FE271" w14:textId="77777777" w:rsidR="00B51E16" w:rsidRPr="0064607A" w:rsidRDefault="00B51E16" w:rsidP="00B51E16">
      <w:pPr>
        <w:spacing w:line="360" w:lineRule="auto"/>
        <w:jc w:val="both"/>
        <w:rPr>
          <w:rFonts w:ascii="Times New Roman" w:hAnsi="Times New Roman" w:cs="Times New Roman"/>
          <w:color w:val="212121"/>
          <w:sz w:val="24"/>
          <w:szCs w:val="24"/>
          <w:shd w:val="clear" w:color="auto" w:fill="FFFFFF"/>
        </w:rPr>
      </w:pPr>
      <w:r w:rsidRPr="0064607A">
        <w:rPr>
          <w:rFonts w:ascii="Times New Roman" w:hAnsi="Times New Roman" w:cs="Times New Roman"/>
          <w:color w:val="212121"/>
          <w:sz w:val="24"/>
          <w:szCs w:val="24"/>
          <w:shd w:val="clear" w:color="auto" w:fill="FFFFFF"/>
        </w:rPr>
        <w:t>The gene mutations were investigated for their involvement in carcinogenesis using the Catalogue of Somatic Mutations in Cancer COSMIC (</w:t>
      </w:r>
      <w:hyperlink r:id="rId4" w:history="1">
        <w:r w:rsidRPr="0064607A">
          <w:rPr>
            <w:rStyle w:val="Hyperlink"/>
            <w:rFonts w:ascii="Times New Roman" w:hAnsi="Times New Roman" w:cs="Times New Roman"/>
            <w:sz w:val="24"/>
            <w:szCs w:val="24"/>
            <w:shd w:val="clear" w:color="auto" w:fill="FFFFFF"/>
          </w:rPr>
          <w:t>https://cancer.sanger.ac.uk/cosmic/browse/tissue</w:t>
        </w:r>
      </w:hyperlink>
      <w:r w:rsidRPr="0064607A">
        <w:rPr>
          <w:rFonts w:ascii="Times New Roman" w:hAnsi="Times New Roman" w:cs="Times New Roman"/>
          <w:color w:val="212121"/>
          <w:sz w:val="24"/>
          <w:szCs w:val="24"/>
          <w:shd w:val="clear" w:color="auto" w:fill="FFFFFF"/>
        </w:rPr>
        <w:t>)  Cancer Gene Census database which lays down an ensemble of mutations in genes driving tumorigenesis across all cancers. Querying in the Cancer Browser of COSMIC, in the head neck section under the upper aerodigestive tract, gives an exhaustive list of 719 out of the 737 cancer driver genes found in HNSCC samples. The CGC genes cancer driver genes were identified among the whole set of genes from the extensive list of 737 cancer driver genes reported in the database. </w:t>
      </w:r>
    </w:p>
    <w:p w14:paraId="151EB4BD" w14:textId="77777777" w:rsidR="00B51E16" w:rsidRPr="00BC3DFF" w:rsidRDefault="00B51E16" w:rsidP="00B51E16">
      <w:pPr>
        <w:spacing w:line="360" w:lineRule="auto"/>
        <w:jc w:val="both"/>
        <w:rPr>
          <w:rFonts w:ascii="Times New Roman" w:hAnsi="Times New Roman" w:cs="Times New Roman"/>
          <w:b/>
          <w:bCs/>
          <w:color w:val="212121"/>
          <w:sz w:val="24"/>
          <w:szCs w:val="24"/>
          <w:shd w:val="clear" w:color="auto" w:fill="FFFFFF"/>
        </w:rPr>
      </w:pPr>
      <w:r w:rsidRPr="00BC3DFF">
        <w:rPr>
          <w:rFonts w:ascii="Times New Roman" w:hAnsi="Times New Roman" w:cs="Times New Roman"/>
          <w:b/>
          <w:bCs/>
          <w:color w:val="212121"/>
          <w:sz w:val="24"/>
          <w:szCs w:val="24"/>
          <w:shd w:val="clear" w:color="auto" w:fill="FFFFFF"/>
        </w:rPr>
        <w:t>TCGA data</w:t>
      </w:r>
    </w:p>
    <w:p w14:paraId="5608662A" w14:textId="77777777" w:rsidR="00B51E16" w:rsidRPr="0064607A" w:rsidRDefault="00B51E16" w:rsidP="00B51E16">
      <w:pPr>
        <w:spacing w:line="360" w:lineRule="auto"/>
        <w:jc w:val="both"/>
        <w:rPr>
          <w:rFonts w:ascii="Times New Roman" w:hAnsi="Times New Roman" w:cs="Times New Roman"/>
          <w:color w:val="212121"/>
          <w:sz w:val="24"/>
          <w:szCs w:val="24"/>
          <w:shd w:val="clear" w:color="auto" w:fill="FFFFFF"/>
        </w:rPr>
      </w:pPr>
      <w:r w:rsidRPr="0064607A">
        <w:rPr>
          <w:rFonts w:ascii="Times New Roman" w:hAnsi="Times New Roman" w:cs="Times New Roman"/>
          <w:color w:val="212121"/>
          <w:sz w:val="24"/>
          <w:szCs w:val="24"/>
          <w:shd w:val="clear" w:color="auto" w:fill="FFFFFF"/>
        </w:rPr>
        <w:t>The data pertaining to the gene mutation frequency in The Cancer Genome Atlas</w:t>
      </w:r>
      <w:r>
        <w:rPr>
          <w:rFonts w:ascii="Times New Roman" w:hAnsi="Times New Roman" w:cs="Times New Roman"/>
          <w:color w:val="212121"/>
          <w:sz w:val="24"/>
          <w:szCs w:val="24"/>
          <w:shd w:val="clear" w:color="auto" w:fill="FFFFFF"/>
        </w:rPr>
        <w:t xml:space="preserve"> (TCGA)</w:t>
      </w:r>
      <w:r w:rsidRPr="0064607A">
        <w:rPr>
          <w:rFonts w:ascii="Times New Roman" w:hAnsi="Times New Roman" w:cs="Times New Roman"/>
          <w:color w:val="212121"/>
          <w:sz w:val="24"/>
          <w:szCs w:val="24"/>
          <w:shd w:val="clear" w:color="auto" w:fill="FFFFFF"/>
        </w:rPr>
        <w:t xml:space="preserve"> Program were procured from the web-based browser of cbioportal (</w:t>
      </w:r>
      <w:hyperlink r:id="rId5" w:history="1">
        <w:r w:rsidRPr="0064607A">
          <w:rPr>
            <w:rStyle w:val="Hyperlink"/>
            <w:rFonts w:ascii="Times New Roman" w:hAnsi="Times New Roman" w:cs="Times New Roman"/>
            <w:sz w:val="24"/>
            <w:szCs w:val="24"/>
            <w:shd w:val="clear" w:color="auto" w:fill="FFFFFF"/>
          </w:rPr>
          <w:t>https://www.cbioportal.org/</w:t>
        </w:r>
      </w:hyperlink>
      <w:r w:rsidRPr="0064607A">
        <w:rPr>
          <w:rFonts w:ascii="Times New Roman" w:hAnsi="Times New Roman" w:cs="Times New Roman"/>
          <w:color w:val="212121"/>
          <w:sz w:val="24"/>
          <w:szCs w:val="24"/>
          <w:shd w:val="clear" w:color="auto" w:fill="FFFFFF"/>
        </w:rPr>
        <w:t>). Querying the TCGA studies (TCGA Firehose Legacy, TCGA Nature 2015, and TCGA PanCancer Atlas) among the 15 head and neck cancer-related studies provides genes with frequency across 1332 samples which was subsequently used for comparison with the frequencies in the Asian cohort.</w:t>
      </w:r>
    </w:p>
    <w:p w14:paraId="1B44393E" w14:textId="77777777" w:rsidR="00B51E16" w:rsidRPr="0064607A" w:rsidRDefault="00B51E16" w:rsidP="00B51E16">
      <w:pPr>
        <w:spacing w:line="360" w:lineRule="auto"/>
        <w:jc w:val="both"/>
        <w:rPr>
          <w:rFonts w:ascii="Times New Roman" w:hAnsi="Times New Roman" w:cs="Times New Roman"/>
          <w:b/>
          <w:bCs/>
          <w:color w:val="212121"/>
          <w:sz w:val="24"/>
          <w:szCs w:val="24"/>
          <w:shd w:val="clear" w:color="auto" w:fill="FFFFFF"/>
        </w:rPr>
      </w:pPr>
      <w:r w:rsidRPr="0064607A">
        <w:rPr>
          <w:rFonts w:ascii="Times New Roman" w:hAnsi="Times New Roman" w:cs="Times New Roman"/>
          <w:b/>
          <w:bCs/>
          <w:color w:val="212121"/>
          <w:sz w:val="24"/>
          <w:szCs w:val="24"/>
          <w:shd w:val="clear" w:color="auto" w:fill="FFFFFF"/>
        </w:rPr>
        <w:t>Visualisation of the mutation profile </w:t>
      </w:r>
    </w:p>
    <w:p w14:paraId="2354CD27" w14:textId="77777777" w:rsidR="00B51E16" w:rsidRPr="0064607A" w:rsidRDefault="00B51E16" w:rsidP="00B51E16">
      <w:pPr>
        <w:spacing w:line="360" w:lineRule="auto"/>
        <w:jc w:val="both"/>
        <w:rPr>
          <w:rFonts w:ascii="Times New Roman" w:hAnsi="Times New Roman" w:cs="Times New Roman"/>
          <w:color w:val="212121"/>
          <w:sz w:val="24"/>
          <w:szCs w:val="24"/>
          <w:shd w:val="clear" w:color="auto" w:fill="FFFFFF"/>
        </w:rPr>
      </w:pPr>
      <w:r w:rsidRPr="0064607A">
        <w:rPr>
          <w:rFonts w:ascii="Times New Roman" w:hAnsi="Times New Roman" w:cs="Times New Roman"/>
          <w:color w:val="212121"/>
          <w:sz w:val="24"/>
          <w:szCs w:val="24"/>
          <w:shd w:val="clear" w:color="auto" w:fill="FFFFFF"/>
        </w:rPr>
        <w:lastRenderedPageBreak/>
        <w:t>The visualization of the mutation profile using heatmaps was done using R-packages v.4.3.1. The oncoplots of genes with frequency were generated using the Maftools R package</w:t>
      </w:r>
      <w:r>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fldChar w:fldCharType="begin"/>
      </w:r>
      <w:r>
        <w:rPr>
          <w:rFonts w:ascii="Times New Roman" w:hAnsi="Times New Roman" w:cs="Times New Roman"/>
          <w:color w:val="212121"/>
          <w:sz w:val="24"/>
          <w:szCs w:val="24"/>
          <w:shd w:val="clear" w:color="auto" w:fill="FFFFFF"/>
        </w:rPr>
        <w:instrText xml:space="preserve"> ADDIN ZOTERO_ITEM CSL_CITATION {"citationID":"bc33k6U0","properties":{"formattedCitation":"[9]","plainCitation":"[9]","noteIndex":0},"citationItems":[{"id":70,"uris":["http://zotero.org/users/13301124/items/E7ZC23LF"],"itemData":{"id":70,"type":"article-journal","abstract":"Numerous large-scale genomic studies of matched tumor-normal samples have established the somatic landscapes of most cancer types. However, the downstream analysis of data from somatic mutations entails a number of computational and statistical approaches, requiring usage of independent software and numerous tools. Here, we describe an R Bioconductor package, Maftools, which offers a multitude of analysis and visualization modules that are commonly used in cancer genomic studies, including driver gene identification, pathway, signature, enrichment, and association analyses. Maftools only requires somatic variants in Mutation Annotation Format (MAF) and is independent of larger alignment files. With the implementation of well-established statistical and computational methods, Maftools facilitates data-driven research and comparative analysis to discover novel results from publicly available data sets. In the present study, using three of the well-annotated cohorts from The Cancer Genome Atlas (TCGA), we describe the application of Maftools to reproduce known results. More importantly, we show that Maftools can also be used to uncover novel findings through integrative analysis.","container-title":"Genome Research","DOI":"10.1101/gr.239244.118","ISSN":"1549-5469","issue":"11","journalAbbreviation":"Genome Res","language":"eng","note":"PMID: 30341162\nPMCID: PMC6211645","page":"1747-1756","source":"PubMed","title":"Maftools: efficient and comprehensive analysis of somatic variants in cancer","title-short":"Maftools","volume":"28","author":[{"family":"Mayakonda","given":"Anand"},{"family":"Lin","given":"De-Chen"},{"family":"Assenov","given":"Yassen"},{"family":"Plass","given":"Christoph"},{"family":"Koeffler","given":"H. Phillip"}],"issued":{"date-parts":[["2018",11]]}}}],"schema":"https://github.com/citation-style-language/schema/raw/master/csl-citation.json"} </w:instrText>
      </w:r>
      <w:r>
        <w:rPr>
          <w:rFonts w:ascii="Times New Roman" w:hAnsi="Times New Roman" w:cs="Times New Roman"/>
          <w:color w:val="212121"/>
          <w:sz w:val="24"/>
          <w:szCs w:val="24"/>
          <w:shd w:val="clear" w:color="auto" w:fill="FFFFFF"/>
        </w:rPr>
        <w:fldChar w:fldCharType="separate"/>
      </w:r>
      <w:r w:rsidRPr="00985246">
        <w:rPr>
          <w:rFonts w:ascii="Times New Roman" w:hAnsi="Times New Roman" w:cs="Times New Roman"/>
          <w:sz w:val="24"/>
        </w:rPr>
        <w:t>[9]</w:t>
      </w:r>
      <w:r>
        <w:rPr>
          <w:rFonts w:ascii="Times New Roman" w:hAnsi="Times New Roman" w:cs="Times New Roman"/>
          <w:color w:val="212121"/>
          <w:sz w:val="24"/>
          <w:szCs w:val="24"/>
          <w:shd w:val="clear" w:color="auto" w:fill="FFFFFF"/>
        </w:rPr>
        <w:fldChar w:fldCharType="end"/>
      </w:r>
      <w:r w:rsidRPr="0064607A">
        <w:rPr>
          <w:rFonts w:ascii="Times New Roman" w:hAnsi="Times New Roman" w:cs="Times New Roman"/>
          <w:color w:val="212121"/>
          <w:sz w:val="24"/>
          <w:szCs w:val="24"/>
          <w:shd w:val="clear" w:color="auto" w:fill="FFFFFF"/>
        </w:rPr>
        <w:t>. The mutually exclusive or co-occurring gene mutation was explored using the Somatic Interactions feature in Maftools that uses a Pair-wise Fisher's Exact test. </w:t>
      </w:r>
      <w:r>
        <w:rPr>
          <w:rFonts w:ascii="Times New Roman" w:hAnsi="Times New Roman" w:cs="Times New Roman"/>
          <w:color w:val="212121"/>
          <w:sz w:val="24"/>
          <w:szCs w:val="24"/>
          <w:shd w:val="clear" w:color="auto" w:fill="FFFFFF"/>
        </w:rPr>
        <w:t>P-value&lt; 0.05 was considered significant.</w:t>
      </w:r>
    </w:p>
    <w:p w14:paraId="074F0B8A" w14:textId="77777777" w:rsidR="00B51E16" w:rsidRPr="0064607A" w:rsidRDefault="00B51E16" w:rsidP="00B51E16">
      <w:pPr>
        <w:spacing w:line="360" w:lineRule="auto"/>
        <w:jc w:val="both"/>
        <w:rPr>
          <w:rFonts w:ascii="Times New Roman" w:hAnsi="Times New Roman" w:cs="Times New Roman"/>
          <w:b/>
          <w:bCs/>
          <w:color w:val="212121"/>
          <w:sz w:val="24"/>
          <w:szCs w:val="24"/>
          <w:shd w:val="clear" w:color="auto" w:fill="FFFFFF"/>
        </w:rPr>
      </w:pPr>
      <w:r w:rsidRPr="0064607A">
        <w:rPr>
          <w:rFonts w:ascii="Times New Roman" w:hAnsi="Times New Roman" w:cs="Times New Roman"/>
          <w:b/>
          <w:bCs/>
          <w:color w:val="212121"/>
          <w:sz w:val="24"/>
          <w:szCs w:val="24"/>
          <w:shd w:val="clear" w:color="auto" w:fill="FFFFFF"/>
        </w:rPr>
        <w:t>Driver Gene Analysis</w:t>
      </w:r>
    </w:p>
    <w:p w14:paraId="7E7A73B6" w14:textId="77777777" w:rsidR="00B51E16" w:rsidRPr="0064607A" w:rsidRDefault="00B51E16" w:rsidP="00B51E16">
      <w:pPr>
        <w:spacing w:line="360" w:lineRule="auto"/>
        <w:jc w:val="both"/>
        <w:rPr>
          <w:rFonts w:ascii="Times New Roman" w:hAnsi="Times New Roman" w:cs="Times New Roman"/>
          <w:color w:val="212121"/>
          <w:sz w:val="24"/>
          <w:szCs w:val="24"/>
          <w:shd w:val="clear" w:color="auto" w:fill="FFFFFF"/>
        </w:rPr>
      </w:pPr>
      <w:r w:rsidRPr="0064607A">
        <w:rPr>
          <w:rFonts w:ascii="Times New Roman" w:hAnsi="Times New Roman" w:cs="Times New Roman"/>
          <w:color w:val="212121"/>
          <w:sz w:val="24"/>
          <w:szCs w:val="24"/>
          <w:shd w:val="clear" w:color="auto" w:fill="FFFFFF"/>
        </w:rPr>
        <w:t xml:space="preserve">The gene mutations across the study cohort comprising 425 samples from the </w:t>
      </w:r>
      <w:r>
        <w:rPr>
          <w:rFonts w:ascii="Times New Roman" w:hAnsi="Times New Roman" w:cs="Times New Roman"/>
          <w:color w:val="212121"/>
          <w:sz w:val="24"/>
          <w:szCs w:val="24"/>
          <w:shd w:val="clear" w:color="auto" w:fill="FFFFFF"/>
        </w:rPr>
        <w:t>ten</w:t>
      </w:r>
      <w:r w:rsidRPr="0064607A">
        <w:rPr>
          <w:rFonts w:ascii="Times New Roman" w:hAnsi="Times New Roman" w:cs="Times New Roman"/>
          <w:color w:val="212121"/>
          <w:sz w:val="24"/>
          <w:szCs w:val="24"/>
          <w:shd w:val="clear" w:color="auto" w:fill="FFFFFF"/>
        </w:rPr>
        <w:t xml:space="preserve"> Whole Exome studies were examined for potential driver genes using OncodriveFML v.2.2.0 </w:t>
      </w:r>
      <w:r>
        <w:rPr>
          <w:rFonts w:ascii="Times New Roman" w:hAnsi="Times New Roman" w:cs="Times New Roman"/>
          <w:color w:val="212121"/>
          <w:sz w:val="24"/>
          <w:szCs w:val="24"/>
          <w:shd w:val="clear" w:color="auto" w:fill="FFFFFF"/>
        </w:rPr>
        <w:fldChar w:fldCharType="begin"/>
      </w:r>
      <w:r>
        <w:rPr>
          <w:rFonts w:ascii="Times New Roman" w:hAnsi="Times New Roman" w:cs="Times New Roman"/>
          <w:color w:val="212121"/>
          <w:sz w:val="24"/>
          <w:szCs w:val="24"/>
          <w:shd w:val="clear" w:color="auto" w:fill="FFFFFF"/>
        </w:rPr>
        <w:instrText xml:space="preserve"> ADDIN ZOTERO_ITEM CSL_CITATION {"citationID":"pAUH6pMg","properties":{"formattedCitation":"[10]","plainCitation":"[10]","noteIndex":0},"citationItems":[{"id":73,"uris":["http://zotero.org/users/13301124/items/6YBFJHRZ"],"itemData":{"id":73,"type":"article-journal","container-title":"Genome Biology","DOI":"10.1186/s13059-016-0994-0","ISSN":"1474-760X","issue":"1","journalAbbreviation":"Genome Biol","language":"en","page":"128","source":"DOI.org (Crossref)","title":"OncodriveFML: a general framework to identify coding and non-coding regions with cancer driver mutations","title-short":"OncodriveFML","volume":"17","author":[{"family":"Mularoni","given":"Loris"},{"family":"Sabarinathan","given":"Radhakrishnan"},{"family":"Deu-Pons","given":"Jordi"},{"family":"Gonzalez-Perez","given":"Abel"},{"family":"López-Bigas","given":"Núria"}],"issued":{"date-parts":[["2016",12]]}}}],"schema":"https://github.com/citation-style-language/schema/raw/master/csl-citation.json"} </w:instrText>
      </w:r>
      <w:r>
        <w:rPr>
          <w:rFonts w:ascii="Times New Roman" w:hAnsi="Times New Roman" w:cs="Times New Roman"/>
          <w:color w:val="212121"/>
          <w:sz w:val="24"/>
          <w:szCs w:val="24"/>
          <w:shd w:val="clear" w:color="auto" w:fill="FFFFFF"/>
        </w:rPr>
        <w:fldChar w:fldCharType="separate"/>
      </w:r>
      <w:r w:rsidRPr="00985246">
        <w:rPr>
          <w:rFonts w:ascii="Times New Roman" w:hAnsi="Times New Roman" w:cs="Times New Roman"/>
          <w:sz w:val="24"/>
        </w:rPr>
        <w:t>[10]</w:t>
      </w:r>
      <w:r>
        <w:rPr>
          <w:rFonts w:ascii="Times New Roman" w:hAnsi="Times New Roman" w:cs="Times New Roman"/>
          <w:color w:val="212121"/>
          <w:sz w:val="24"/>
          <w:szCs w:val="24"/>
          <w:shd w:val="clear" w:color="auto" w:fill="FFFFFF"/>
        </w:rPr>
        <w:fldChar w:fldCharType="end"/>
      </w:r>
      <w:r w:rsidRPr="0064607A">
        <w:rPr>
          <w:rFonts w:ascii="Times New Roman" w:hAnsi="Times New Roman" w:cs="Times New Roman"/>
          <w:color w:val="212121"/>
          <w:sz w:val="24"/>
          <w:szCs w:val="24"/>
          <w:shd w:val="clear" w:color="auto" w:fill="FFFFFF"/>
        </w:rPr>
        <w:t>(</w:t>
      </w:r>
      <w:hyperlink r:id="rId6" w:history="1">
        <w:r w:rsidRPr="0064607A">
          <w:rPr>
            <w:rStyle w:val="Hyperlink"/>
            <w:rFonts w:ascii="Times New Roman" w:hAnsi="Times New Roman" w:cs="Times New Roman"/>
            <w:sz w:val="24"/>
            <w:szCs w:val="24"/>
            <w:shd w:val="clear" w:color="auto" w:fill="FFFFFF"/>
          </w:rPr>
          <w:t>https://bbglab.irbbarcelona.org/oncodrivefml/home</w:t>
        </w:r>
      </w:hyperlink>
      <w:r w:rsidRPr="0064607A">
        <w:rPr>
          <w:rFonts w:ascii="Times New Roman" w:hAnsi="Times New Roman" w:cs="Times New Roman"/>
          <w:color w:val="212121"/>
          <w:sz w:val="24"/>
          <w:szCs w:val="24"/>
          <w:shd w:val="clear" w:color="auto" w:fill="FFFFFF"/>
        </w:rPr>
        <w:t>), a novel tool for detecting putative cancer driver genes. The input file for this analysis comprised the whole set of 14</w:t>
      </w:r>
      <w:r>
        <w:rPr>
          <w:rFonts w:ascii="Times New Roman" w:hAnsi="Times New Roman" w:cs="Times New Roman"/>
          <w:color w:val="212121"/>
          <w:sz w:val="24"/>
          <w:szCs w:val="24"/>
          <w:shd w:val="clear" w:color="auto" w:fill="FFFFFF"/>
        </w:rPr>
        <w:t>,</w:t>
      </w:r>
      <w:r w:rsidRPr="0064607A">
        <w:rPr>
          <w:rFonts w:ascii="Times New Roman" w:hAnsi="Times New Roman" w:cs="Times New Roman"/>
          <w:color w:val="212121"/>
          <w:sz w:val="24"/>
          <w:szCs w:val="24"/>
          <w:shd w:val="clear" w:color="auto" w:fill="FFFFFF"/>
        </w:rPr>
        <w:t>655 genes with variant information obtained exclusively from the whole exome datasets. A p-value cutoff of &lt;= 0.05 was applied to obtain statistically significant potential cancer driver genes. The statistically significant genes are then inspected for their frequencies in the sample cohort and sorted based on the same.</w:t>
      </w:r>
    </w:p>
    <w:p w14:paraId="3AB6115E" w14:textId="77777777" w:rsidR="00B51E16" w:rsidRPr="0064607A" w:rsidRDefault="00B51E16" w:rsidP="00B51E16">
      <w:pPr>
        <w:spacing w:line="360" w:lineRule="auto"/>
        <w:jc w:val="both"/>
        <w:rPr>
          <w:rFonts w:ascii="Times New Roman" w:hAnsi="Times New Roman" w:cs="Times New Roman"/>
          <w:b/>
          <w:bCs/>
          <w:color w:val="212121"/>
          <w:sz w:val="24"/>
          <w:szCs w:val="24"/>
          <w:shd w:val="clear" w:color="auto" w:fill="FFFFFF"/>
        </w:rPr>
      </w:pPr>
      <w:r w:rsidRPr="0064607A">
        <w:rPr>
          <w:rFonts w:ascii="Times New Roman" w:hAnsi="Times New Roman" w:cs="Times New Roman"/>
          <w:b/>
          <w:bCs/>
          <w:color w:val="212121"/>
          <w:sz w:val="24"/>
          <w:szCs w:val="24"/>
          <w:shd w:val="clear" w:color="auto" w:fill="FFFFFF"/>
        </w:rPr>
        <w:t>Pathway enrichment analysis</w:t>
      </w:r>
    </w:p>
    <w:p w14:paraId="75C50D8D" w14:textId="77777777" w:rsidR="00B51E16" w:rsidRPr="0064607A" w:rsidRDefault="00B51E16" w:rsidP="00B51E16">
      <w:pPr>
        <w:spacing w:line="360" w:lineRule="auto"/>
        <w:jc w:val="both"/>
        <w:rPr>
          <w:rFonts w:ascii="Times New Roman" w:hAnsi="Times New Roman" w:cs="Times New Roman"/>
          <w:color w:val="212121"/>
          <w:sz w:val="24"/>
          <w:szCs w:val="24"/>
          <w:shd w:val="clear" w:color="auto" w:fill="FFFFFF"/>
        </w:rPr>
      </w:pPr>
      <w:r w:rsidRPr="0064607A">
        <w:rPr>
          <w:rFonts w:ascii="Times New Roman" w:hAnsi="Times New Roman" w:cs="Times New Roman"/>
          <w:color w:val="212121"/>
          <w:sz w:val="24"/>
          <w:szCs w:val="24"/>
          <w:shd w:val="clear" w:color="auto" w:fill="FFFFFF"/>
        </w:rPr>
        <w:t>Pathway enrichment analysis was performed on recurrently mutated genes using Enrichr (</w:t>
      </w:r>
      <w:hyperlink r:id="rId7" w:history="1">
        <w:r w:rsidRPr="000126D5">
          <w:rPr>
            <w:rStyle w:val="Hyperlink"/>
            <w:rFonts w:ascii="Times New Roman" w:hAnsi="Times New Roman" w:cs="Times New Roman"/>
            <w:sz w:val="24"/>
            <w:szCs w:val="24"/>
            <w:shd w:val="clear" w:color="auto" w:fill="FFFFFF"/>
          </w:rPr>
          <w:t>https://maayanlab.cloud/Enrichr/</w:t>
        </w:r>
      </w:hyperlink>
      <w:r w:rsidRPr="0064607A">
        <w:rPr>
          <w:rFonts w:ascii="Times New Roman" w:hAnsi="Times New Roman" w:cs="Times New Roman"/>
          <w:color w:val="212121"/>
          <w:sz w:val="24"/>
          <w:szCs w:val="24"/>
          <w:shd w:val="clear" w:color="auto" w:fill="FFFFFF"/>
        </w:rPr>
        <w:t xml:space="preserve">), a web-based gene set enrichment analysis tool. The 500 most frequently mutated genes were analysed for oncogenic pathways in the </w:t>
      </w:r>
      <w:r>
        <w:rPr>
          <w:rFonts w:ascii="Times New Roman" w:hAnsi="Times New Roman" w:cs="Times New Roman"/>
          <w:color w:val="212121"/>
          <w:sz w:val="24"/>
          <w:szCs w:val="24"/>
          <w:shd w:val="clear" w:color="auto" w:fill="FFFFFF"/>
        </w:rPr>
        <w:t>Molecular signatures database (</w:t>
      </w:r>
      <w:r w:rsidRPr="0064607A">
        <w:rPr>
          <w:rFonts w:ascii="Times New Roman" w:hAnsi="Times New Roman" w:cs="Times New Roman"/>
          <w:color w:val="212121"/>
          <w:sz w:val="24"/>
          <w:szCs w:val="24"/>
          <w:shd w:val="clear" w:color="auto" w:fill="FFFFFF"/>
        </w:rPr>
        <w:t>MSigDB</w:t>
      </w:r>
      <w:r>
        <w:rPr>
          <w:rFonts w:ascii="Times New Roman" w:hAnsi="Times New Roman" w:cs="Times New Roman"/>
          <w:color w:val="212121"/>
          <w:sz w:val="24"/>
          <w:szCs w:val="24"/>
          <w:shd w:val="clear" w:color="auto" w:fill="FFFFFF"/>
        </w:rPr>
        <w:t>)</w:t>
      </w:r>
      <w:r w:rsidRPr="0064607A">
        <w:rPr>
          <w:rFonts w:ascii="Times New Roman" w:hAnsi="Times New Roman" w:cs="Times New Roman"/>
          <w:color w:val="212121"/>
          <w:sz w:val="24"/>
          <w:szCs w:val="24"/>
          <w:shd w:val="clear" w:color="auto" w:fill="FFFFFF"/>
        </w:rPr>
        <w:t xml:space="preserve"> database</w:t>
      </w:r>
      <w:r>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fldChar w:fldCharType="begin"/>
      </w:r>
      <w:r>
        <w:rPr>
          <w:rFonts w:ascii="Times New Roman" w:hAnsi="Times New Roman" w:cs="Times New Roman"/>
          <w:color w:val="212121"/>
          <w:sz w:val="24"/>
          <w:szCs w:val="24"/>
          <w:shd w:val="clear" w:color="auto" w:fill="FFFFFF"/>
        </w:rPr>
        <w:instrText xml:space="preserve"> ADDIN ZOTERO_ITEM CSL_CITATION {"citationID":"FuhPadDg","properties":{"formattedCitation":"[11]","plainCitation":"[11]","noteIndex":0},"citationItems":[{"id":75,"uris":["http://zotero.org/users/13301124/items/PV73RR8P"],"itemData":{"id":75,"type":"article-journal","abstract":"MOTIVATION: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http://www.broadinstitute.org/msigdb.","container-title":"Bioinformatics (Oxford, England)","DOI":"10.1093/bioinformatics/btr260","ISSN":"1367-4811","issue":"12","journalAbbreviation":"Bioinformatics","language":"eng","note":"PMID: 21546393\nPMCID: PMC3106198","page":"1739-1740","source":"PubMed","title":"Molecular signatures database (MSigDB) 3.0","volume":"27","author":[{"family":"Liberzon","given":"Arthur"},{"family":"Subramanian","given":"Aravind"},{"family":"Pinchback","given":"Reid"},{"family":"Thorvaldsdóttir","given":"Helga"},{"family":"Tamayo","given":"Pablo"},{"family":"Mesirov","given":"Jill P."}],"issued":{"date-parts":[["2011",6,15]]}}}],"schema":"https://github.com/citation-style-language/schema/raw/master/csl-citation.json"} </w:instrText>
      </w:r>
      <w:r>
        <w:rPr>
          <w:rFonts w:ascii="Times New Roman" w:hAnsi="Times New Roman" w:cs="Times New Roman"/>
          <w:color w:val="212121"/>
          <w:sz w:val="24"/>
          <w:szCs w:val="24"/>
          <w:shd w:val="clear" w:color="auto" w:fill="FFFFFF"/>
        </w:rPr>
        <w:fldChar w:fldCharType="separate"/>
      </w:r>
      <w:r w:rsidRPr="00985246">
        <w:rPr>
          <w:rFonts w:ascii="Times New Roman" w:hAnsi="Times New Roman" w:cs="Times New Roman"/>
          <w:sz w:val="24"/>
        </w:rPr>
        <w:t>[11]</w:t>
      </w:r>
      <w:r>
        <w:rPr>
          <w:rFonts w:ascii="Times New Roman" w:hAnsi="Times New Roman" w:cs="Times New Roman"/>
          <w:color w:val="212121"/>
          <w:sz w:val="24"/>
          <w:szCs w:val="24"/>
          <w:shd w:val="clear" w:color="auto" w:fill="FFFFFF"/>
        </w:rPr>
        <w:fldChar w:fldCharType="end"/>
      </w:r>
      <w:r w:rsidRPr="0064607A">
        <w:rPr>
          <w:rFonts w:ascii="Times New Roman" w:hAnsi="Times New Roman" w:cs="Times New Roman"/>
          <w:color w:val="212121"/>
          <w:sz w:val="24"/>
          <w:szCs w:val="24"/>
          <w:shd w:val="clear" w:color="auto" w:fill="FFFFFF"/>
        </w:rPr>
        <w:t>. The analysis criteria for identifying statistically significant altered signaling pathways included a p-value cutoff &lt;= 0.05 and a minimum of 3 genes in each pathway. The enriched pathways were further checked for the fraction of samples and pathways affected using the OncogenicPathways feature in the Maftools R package. The interaction network among the genes involved in a pathway was elucidated using the STRING functional protein association network.</w:t>
      </w:r>
    </w:p>
    <w:p w14:paraId="23A5C23A" w14:textId="77777777" w:rsidR="00B51E16" w:rsidRPr="0064607A" w:rsidRDefault="00B51E16" w:rsidP="00B51E16">
      <w:pPr>
        <w:spacing w:line="360" w:lineRule="auto"/>
        <w:jc w:val="both"/>
        <w:rPr>
          <w:rFonts w:ascii="Times New Roman" w:hAnsi="Times New Roman" w:cs="Times New Roman"/>
          <w:b/>
          <w:bCs/>
          <w:color w:val="212121"/>
          <w:sz w:val="24"/>
          <w:szCs w:val="24"/>
          <w:shd w:val="clear" w:color="auto" w:fill="FFFFFF"/>
        </w:rPr>
      </w:pPr>
      <w:r w:rsidRPr="0064607A">
        <w:rPr>
          <w:rFonts w:ascii="Times New Roman" w:hAnsi="Times New Roman" w:cs="Times New Roman"/>
          <w:b/>
          <w:bCs/>
          <w:color w:val="212121"/>
          <w:sz w:val="24"/>
          <w:szCs w:val="24"/>
          <w:shd w:val="clear" w:color="auto" w:fill="FFFFFF"/>
        </w:rPr>
        <w:t>Survival plots</w:t>
      </w:r>
    </w:p>
    <w:p w14:paraId="2918E30B" w14:textId="77777777" w:rsidR="00B51E16" w:rsidRPr="0064607A" w:rsidRDefault="00B51E16" w:rsidP="00B51E16">
      <w:pPr>
        <w:spacing w:line="360" w:lineRule="auto"/>
        <w:jc w:val="both"/>
        <w:rPr>
          <w:rFonts w:ascii="Times New Roman" w:hAnsi="Times New Roman" w:cs="Times New Roman"/>
          <w:color w:val="212121"/>
          <w:sz w:val="24"/>
          <w:szCs w:val="24"/>
          <w:shd w:val="clear" w:color="auto" w:fill="FFFFFF"/>
        </w:rPr>
      </w:pPr>
      <w:r w:rsidRPr="0064607A">
        <w:rPr>
          <w:rFonts w:ascii="Times New Roman" w:hAnsi="Times New Roman" w:cs="Times New Roman"/>
          <w:color w:val="212121"/>
          <w:sz w:val="24"/>
          <w:szCs w:val="24"/>
          <w:shd w:val="clear" w:color="auto" w:fill="FFFFFF"/>
        </w:rPr>
        <w:t>The Kaplan-Meir survival plots were obtained from c</w:t>
      </w:r>
      <w:r>
        <w:rPr>
          <w:rFonts w:ascii="Times New Roman" w:hAnsi="Times New Roman" w:cs="Times New Roman"/>
          <w:color w:val="212121"/>
          <w:sz w:val="24"/>
          <w:szCs w:val="24"/>
          <w:shd w:val="clear" w:color="auto" w:fill="FFFFFF"/>
        </w:rPr>
        <w:t>B</w:t>
      </w:r>
      <w:r w:rsidRPr="0064607A">
        <w:rPr>
          <w:rFonts w:ascii="Times New Roman" w:hAnsi="Times New Roman" w:cs="Times New Roman"/>
          <w:color w:val="212121"/>
          <w:sz w:val="24"/>
          <w:szCs w:val="24"/>
          <w:shd w:val="clear" w:color="auto" w:fill="FFFFFF"/>
        </w:rPr>
        <w:t xml:space="preserve">ioportal, a web-based resource for the visualization of multidimensional cancer genomic datasets. </w:t>
      </w:r>
      <w:r>
        <w:rPr>
          <w:rFonts w:ascii="Times New Roman" w:hAnsi="Times New Roman" w:cs="Times New Roman"/>
          <w:color w:val="212121"/>
          <w:sz w:val="24"/>
          <w:szCs w:val="24"/>
          <w:shd w:val="clear" w:color="auto" w:fill="FFFFFF"/>
        </w:rPr>
        <w:t>The gene of interest was q</w:t>
      </w:r>
      <w:r w:rsidRPr="0064607A">
        <w:rPr>
          <w:rFonts w:ascii="Times New Roman" w:hAnsi="Times New Roman" w:cs="Times New Roman"/>
          <w:color w:val="212121"/>
          <w:sz w:val="24"/>
          <w:szCs w:val="24"/>
          <w:shd w:val="clear" w:color="auto" w:fill="FFFFFF"/>
        </w:rPr>
        <w:t>uer</w:t>
      </w:r>
      <w:r>
        <w:rPr>
          <w:rFonts w:ascii="Times New Roman" w:hAnsi="Times New Roman" w:cs="Times New Roman"/>
          <w:color w:val="212121"/>
          <w:sz w:val="24"/>
          <w:szCs w:val="24"/>
          <w:shd w:val="clear" w:color="auto" w:fill="FFFFFF"/>
        </w:rPr>
        <w:t>ied</w:t>
      </w:r>
      <w:r w:rsidRPr="0064607A">
        <w:rPr>
          <w:rFonts w:ascii="Times New Roman" w:hAnsi="Times New Roman" w:cs="Times New Roman"/>
          <w:color w:val="212121"/>
          <w:sz w:val="24"/>
          <w:szCs w:val="24"/>
          <w:shd w:val="clear" w:color="auto" w:fill="FFFFFF"/>
        </w:rPr>
        <w:t xml:space="preserve"> for survival data </w:t>
      </w:r>
      <w:r>
        <w:rPr>
          <w:rFonts w:ascii="Times New Roman" w:hAnsi="Times New Roman" w:cs="Times New Roman"/>
          <w:color w:val="212121"/>
          <w:sz w:val="24"/>
          <w:szCs w:val="24"/>
          <w:shd w:val="clear" w:color="auto" w:fill="FFFFFF"/>
        </w:rPr>
        <w:t xml:space="preserve">in HNSCC from the portal. </w:t>
      </w:r>
      <w:r w:rsidRPr="0064607A">
        <w:rPr>
          <w:rFonts w:ascii="Times New Roman" w:hAnsi="Times New Roman" w:cs="Times New Roman"/>
          <w:color w:val="212121"/>
          <w:sz w:val="24"/>
          <w:szCs w:val="24"/>
          <w:shd w:val="clear" w:color="auto" w:fill="FFFFFF"/>
        </w:rPr>
        <w:t>KM</w:t>
      </w:r>
      <w:r>
        <w:rPr>
          <w:rFonts w:ascii="Times New Roman" w:hAnsi="Times New Roman" w:cs="Times New Roman"/>
          <w:color w:val="212121"/>
          <w:sz w:val="24"/>
          <w:szCs w:val="24"/>
          <w:shd w:val="clear" w:color="auto" w:fill="FFFFFF"/>
        </w:rPr>
        <w:t xml:space="preserve"> </w:t>
      </w:r>
      <w:r w:rsidRPr="0064607A">
        <w:rPr>
          <w:rFonts w:ascii="Times New Roman" w:hAnsi="Times New Roman" w:cs="Times New Roman"/>
          <w:color w:val="212121"/>
          <w:sz w:val="24"/>
          <w:szCs w:val="24"/>
          <w:shd w:val="clear" w:color="auto" w:fill="FFFFFF"/>
        </w:rPr>
        <w:t xml:space="preserve">plots </w:t>
      </w:r>
      <w:r>
        <w:rPr>
          <w:rFonts w:ascii="Times New Roman" w:hAnsi="Times New Roman" w:cs="Times New Roman"/>
          <w:color w:val="212121"/>
          <w:sz w:val="24"/>
          <w:szCs w:val="24"/>
          <w:shd w:val="clear" w:color="auto" w:fill="FFFFFF"/>
        </w:rPr>
        <w:t xml:space="preserve">were downloaded and patients segregated </w:t>
      </w:r>
      <w:r w:rsidRPr="0064607A">
        <w:rPr>
          <w:rFonts w:ascii="Times New Roman" w:hAnsi="Times New Roman" w:cs="Times New Roman"/>
          <w:color w:val="212121"/>
          <w:sz w:val="24"/>
          <w:szCs w:val="24"/>
          <w:shd w:val="clear" w:color="auto" w:fill="FFFFFF"/>
        </w:rPr>
        <w:t>with</w:t>
      </w:r>
      <w:r>
        <w:rPr>
          <w:rFonts w:ascii="Times New Roman" w:hAnsi="Times New Roman" w:cs="Times New Roman"/>
          <w:color w:val="212121"/>
          <w:sz w:val="24"/>
          <w:szCs w:val="24"/>
          <w:shd w:val="clear" w:color="auto" w:fill="FFFFFF"/>
        </w:rPr>
        <w:t xml:space="preserve"> mutant and wild type version of the gene. The log-rank test of difference was used to determine the p-value.</w:t>
      </w:r>
      <w:r w:rsidRPr="0064607A">
        <w:rPr>
          <w:rFonts w:ascii="Times New Roman" w:hAnsi="Times New Roman" w:cs="Times New Roman"/>
          <w:color w:val="212121"/>
          <w:sz w:val="24"/>
          <w:szCs w:val="24"/>
          <w:shd w:val="clear" w:color="auto" w:fill="FFFFFF"/>
        </w:rPr>
        <w:t xml:space="preserve"> A p-value &lt;= 0.05 was considered statistically significant for further analysis. </w:t>
      </w:r>
    </w:p>
    <w:p w14:paraId="3ACAEAC6" w14:textId="77777777" w:rsidR="00B51E16" w:rsidRPr="00BC3DFF" w:rsidRDefault="00B51E16" w:rsidP="00B51E16">
      <w:pPr>
        <w:spacing w:line="360" w:lineRule="auto"/>
        <w:jc w:val="both"/>
        <w:rPr>
          <w:rFonts w:ascii="Times New Roman" w:hAnsi="Times New Roman" w:cs="Times New Roman"/>
          <w:b/>
          <w:bCs/>
          <w:color w:val="212121"/>
          <w:sz w:val="24"/>
          <w:szCs w:val="24"/>
          <w:shd w:val="clear" w:color="auto" w:fill="FFFFFF"/>
        </w:rPr>
      </w:pPr>
      <w:r w:rsidRPr="00BC3DFF">
        <w:rPr>
          <w:rFonts w:ascii="Times New Roman" w:hAnsi="Times New Roman" w:cs="Times New Roman"/>
          <w:b/>
          <w:bCs/>
          <w:color w:val="212121"/>
          <w:sz w:val="24"/>
          <w:szCs w:val="24"/>
          <w:shd w:val="clear" w:color="auto" w:fill="FFFFFF"/>
        </w:rPr>
        <w:lastRenderedPageBreak/>
        <w:t>Comparison plots</w:t>
      </w:r>
    </w:p>
    <w:p w14:paraId="159D763D" w14:textId="77777777" w:rsidR="00B51E16" w:rsidRDefault="00B51E16" w:rsidP="00B51E16">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The available clinical factors from various studies with complete data were used for the comparative analysis. </w:t>
      </w:r>
      <w:r w:rsidRPr="0064607A">
        <w:rPr>
          <w:rFonts w:ascii="Times New Roman" w:hAnsi="Times New Roman" w:cs="Times New Roman"/>
          <w:color w:val="212121"/>
          <w:sz w:val="24"/>
          <w:szCs w:val="24"/>
          <w:shd w:val="clear" w:color="auto" w:fill="FFFFFF"/>
        </w:rPr>
        <w:t xml:space="preserve">The cohort comparison </w:t>
      </w:r>
      <w:r>
        <w:rPr>
          <w:rFonts w:ascii="Times New Roman" w:hAnsi="Times New Roman" w:cs="Times New Roman"/>
          <w:color w:val="212121"/>
          <w:sz w:val="24"/>
          <w:szCs w:val="24"/>
          <w:shd w:val="clear" w:color="auto" w:fill="FFFFFF"/>
        </w:rPr>
        <w:t>primarily</w:t>
      </w:r>
      <w:r w:rsidRPr="0064607A">
        <w:rPr>
          <w:rFonts w:ascii="Times New Roman" w:hAnsi="Times New Roman" w:cs="Times New Roman"/>
          <w:color w:val="212121"/>
          <w:sz w:val="24"/>
          <w:szCs w:val="24"/>
          <w:shd w:val="clear" w:color="auto" w:fill="FFFFFF"/>
        </w:rPr>
        <w:t xml:space="preserve"> comprising smokers and non-smokers was done using functions provided in maftools R package. The forest plot delineating the differentially mutated genes in both cohorts was procured using forestPlot function with minimum mutated sample criteria set as 7. The co-bar plot elucidating the mutation frequency difference across the cohorts was furnished using the coBarplot function that depicts genes that qualified the following criteria: CGC gene present among the top 20 most frequently mutated genes in both the cohorts; potential cancer driver genes, as identified in the driver gene analysis, among the top 20 most frequently mutated genes in both the cohorts; and CGC genes with a difference greater than 5% across the cohort. The statistically significant</w:t>
      </w:r>
      <w:r>
        <w:rPr>
          <w:rFonts w:ascii="Times New Roman" w:hAnsi="Times New Roman" w:cs="Times New Roman"/>
          <w:color w:val="212121"/>
          <w:sz w:val="24"/>
          <w:szCs w:val="24"/>
          <w:shd w:val="clear" w:color="auto" w:fill="FFFFFF"/>
        </w:rPr>
        <w:t xml:space="preserve"> (p-value &lt;0.05)</w:t>
      </w:r>
      <w:r w:rsidRPr="0064607A">
        <w:rPr>
          <w:rFonts w:ascii="Times New Roman" w:hAnsi="Times New Roman" w:cs="Times New Roman"/>
          <w:color w:val="212121"/>
          <w:sz w:val="24"/>
          <w:szCs w:val="24"/>
          <w:shd w:val="clear" w:color="auto" w:fill="FFFFFF"/>
        </w:rPr>
        <w:t xml:space="preserve"> putative oncogenic signaling pathways were identified using pathway enrichment analysis on the top 500 most frequently mutated genes in both cohorts using </w:t>
      </w:r>
      <w:r>
        <w:rPr>
          <w:rFonts w:ascii="Times New Roman" w:hAnsi="Times New Roman" w:cs="Times New Roman"/>
          <w:color w:val="212121"/>
          <w:sz w:val="24"/>
          <w:szCs w:val="24"/>
          <w:shd w:val="clear" w:color="auto" w:fill="FFFFFF"/>
        </w:rPr>
        <w:t xml:space="preserve">the same </w:t>
      </w:r>
      <w:r w:rsidRPr="0064607A">
        <w:rPr>
          <w:rFonts w:ascii="Times New Roman" w:hAnsi="Times New Roman" w:cs="Times New Roman"/>
          <w:color w:val="212121"/>
          <w:sz w:val="24"/>
          <w:szCs w:val="24"/>
          <w:shd w:val="clear" w:color="auto" w:fill="FFFFFF"/>
        </w:rPr>
        <w:t xml:space="preserve">criteria like </w:t>
      </w:r>
      <w:r>
        <w:rPr>
          <w:rFonts w:ascii="Times New Roman" w:hAnsi="Times New Roman" w:cs="Times New Roman"/>
          <w:color w:val="212121"/>
          <w:sz w:val="24"/>
          <w:szCs w:val="24"/>
          <w:shd w:val="clear" w:color="auto" w:fill="FFFFFF"/>
        </w:rPr>
        <w:t xml:space="preserve">the </w:t>
      </w:r>
      <w:r w:rsidRPr="0064607A">
        <w:rPr>
          <w:rFonts w:ascii="Times New Roman" w:hAnsi="Times New Roman" w:cs="Times New Roman"/>
          <w:color w:val="212121"/>
          <w:sz w:val="24"/>
          <w:szCs w:val="24"/>
          <w:shd w:val="clear" w:color="auto" w:fill="FFFFFF"/>
        </w:rPr>
        <w:t>overall pathway analysis. The differences in enriched pathways were delineated through a co-bar plot with relevant pathway characteristics evaluated using Maftools R Package. </w:t>
      </w:r>
    </w:p>
    <w:p w14:paraId="58B7CC05" w14:textId="77777777" w:rsidR="00947326" w:rsidRDefault="00947326"/>
    <w:sectPr w:rsidR="00947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16"/>
    <w:rsid w:val="001821E0"/>
    <w:rsid w:val="00690FF7"/>
    <w:rsid w:val="006D6AB4"/>
    <w:rsid w:val="00947326"/>
    <w:rsid w:val="00AA1EFC"/>
    <w:rsid w:val="00B51E16"/>
    <w:rsid w:val="00BD190D"/>
    <w:rsid w:val="00D5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965C"/>
  <w15:chartTrackingRefBased/>
  <w15:docId w15:val="{E2E33C64-3227-4519-9FAB-41AADA32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E16"/>
    <w:rPr>
      <w:kern w:val="0"/>
      <w:lang w:val="en-IN"/>
      <w14:ligatures w14:val="none"/>
    </w:rPr>
  </w:style>
  <w:style w:type="paragraph" w:styleId="Heading1">
    <w:name w:val="heading 1"/>
    <w:basedOn w:val="Normal"/>
    <w:next w:val="Normal"/>
    <w:link w:val="Heading1Char"/>
    <w:uiPriority w:val="9"/>
    <w:qFormat/>
    <w:rsid w:val="00B51E16"/>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B51E16"/>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B51E16"/>
    <w:pPr>
      <w:keepNext/>
      <w:keepLines/>
      <w:spacing w:before="160" w:after="80"/>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51E16"/>
    <w:pPr>
      <w:keepNext/>
      <w:keepLines/>
      <w:spacing w:before="80" w:after="40"/>
      <w:outlineLvl w:val="3"/>
    </w:pPr>
    <w:rPr>
      <w:rFonts w:eastAsiaTheme="majorEastAsia"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B51E16"/>
    <w:pPr>
      <w:keepNext/>
      <w:keepLines/>
      <w:spacing w:before="80" w:after="40"/>
      <w:outlineLvl w:val="4"/>
    </w:pPr>
    <w:rPr>
      <w:rFonts w:eastAsiaTheme="majorEastAsia"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B51E16"/>
    <w:pPr>
      <w:keepNext/>
      <w:keepLines/>
      <w:spacing w:before="40" w:after="0"/>
      <w:outlineLvl w:val="5"/>
    </w:pPr>
    <w:rPr>
      <w:rFonts w:eastAsiaTheme="majorEastAsia"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B51E16"/>
    <w:pPr>
      <w:keepNext/>
      <w:keepLines/>
      <w:spacing w:before="40" w:after="0"/>
      <w:outlineLvl w:val="6"/>
    </w:pPr>
    <w:rPr>
      <w:rFonts w:eastAsiaTheme="majorEastAsia"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B51E16"/>
    <w:pPr>
      <w:keepNext/>
      <w:keepLines/>
      <w:spacing w:after="0"/>
      <w:outlineLvl w:val="7"/>
    </w:pPr>
    <w:rPr>
      <w:rFonts w:eastAsiaTheme="majorEastAsia"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B51E16"/>
    <w:pPr>
      <w:keepNext/>
      <w:keepLines/>
      <w:spacing w:after="0"/>
      <w:outlineLvl w:val="8"/>
    </w:pPr>
    <w:rPr>
      <w:rFonts w:eastAsiaTheme="majorEastAsia"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E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E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E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E16"/>
    <w:rPr>
      <w:rFonts w:eastAsiaTheme="majorEastAsia" w:cstheme="majorBidi"/>
      <w:color w:val="272727" w:themeColor="text1" w:themeTint="D8"/>
    </w:rPr>
  </w:style>
  <w:style w:type="paragraph" w:styleId="Title">
    <w:name w:val="Title"/>
    <w:basedOn w:val="Normal"/>
    <w:next w:val="Normal"/>
    <w:link w:val="TitleChar"/>
    <w:uiPriority w:val="10"/>
    <w:qFormat/>
    <w:rsid w:val="00B51E16"/>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51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E16"/>
    <w:pPr>
      <w:numPr>
        <w:ilvl w:val="1"/>
      </w:numPr>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51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E16"/>
    <w:pPr>
      <w:spacing w:before="160"/>
      <w:jc w:val="center"/>
    </w:pPr>
    <w:rPr>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B51E16"/>
    <w:rPr>
      <w:i/>
      <w:iCs/>
      <w:color w:val="404040" w:themeColor="text1" w:themeTint="BF"/>
    </w:rPr>
  </w:style>
  <w:style w:type="paragraph" w:styleId="ListParagraph">
    <w:name w:val="List Paragraph"/>
    <w:basedOn w:val="Normal"/>
    <w:uiPriority w:val="34"/>
    <w:qFormat/>
    <w:rsid w:val="00B51E16"/>
    <w:pPr>
      <w:ind w:left="720"/>
      <w:contextualSpacing/>
    </w:pPr>
    <w:rPr>
      <w:kern w:val="2"/>
      <w:lang w:val="en-US"/>
      <w14:ligatures w14:val="standardContextual"/>
    </w:rPr>
  </w:style>
  <w:style w:type="character" w:styleId="IntenseEmphasis">
    <w:name w:val="Intense Emphasis"/>
    <w:basedOn w:val="DefaultParagraphFont"/>
    <w:uiPriority w:val="21"/>
    <w:qFormat/>
    <w:rsid w:val="00B51E16"/>
    <w:rPr>
      <w:i/>
      <w:iCs/>
      <w:color w:val="0F4761" w:themeColor="accent1" w:themeShade="BF"/>
    </w:rPr>
  </w:style>
  <w:style w:type="paragraph" w:styleId="IntenseQuote">
    <w:name w:val="Intense Quote"/>
    <w:basedOn w:val="Normal"/>
    <w:next w:val="Normal"/>
    <w:link w:val="IntenseQuoteChar"/>
    <w:uiPriority w:val="30"/>
    <w:qFormat/>
    <w:rsid w:val="00B51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B51E16"/>
    <w:rPr>
      <w:i/>
      <w:iCs/>
      <w:color w:val="0F4761" w:themeColor="accent1" w:themeShade="BF"/>
    </w:rPr>
  </w:style>
  <w:style w:type="character" w:styleId="IntenseReference">
    <w:name w:val="Intense Reference"/>
    <w:basedOn w:val="DefaultParagraphFont"/>
    <w:uiPriority w:val="32"/>
    <w:qFormat/>
    <w:rsid w:val="00B51E16"/>
    <w:rPr>
      <w:b/>
      <w:bCs/>
      <w:smallCaps/>
      <w:color w:val="0F4761" w:themeColor="accent1" w:themeShade="BF"/>
      <w:spacing w:val="5"/>
    </w:rPr>
  </w:style>
  <w:style w:type="character" w:styleId="Hyperlink">
    <w:name w:val="Hyperlink"/>
    <w:basedOn w:val="DefaultParagraphFont"/>
    <w:uiPriority w:val="99"/>
    <w:unhideWhenUsed/>
    <w:rsid w:val="00B51E1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ayanlab.cloud/Enrich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glab.irbbarcelona.org/oncodrivefml/home" TargetMode="External"/><Relationship Id="rId5" Type="http://schemas.openxmlformats.org/officeDocument/2006/relationships/hyperlink" Target="https://www.cbioportal.org/" TargetMode="External"/><Relationship Id="rId4" Type="http://schemas.openxmlformats.org/officeDocument/2006/relationships/hyperlink" Target="https://cancer.sanger.ac.uk/cosmic/browse/tissu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1577</Words>
  <Characters>8990</Characters>
  <Application>Microsoft Office Word</Application>
  <DocSecurity>0</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Manda</dc:creator>
  <cp:keywords/>
  <dc:description/>
  <cp:lastModifiedBy>Srikanth Manda</cp:lastModifiedBy>
  <cp:revision>3</cp:revision>
  <dcterms:created xsi:type="dcterms:W3CDTF">2024-06-20T10:51:00Z</dcterms:created>
  <dcterms:modified xsi:type="dcterms:W3CDTF">2024-08-07T10:46:00Z</dcterms:modified>
</cp:coreProperties>
</file>