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F7B" w:rsidRDefault="008D6D4B" w:rsidP="008D6D4B">
      <w:pPr>
        <w:pStyle w:val="Heading1"/>
      </w:pPr>
      <w:r>
        <w:t>Worksheet #1: Identifying Patient Outcomes in Research</w:t>
      </w:r>
    </w:p>
    <w:p w:rsidR="008D6D4B" w:rsidRDefault="008D6D4B" w:rsidP="008D6D4B"/>
    <w:p w:rsidR="008D6D4B" w:rsidRDefault="008D6D4B" w:rsidP="008D6D4B"/>
    <w:p w:rsidR="00D13F20" w:rsidRDefault="00D13F20" w:rsidP="008D6D4B">
      <w:r w:rsidRPr="00D13F20">
        <w:rPr>
          <w:u w:val="single"/>
        </w:rPr>
        <w:t>Study design A</w:t>
      </w:r>
      <w:r w:rsidR="00493854">
        <w:t>: Pisano et</w:t>
      </w:r>
      <w:r>
        <w:t xml:space="preserve"> al</w:t>
      </w:r>
      <w:r w:rsidR="00493854">
        <w:t>.</w:t>
      </w:r>
      <w:bookmarkStart w:id="0" w:name="_GoBack"/>
      <w:bookmarkEnd w:id="0"/>
      <w:r>
        <w:fldChar w:fldCharType="begin"/>
      </w:r>
      <w:r>
        <w:instrText xml:space="preserve"> ADDIN ZOTERO_ITEM CSL_CITATION {"citationID":"8243n2f38","properties":{"formattedCitation":"{\\rtf \\super 1\\nosupersub{}}","plainCitation":"1"},"citationItems":[{"id":2237,"uris":["http://zotero.org/groups/76391/items/3QTTN9D5"],"uri":["http://zotero.org/groups/76391/items/3QTTN9D5"],"itemData":{"id":2237,"type":"article-journal","title":"Diagnostic performance of digital versus film mammography for breast-cancer screening","container-title":"The New England Journal of Medicine","page":"1773-1783","volume":"353","issue":"17","source":"NCBI PubMed","abstract":"BACKGROUND\n\nFilm mammography has limited sensitivity for the detection of breast cancer in women with radiographically dense breasts. We assessed whether the use of digital mammography would avoid some of these limitations.\n\n\nMETHODS\n\nA total of 49,528 asymptomatic women presenting for screening mammography at 33 sites in the United States and Canada underwent both digital and film mammography. All relevant information was available for 42,760 of these women (86.3 percent). Mammograms were interpreted independently by two radiologists. Breast-cancer status was ascertained on the basis of a breast biopsy done within 15 months after study entry or a follow-up mammogram obtained at least 10 months after study entry. Receiver-operating-characteristic (ROC) analysis was used to evaluate the results.\n\n\nRESULTS\n\nIn the entire population, the diagnostic accuracy of digital and film mammography was similar (difference between methods in the area under the ROC curve, 0.03; 95 percent confidence interval, -0.02 to 0.08; P=0.18). However, the accuracy of digital mammography was significantly higher than that of film mammography among women under the age of 50 years (difference in the area under the curve, 0.15; 95 percent confidence interval, 0.05 to 0.25; P=0.002), women with heterogeneously dense or extremely dense breasts on mammography (difference, 0.11; 95 percent confidence interval, 0.04 to 0.18; P=0.003), and premenopausal or perimenopausal women (difference, 0.15; 95 percent confidence interval, 0.05 to 0.24; P=0.002).\n\n\nCONCLUSIONS\n\nThe overall diagnostic accuracy of digital and film mammography as a means of screening for breast cancer is similar, but digital mammography is more accurate in women under the age of 50 years, women with radiographically dense breasts, and premenopausal or perimenopausal women. (ClinicalTrials.gov number, NCT00008346.)","journalAbbreviation":"N. Engl. J. Med.","author":[{"family":"Pisano","given":"Etta D"},{"family":"Gatsonis","given":"Constantine"},{"family":"Hendrick","given":"Edward"},{"family":"Yaffe","given":"Martin"},{"family":"Baum","given":"Janet K"},{"family":"Acharyya","given":"Suddhasatta"},{"family":"Conant","given":"Emily F"},{"family":"Fajardo","given":"Laurie L"},{"family":"Bassett","given":"Lawrence"},{"family":"D'Orsi","given":"Carl"},{"family":"Jong","given":"Roberta"},{"family":"Rebner","given":"Murray"}],"issued":{"date-parts":[["2005",10,27]]}}}],"schema":"https://github.com/citation-style-language/schema/raw/master/csl-citation.json"} </w:instrText>
      </w:r>
      <w:r>
        <w:fldChar w:fldCharType="separate"/>
      </w:r>
      <w:r w:rsidRPr="00D13F20">
        <w:rPr>
          <w:rFonts w:ascii="Calibri" w:hAnsi="Calibri" w:cs="Times New Roman"/>
          <w:szCs w:val="24"/>
          <w:vertAlign w:val="superscript"/>
        </w:rPr>
        <w:t>1</w:t>
      </w:r>
      <w:r>
        <w:fldChar w:fldCharType="end"/>
      </w:r>
      <w:r>
        <w:t xml:space="preserve"> screened women using both digital and film mammography.  They followed the women for a year to determine if any women were diagnosed with breast cancer.</w:t>
      </w:r>
    </w:p>
    <w:p w:rsidR="00D13F20" w:rsidRDefault="00D13F20" w:rsidP="008D6D4B">
      <w:r>
        <w:t xml:space="preserve">  </w:t>
      </w:r>
    </w:p>
    <w:p w:rsidR="008D6D4B" w:rsidRDefault="00D13F20" w:rsidP="00D13F20">
      <w:pPr>
        <w:pStyle w:val="ListParagraph"/>
        <w:numPr>
          <w:ilvl w:val="0"/>
          <w:numId w:val="1"/>
        </w:numPr>
      </w:pPr>
      <w:r>
        <w:t>What type of variable are the outcomes: breast cancer status at 1 year, diagnosis from digital mammography, diagnosis from film mammography, tumor stage, tumor size?</w:t>
      </w:r>
    </w:p>
    <w:p w:rsidR="0025648D" w:rsidRDefault="0025648D" w:rsidP="0025648D"/>
    <w:p w:rsidR="0025648D" w:rsidRDefault="0025648D" w:rsidP="0025648D"/>
    <w:p w:rsidR="0025648D" w:rsidRDefault="0025648D" w:rsidP="0025648D"/>
    <w:p w:rsidR="00D13F20" w:rsidRDefault="00D13F20" w:rsidP="00D13F20">
      <w:pPr>
        <w:pStyle w:val="ListParagraph"/>
        <w:numPr>
          <w:ilvl w:val="0"/>
          <w:numId w:val="1"/>
        </w:numPr>
      </w:pPr>
      <w:r>
        <w:t>Are the measurements on film and digital mammography independent or correlated?</w:t>
      </w:r>
    </w:p>
    <w:p w:rsidR="0025648D" w:rsidRDefault="0025648D" w:rsidP="0025648D"/>
    <w:p w:rsidR="0025648D" w:rsidRDefault="0025648D" w:rsidP="0025648D"/>
    <w:p w:rsidR="00D13F20" w:rsidRDefault="00D13F20" w:rsidP="008D6D4B"/>
    <w:p w:rsidR="00D13F20" w:rsidRDefault="00D13F20" w:rsidP="008D6D4B">
      <w:r>
        <w:rPr>
          <w:u w:val="single"/>
        </w:rPr>
        <w:t>Study design B:</w:t>
      </w:r>
      <w:r w:rsidR="009052BC">
        <w:t xml:space="preserve"> Fad</w:t>
      </w:r>
      <w:r>
        <w:t>e</w:t>
      </w:r>
      <w:r w:rsidR="009052BC">
        <w:t>l</w:t>
      </w:r>
      <w:r w:rsidR="004059DE">
        <w:t>l et al. have</w:t>
      </w:r>
      <w:r>
        <w:t xml:space="preserve"> an active study examining the effect of intra-articular platelet injections on osteochondritis dessicans</w:t>
      </w:r>
      <w:r w:rsidR="0025648D">
        <w:t xml:space="preserve"> (OD)</w:t>
      </w:r>
      <w:r>
        <w:t xml:space="preserve"> in children.  Children are randomized to receive either standard of care or platelet-rich plasma injections</w:t>
      </w:r>
      <w:r w:rsidR="008743E9">
        <w:t xml:space="preserve">.  The investigators </w:t>
      </w:r>
      <w:r w:rsidR="003C1BC4">
        <w:t>are using</w:t>
      </w:r>
      <w:r w:rsidR="009052BC">
        <w:t xml:space="preserve"> </w:t>
      </w:r>
      <w:r w:rsidR="008743E9">
        <w:t>dGEMRIC MRI to assess disease status before and after treatment.</w:t>
      </w:r>
    </w:p>
    <w:p w:rsidR="0025648D" w:rsidRDefault="0025648D" w:rsidP="008D6D4B"/>
    <w:p w:rsidR="008743E9" w:rsidRDefault="0025648D" w:rsidP="008743E9">
      <w:pPr>
        <w:pStyle w:val="ListParagraph"/>
        <w:numPr>
          <w:ilvl w:val="0"/>
          <w:numId w:val="3"/>
        </w:numPr>
      </w:pPr>
      <w:r>
        <w:t>If they rate OD as mild, moderate, or severe, what type of measurement scale is this?  What other outcomes might they consider in this study?</w:t>
      </w:r>
    </w:p>
    <w:p w:rsidR="0025648D" w:rsidRDefault="0025648D" w:rsidP="0025648D"/>
    <w:p w:rsidR="0025648D" w:rsidRDefault="0025648D" w:rsidP="0025648D"/>
    <w:p w:rsidR="0025648D" w:rsidRDefault="0025648D" w:rsidP="0025648D"/>
    <w:p w:rsidR="0025648D" w:rsidRPr="00D13F20" w:rsidRDefault="0025648D" w:rsidP="008743E9">
      <w:pPr>
        <w:pStyle w:val="ListParagraph"/>
        <w:numPr>
          <w:ilvl w:val="0"/>
          <w:numId w:val="3"/>
        </w:numPr>
      </w:pPr>
      <w:r>
        <w:t>Are measurements for children in the standard of care group independent of the measurements in the platelet group?</w:t>
      </w:r>
      <w:r w:rsidR="001C6982">
        <w:t xml:space="preserve">  What about the before/after measurements for an individual child?</w:t>
      </w:r>
    </w:p>
    <w:p w:rsidR="00D13F20" w:rsidRDefault="00D13F20" w:rsidP="008D6D4B"/>
    <w:p w:rsidR="00D13F20" w:rsidRDefault="00D13F20" w:rsidP="008D6D4B"/>
    <w:p w:rsidR="00D13F20" w:rsidRDefault="00D13F20" w:rsidP="008D6D4B"/>
    <w:p w:rsidR="009052BC" w:rsidRDefault="009052BC" w:rsidP="008D6D4B"/>
    <w:p w:rsidR="009052BC" w:rsidRDefault="009052BC" w:rsidP="008D6D4B"/>
    <w:p w:rsidR="009052BC" w:rsidRDefault="009052BC" w:rsidP="008D6D4B"/>
    <w:p w:rsidR="009052BC" w:rsidRDefault="009052BC" w:rsidP="008D6D4B"/>
    <w:p w:rsidR="00D13F20" w:rsidRDefault="00D13F20" w:rsidP="008D6D4B"/>
    <w:p w:rsidR="00D13F20" w:rsidRDefault="00D13F20" w:rsidP="008D6D4B">
      <w:r>
        <w:t>References</w:t>
      </w:r>
    </w:p>
    <w:p w:rsidR="00D13F20" w:rsidRPr="00D13F20" w:rsidRDefault="00D13F20" w:rsidP="00D13F20">
      <w:pPr>
        <w:pStyle w:val="Bibliography"/>
        <w:rPr>
          <w:rFonts w:ascii="Calibri" w:hAnsi="Calibri"/>
        </w:rPr>
      </w:pPr>
      <w:r>
        <w:fldChar w:fldCharType="begin"/>
      </w:r>
      <w:r>
        <w:instrText xml:space="preserve"> ADDIN ZOTERO_BIBL {"custom":[]} CSL_BIBLIOGRAPHY </w:instrText>
      </w:r>
      <w:r>
        <w:fldChar w:fldCharType="separate"/>
      </w:r>
      <w:r w:rsidRPr="00D13F20">
        <w:rPr>
          <w:rFonts w:ascii="Calibri" w:hAnsi="Calibri"/>
        </w:rPr>
        <w:t xml:space="preserve">1. Pisano ED, Gatsonis C, Hendrick E, et al. Diagnostic performance of digital versus film mammography for breast-cancer screening. </w:t>
      </w:r>
      <w:r w:rsidRPr="00D13F20">
        <w:rPr>
          <w:rFonts w:ascii="Calibri" w:hAnsi="Calibri"/>
          <w:i/>
          <w:iCs/>
        </w:rPr>
        <w:t>N. Engl. J. Med.</w:t>
      </w:r>
      <w:r w:rsidRPr="00D13F20">
        <w:rPr>
          <w:rFonts w:ascii="Calibri" w:hAnsi="Calibri"/>
        </w:rPr>
        <w:t xml:space="preserve"> 2005;353(17):1773–1783.</w:t>
      </w:r>
    </w:p>
    <w:p w:rsidR="00D13F20" w:rsidRPr="008D6D4B" w:rsidRDefault="00D13F20" w:rsidP="008D6D4B">
      <w:r>
        <w:fldChar w:fldCharType="end"/>
      </w:r>
    </w:p>
    <w:sectPr w:rsidR="00D13F20" w:rsidRPr="008D6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F6A09"/>
    <w:multiLevelType w:val="hybridMultilevel"/>
    <w:tmpl w:val="351C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4786A"/>
    <w:multiLevelType w:val="hybridMultilevel"/>
    <w:tmpl w:val="BCCC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F48FC"/>
    <w:multiLevelType w:val="hybridMultilevel"/>
    <w:tmpl w:val="7AB60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D4B"/>
    <w:rsid w:val="001C6982"/>
    <w:rsid w:val="0025648D"/>
    <w:rsid w:val="003C1BC4"/>
    <w:rsid w:val="004059DE"/>
    <w:rsid w:val="00493854"/>
    <w:rsid w:val="008743E9"/>
    <w:rsid w:val="008D6D4B"/>
    <w:rsid w:val="009052BC"/>
    <w:rsid w:val="009E7E4B"/>
    <w:rsid w:val="00BE1757"/>
    <w:rsid w:val="00D13F20"/>
    <w:rsid w:val="00D2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C0274-83B5-4FC3-8233-525267A3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6D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D4B"/>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D13F20"/>
    <w:pPr>
      <w:spacing w:after="240"/>
    </w:pPr>
  </w:style>
  <w:style w:type="paragraph" w:styleId="ListParagraph">
    <w:name w:val="List Paragraph"/>
    <w:basedOn w:val="Normal"/>
    <w:uiPriority w:val="34"/>
    <w:qFormat/>
    <w:rsid w:val="00D13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Glueck, Deborah</dc:creator>
  <cp:lastModifiedBy>Kreidler, Sarah</cp:lastModifiedBy>
  <cp:revision>8</cp:revision>
  <dcterms:created xsi:type="dcterms:W3CDTF">2014-09-03T16:57:00Z</dcterms:created>
  <dcterms:modified xsi:type="dcterms:W3CDTF">2014-09-08T15:02:00Z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id="bw4sDpYq"/&gt;&lt;style id="http://www.zotero.org/styles/ama"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