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912"/>
        <w:gridCol w:w="3701"/>
      </w:tblGrid>
      <w:tr>
        <w:tc>
          <w:tcPr>
            <w:tcW w:type="dxa" w:w="5306"/>
            <w:shd w:fill="091A36"/>
            <w:tcMar>
              <w:top w:w="140" w:type="dxa"/>
              <w:bottom w:w="140" w:type="dxa"/>
              <w:left w:w="180" w:type="dxa"/>
              <w:right w:w="180" w:type="dxa"/>
            </w:tcMar>
          </w:tcPr>
          <w:p>
            <w:pPr>
              <w:spacing w:before="0" w:after="40"/>
            </w:pPr>
            <w:r>
              <w:rPr>
                <w:b/>
                <w:color w:val="38BDF8"/>
                <w:sz w:val="14"/>
              </w:rPr>
              <w:t>DỰ ÁN NGHIÊN CỨU TRÍ TUỆ NHÂN TẠO &amp; THỊ GIÁC HỖ TRỢ</w:t>
              <w:br/>
            </w:r>
            <w:r>
              <w:rPr>
                <w:b/>
                <w:color w:val="FFFFFF"/>
                <w:sz w:val="28"/>
              </w:rPr>
              <w:t>APEC MẮT KÍNH CHO NGƯỜI KHIẾM THỊ</w:t>
              <w:br/>
            </w:r>
            <w:r>
              <w:rPr>
                <w:color w:val="BAE6FD"/>
                <w:sz w:val="17"/>
              </w:rPr>
              <w:t>Thị Giác AI Đa Phương Thức, Nhận Diện Giọng Nói Cục Bộ &amp; Tương Tác Phi Thị Giác</w:t>
            </w:r>
          </w:p>
        </w:tc>
        <w:tc>
          <w:tcPr>
            <w:tcW w:type="dxa" w:w="5306"/>
            <w:shd w:fill="091A36"/>
            <w:tcMar>
              <w:top w:w="140" w:type="dxa"/>
              <w:bottom w:w="140" w:type="dxa"/>
              <w:left w:w="180" w:type="dxa"/>
              <w:right w:w="180" w:type="dxa"/>
            </w:tcMar>
          </w:tcPr>
          <w:p>
            <w:pPr>
              <w:spacing w:before="0" w:after="0"/>
              <w:jc w:val="right"/>
            </w:pPr>
            <w:r>
              <w:rPr>
                <w:color w:val="94A3B8"/>
                <w:sz w:val="13"/>
              </w:rPr>
              <w:t xml:space="preserve">Mã nguồn: </w:t>
            </w:r>
            <w:r>
              <w:rPr>
                <w:b/>
                <w:color w:val="38BDF8"/>
                <w:sz w:val="13"/>
              </w:rPr>
              <w:t>thanh1912-ut/APEC_mat_kinh...</w:t>
              <w:br/>
            </w:r>
            <w:r>
              <w:rPr>
                <w:color w:val="94A3B8"/>
                <w:sz w:val="13"/>
              </w:rPr>
              <w:t xml:space="preserve">Git SHA mục tiêu: </w:t>
            </w:r>
            <w:r>
              <w:rPr>
                <w:b/>
                <w:color w:val="38BDF8"/>
                <w:sz w:val="13"/>
              </w:rPr>
              <w:t>d9ba1e0 (nhánh main)</w:t>
              <w:br/>
            </w:r>
            <w:r>
              <w:rPr>
                <w:color w:val="94A3B8"/>
                <w:sz w:val="13"/>
              </w:rPr>
              <w:t xml:space="preserve">Bản dựng thử nghiệm: </w:t>
            </w:r>
            <w:r>
              <w:rPr>
                <w:b/>
                <w:color w:val="38BDF8"/>
                <w:sz w:val="13"/>
              </w:rPr>
              <w:t>Android Pilot v0.4.0 (Code 8)</w:t>
              <w:br/>
            </w:r>
            <w:r>
              <w:rPr>
                <w:color w:val="94A3B8"/>
                <w:sz w:val="13"/>
              </w:rPr>
              <w:t xml:space="preserve">Động cơ giọng nói: </w:t>
            </w:r>
            <w:r>
              <w:rPr>
                <w:b/>
                <w:color w:val="38BDF8"/>
                <w:sz w:val="13"/>
              </w:rPr>
              <w:t>Zipformer RNN-T (sherpa-onnx)</w:t>
              <w:br/>
            </w:r>
            <w:r>
              <w:rPr>
                <w:color w:val="94A3B8"/>
                <w:sz w:val="13"/>
              </w:rPr>
              <w:t xml:space="preserve">Thị giác nhân tạo: </w:t>
            </w:r>
            <w:r>
              <w:rPr>
                <w:b/>
                <w:color w:val="38BDF8"/>
                <w:sz w:val="13"/>
              </w:rPr>
              <w:t>Google Gemini 3.8 Flash</w:t>
              <w:br/>
            </w:r>
          </w:p>
        </w:tc>
      </w:tr>
    </w:tbl>
    <w:p>
      <w:pPr>
        <w:spacing w:after="80"/>
      </w:pPr>
    </w:p>
    <w:tbl>
      <w:tblPr>
        <w:tblW w:type="auto" w:w="0"/>
        <w:jc w:val="center"/>
        <w:tblLayout w:type="fixed"/>
        <w:tblLook w:firstColumn="1" w:firstRow="1" w:lastColumn="0" w:lastRow="0" w:noHBand="0" w:noVBand="1" w:val="04A0"/>
      </w:tblPr>
      <w:tblGrid>
        <w:gridCol w:w="2653"/>
        <w:gridCol w:w="2653"/>
        <w:gridCol w:w="2653"/>
        <w:gridCol w:w="2653"/>
      </w:tblGrid>
      <w:tr>
        <w:tc>
          <w:tcPr>
            <w:tcW w:type="dxa" w:w="2653"/>
            <w:shd w:fill="F8FAFC"/>
            <w:tcMar>
              <w:top w:w="80" w:type="dxa"/>
              <w:bottom w:w="80" w:type="dxa"/>
              <w:left w:w="60" w:type="dxa"/>
              <w:right w:w="60" w:type="dxa"/>
            </w:tcMar>
            <w:tcBorders>
              <w:top w:val="single" w:sz="24" w:space="0" w:color="0284C7"/>
              <w:bottom w:val="single" w:sz="4" w:space="0" w:color="E2E8F0"/>
              <w:left w:val="single" w:sz="4" w:space="0" w:color="E2E8F0"/>
              <w:right w:val="single" w:sz="4" w:space="0" w:color="E2E8F0"/>
            </w:tcBorders>
          </w:tcPr>
          <w:p>
            <w:pPr>
              <w:spacing w:before="0" w:after="20"/>
              <w:jc w:val="center"/>
            </w:pPr>
            <w:r>
              <w:rPr>
                <w:b/>
                <w:color w:val="0F172A"/>
                <w:sz w:val="20"/>
              </w:rPr>
              <w:t>&lt; 180 ms</w:t>
              <w:br/>
            </w:r>
            <w:r>
              <w:rPr>
                <w:b/>
                <w:color w:val="64748B"/>
                <w:sz w:val="13"/>
              </w:rPr>
              <w:t>Độ Trễ Nhận Diện STT</w:t>
            </w:r>
          </w:p>
        </w:tc>
        <w:tc>
          <w:tcPr>
            <w:tcW w:type="dxa" w:w="2653"/>
            <w:shd w:fill="F8FAFC"/>
            <w:tcMar>
              <w:top w:w="80" w:type="dxa"/>
              <w:bottom w:w="80" w:type="dxa"/>
              <w:left w:w="60" w:type="dxa"/>
              <w:right w:w="60" w:type="dxa"/>
            </w:tcMar>
            <w:tcBorders>
              <w:top w:val="single" w:sz="24" w:space="0" w:color="10B981"/>
              <w:bottom w:val="single" w:sz="4" w:space="0" w:color="E2E8F0"/>
              <w:left w:val="single" w:sz="4" w:space="0" w:color="E2E8F0"/>
              <w:right w:val="single" w:sz="4" w:space="0" w:color="E2E8F0"/>
            </w:tcBorders>
          </w:tcPr>
          <w:p>
            <w:pPr>
              <w:spacing w:before="0" w:after="20"/>
              <w:jc w:val="center"/>
            </w:pPr>
            <w:r>
              <w:rPr>
                <w:b/>
                <w:color w:val="0F172A"/>
                <w:sz w:val="20"/>
              </w:rPr>
              <w:t>100% Xúc Giác</w:t>
              <w:br/>
            </w:r>
            <w:r>
              <w:rPr>
                <w:b/>
                <w:color w:val="64748B"/>
                <w:sz w:val="13"/>
              </w:rPr>
              <w:t>Phím Âm Lượng Vật Lý</w:t>
            </w:r>
          </w:p>
        </w:tc>
        <w:tc>
          <w:tcPr>
            <w:tcW w:type="dxa" w:w="2653"/>
            <w:shd w:fill="F8FAFC"/>
            <w:tcMar>
              <w:top w:w="80" w:type="dxa"/>
              <w:bottom w:w="80" w:type="dxa"/>
              <w:left w:w="60" w:type="dxa"/>
              <w:right w:w="60" w:type="dxa"/>
            </w:tcMar>
            <w:tcBorders>
              <w:top w:val="single" w:sz="24" w:space="0" w:color="8B5CF6"/>
              <w:bottom w:val="single" w:sz="4" w:space="0" w:color="E2E8F0"/>
              <w:left w:val="single" w:sz="4" w:space="0" w:color="E2E8F0"/>
              <w:right w:val="single" w:sz="4" w:space="0" w:color="E2E8F0"/>
            </w:tcBorders>
          </w:tcPr>
          <w:p>
            <w:pPr>
              <w:spacing w:before="0" w:after="20"/>
              <w:jc w:val="center"/>
            </w:pPr>
            <w:r>
              <w:rPr>
                <w:b/>
                <w:color w:val="0F172A"/>
                <w:sz w:val="20"/>
              </w:rPr>
              <w:t>Bảo Mật Tuyệt Đối</w:t>
              <w:br/>
            </w:r>
            <w:r>
              <w:rPr>
                <w:b/>
                <w:color w:val="64748B"/>
                <w:sz w:val="13"/>
              </w:rPr>
              <w:t>Audio Không Lên Mây</w:t>
            </w:r>
          </w:p>
        </w:tc>
        <w:tc>
          <w:tcPr>
            <w:tcW w:type="dxa" w:w="2653"/>
            <w:shd w:fill="F8FAFC"/>
            <w:tcMar>
              <w:top w:w="80" w:type="dxa"/>
              <w:bottom w:w="80" w:type="dxa"/>
              <w:left w:w="60" w:type="dxa"/>
              <w:right w:w="60" w:type="dxa"/>
            </w:tcMar>
            <w:tcBorders>
              <w:top w:val="single" w:sz="24" w:space="0" w:color="F59E0B"/>
              <w:bottom w:val="single" w:sz="4" w:space="0" w:color="E2E8F0"/>
              <w:left w:val="single" w:sz="4" w:space="0" w:color="E2E8F0"/>
              <w:right w:val="single" w:sz="4" w:space="0" w:color="E2E8F0"/>
            </w:tcBorders>
          </w:tcPr>
          <w:p>
            <w:pPr>
              <w:spacing w:before="0" w:after="20"/>
              <w:jc w:val="center"/>
            </w:pPr>
            <w:r>
              <w:rPr>
                <w:b/>
                <w:color w:val="0F172A"/>
                <w:sz w:val="20"/>
              </w:rPr>
              <w:t>651 Bài Kiểm Thử</w:t>
              <w:br/>
            </w:r>
            <w:r>
              <w:rPr>
                <w:b/>
                <w:color w:val="64748B"/>
                <w:sz w:val="13"/>
              </w:rPr>
              <w:t>322 Python + 329 Jest</w:t>
            </w:r>
          </w:p>
        </w:tc>
      </w:tr>
    </w:tbl>
    <w:p>
      <w:pPr>
        <w:spacing w:after="80"/>
      </w:pPr>
    </w:p>
    <w:tbl>
      <w:tblPr>
        <w:tblW w:type="auto" w:w="0"/>
        <w:jc w:val="center"/>
        <w:tblLayout w:type="fixed"/>
        <w:tblLook w:firstColumn="1" w:firstRow="1" w:lastColumn="0" w:lastRow="0" w:noHBand="0" w:noVBand="1" w:val="04A0"/>
      </w:tblPr>
      <w:tblGrid>
        <w:gridCol w:w="5213"/>
        <w:gridCol w:w="5213"/>
      </w:tblGrid>
      <w:tr>
        <w:tc>
          <w:tcPr>
            <w:tcW w:type="dxa" w:w="5306"/>
            <w:tcMar>
              <w:top w:w="0" w:type="dxa"/>
              <w:bottom w:w="0" w:type="dxa"/>
              <w:left w:w="40" w:type="dxa"/>
              <w:right w:w="40" w:type="dxa"/>
            </w:tcMar>
          </w:tcPr>
          <w:p>
            <w:pPr>
              <w:spacing w:before="0" w:after="40"/>
            </w:pPr>
            <w:r>
              <w:rPr>
                <w:b/>
                <w:color w:val="0284C7"/>
                <w:sz w:val="17"/>
              </w:rPr>
              <w:t>1. SỨ MỆNH, MỤC TIÊU &amp; PHẠM VI DỰ ÁN</w:t>
            </w:r>
          </w:p>
          <w:p>
            <w:pPr>
              <w:spacing w:after="60" w:line="276" w:lineRule="auto"/>
            </w:pPr>
            <w:r>
              <w:rPr>
                <w:sz w:val="14"/>
              </w:rPr>
              <w:t>APEC Mắt Kính là giải pháp trợ năng thông minh được thiết kế chuyên biệt cho người khiếm thị, hỗ trợ định vị không gian, nhận diện vật thể và hướng dẫn thao tác thiết bị gia dụng từng bước an toàn.</w:t>
            </w:r>
          </w:p>
          <w:p>
            <w:pPr>
              <w:spacing w:before="0" w:after="50" w:line="276" w:lineRule="auto"/>
              <w:ind w:left="173"/>
            </w:pPr>
            <w:r>
              <w:rPr>
                <w:b/>
                <w:color w:val="0F172A"/>
                <w:sz w:val="14"/>
              </w:rPr>
              <w:t xml:space="preserve">■ Tương Tác Phi Thị Giác: </w:t>
            </w:r>
            <w:r>
              <w:rPr>
                <w:color w:val="334155"/>
                <w:sz w:val="14"/>
              </w:rPr>
              <w:t>Thay thế màn hình cảm ứng bằng phím âm lượng vật lý (Tăng = Nghe/Chụp/Gửi; Giảm = Dừng/Hủy) kết hợp âm báo định hướng (earcons).</w:t>
            </w:r>
          </w:p>
          <w:p>
            <w:pPr>
              <w:spacing w:before="0" w:after="50" w:line="276" w:lineRule="auto"/>
              <w:ind w:left="173"/>
            </w:pPr>
            <w:r>
              <w:rPr>
                <w:b/>
                <w:color w:val="0F172A"/>
                <w:sz w:val="14"/>
              </w:rPr>
              <w:t xml:space="preserve">■ Bảo Vệ Quyền Riêng Tư Cục Bộ: </w:t>
            </w:r>
            <w:r>
              <w:rPr>
                <w:color w:val="334155"/>
                <w:sz w:val="14"/>
              </w:rPr>
              <w:t>STT tiếng Việt chạy cục bộ bằng mô hình Zipformer RNN-T (~51MB ONNX). Dữ liệu âm thanh thô không bao giờ truyền ra đám mây.</w:t>
            </w:r>
          </w:p>
          <w:p>
            <w:pPr>
              <w:spacing w:before="0" w:after="50" w:line="276" w:lineRule="auto"/>
              <w:ind w:left="173"/>
            </w:pPr>
            <w:r>
              <w:rPr>
                <w:b/>
                <w:color w:val="0F172A"/>
                <w:sz w:val="14"/>
              </w:rPr>
              <w:t xml:space="preserve">■ Hướng Dẫn Thiết Bị Remote (v0.4.0): </w:t>
            </w:r>
            <w:r>
              <w:rPr>
                <w:color w:val="334155"/>
                <w:sz w:val="14"/>
              </w:rPr>
              <w:t>Quy trình đối thoại thông minh giúp người khiếm thị xác định và bấm đúng nút trên điều khiển máy lạnh, TV và thiết bị gia đình.</w:t>
            </w:r>
          </w:p>
          <w:p>
            <w:pPr>
              <w:spacing w:before="0" w:after="50" w:line="276" w:lineRule="auto"/>
              <w:ind w:left="173"/>
            </w:pPr>
            <w:r>
              <w:rPr>
                <w:b/>
                <w:color w:val="0F172A"/>
                <w:sz w:val="14"/>
              </w:rPr>
              <w:t xml:space="preserve">■ Lộ Trình Cảm Biến Không Gian: </w:t>
            </w:r>
            <w:r>
              <w:rPr>
                <w:color w:val="334155"/>
                <w:sz w:val="14"/>
              </w:rPr>
              <w:t>Kiến trúc sẵn sàng tích hợp cảm biến Direct ToF LiDAR STMicroelectronics VL53L9CX đo khoảng cách 3D phát hiện vật cản.</w:t>
            </w:r>
          </w:p>
          <w:p>
            <w:pPr>
              <w:spacing w:before="100" w:after="40"/>
            </w:pPr>
            <w:r>
              <w:rPr>
                <w:b/>
                <w:color w:val="0284C7"/>
                <w:sz w:val="17"/>
              </w:rPr>
              <w:t>2. KIẾN TRÚC HỆ THỐNG &amp; LUỒNG DỮ LIỆU</w:t>
            </w:r>
          </w:p>
          <w:p>
            <w:pPr>
              <w:spacing w:before="0" w:after="40" w:line="276" w:lineRule="auto"/>
              <w:ind w:left="144"/>
            </w:pPr>
            <w:r>
              <w:rPr>
                <w:b/>
                <w:color w:val="0284C7"/>
                <w:sz w:val="14"/>
              </w:rPr>
              <w:t xml:space="preserve">[A. App Mobile]: </w:t>
            </w:r>
            <w:r>
              <w:rPr>
                <w:sz w:val="13"/>
              </w:rPr>
              <w:t>React Native/Expo chụp JPEG camera sau (&lt;=1280px) và thu âm M4A/AAC qua phím âm lượng.</w:t>
            </w:r>
          </w:p>
          <w:p>
            <w:pPr>
              <w:spacing w:before="0" w:after="40" w:line="276" w:lineRule="auto"/>
              <w:ind w:left="144"/>
            </w:pPr>
            <w:r>
              <w:rPr>
                <w:b/>
                <w:color w:val="0284C7"/>
                <w:sz w:val="14"/>
              </w:rPr>
              <w:t xml:space="preserve">[B. Cổng FastAPI]: </w:t>
            </w:r>
            <w:r>
              <w:rPr>
                <w:sz w:val="13"/>
              </w:rPr>
              <w:t>Xác thực Bearer token qua SHA-256, giới hạn 4MiB, điều phối WorkGate trong RAM.</w:t>
            </w:r>
          </w:p>
          <w:p>
            <w:pPr>
              <w:spacing w:before="0" w:after="40" w:line="276" w:lineRule="auto"/>
              <w:ind w:left="144"/>
            </w:pPr>
            <w:r>
              <w:rPr>
                <w:b/>
                <w:color w:val="0284C7"/>
                <w:sz w:val="14"/>
              </w:rPr>
              <w:t xml:space="preserve">[C. Chép Lời Cục Bộ]: </w:t>
            </w:r>
            <w:r>
              <w:rPr>
                <w:sz w:val="13"/>
              </w:rPr>
              <w:t>PyAV chuẩn hóa audio mono 16kHz; sherpa-onnx nhận diện Zipformer tiếng Việt trong RAM.</w:t>
            </w:r>
          </w:p>
          <w:p>
            <w:pPr>
              <w:spacing w:before="0" w:after="40" w:line="276" w:lineRule="auto"/>
              <w:ind w:left="144"/>
            </w:pPr>
            <w:r>
              <w:rPr>
                <w:b/>
                <w:color w:val="0284C7"/>
                <w:sz w:val="14"/>
              </w:rPr>
              <w:t xml:space="preserve">[D. Thị Giác AI]: </w:t>
            </w:r>
            <w:r>
              <w:rPr>
                <w:sz w:val="13"/>
              </w:rPr>
              <w:t>Ảnh và câu hỏi gửi đến Gemini 3.8 Flash / 3.1 Flash Lite với cờ store=false bảo mật.</w:t>
            </w:r>
          </w:p>
          <w:p>
            <w:pPr>
              <w:spacing w:before="0" w:after="40" w:line="276" w:lineRule="auto"/>
              <w:ind w:left="144"/>
            </w:pPr>
            <w:r>
              <w:rPr>
                <w:b/>
                <w:color w:val="0284C7"/>
                <w:sz w:val="14"/>
              </w:rPr>
              <w:t xml:space="preserve">[E. Phản Hồi Trợ Năng]: </w:t>
            </w:r>
            <w:r>
              <w:rPr>
                <w:sz w:val="13"/>
              </w:rPr>
              <w:t>Kết quả JSON có cấu trúc được đọc qua giọng Android TTS và âm báo, không xung đột TalkBack.</w:t>
            </w:r>
          </w:p>
          <w:tbl>
            <w:tblPr>
              <w:tblW w:type="auto" w:w="0"/>
              <w:jc w:val="center"/>
              <w:tblLayout w:type="fixed"/>
              <w:tblLook w:firstColumn="1" w:firstRow="1" w:lastColumn="0" w:lastRow="0" w:noHBand="0" w:noVBand="1" w:val="04A0"/>
            </w:tblPr>
            <w:tblGrid>
              <w:gridCol w:w="1872"/>
              <w:gridCol w:w="3168"/>
            </w:tblGrid>
            <w:tr>
              <w:tc>
                <w:tcPr>
                  <w:tcW w:type="dxa" w:w="2653"/>
                  <w:tcMar>
                    <w:top w:w="30" w:type="dxa"/>
                    <w:bottom w:w="30" w:type="dxa"/>
                    <w:left w:w="40" w:type="dxa"/>
                    <w:right w:w="40" w:type="dxa"/>
                  </w:tcMar>
                  <w:shd w:fill="F1F5F9"/>
                </w:tcPr>
                <w:p>
                  <w:pPr>
                    <w:spacing w:before="0" w:after="0"/>
                  </w:pPr>
                  <w:r>
                    <w:rPr>
                      <w:b/>
                      <w:color w:val="0F172A"/>
                      <w:sz w:val="13"/>
                    </w:rPr>
                    <w:t>Thành Phần</w:t>
                  </w:r>
                </w:p>
              </w:tc>
              <w:tc>
                <w:tcPr>
                  <w:tcW w:type="dxa" w:w="2653"/>
                  <w:tcMar>
                    <w:top w:w="30" w:type="dxa"/>
                    <w:bottom w:w="30" w:type="dxa"/>
                    <w:left w:w="40" w:type="dxa"/>
                    <w:right w:w="40" w:type="dxa"/>
                  </w:tcMar>
                  <w:shd w:fill="F1F5F9"/>
                </w:tcPr>
                <w:p>
                  <w:pPr>
                    <w:spacing w:before="0" w:after="0"/>
                  </w:pPr>
                  <w:r>
                    <w:rPr>
                      <w:b/>
                      <w:color w:val="0F172A"/>
                      <w:sz w:val="13"/>
                    </w:rPr>
                    <w:t>Công Nghệ &amp; Thông Số</w:t>
                  </w:r>
                </w:p>
              </w:tc>
            </w:tr>
            <w:tr>
              <w:tc>
                <w:tcPr>
                  <w:tcW w:type="dxa" w:w="2653"/>
                  <w:tcMar>
                    <w:top w:w="30" w:type="dxa"/>
                    <w:bottom w:w="30" w:type="dxa"/>
                    <w:left w:w="40" w:type="dxa"/>
                    <w:right w:w="40" w:type="dxa"/>
                  </w:tcMar>
                  <w:shd w:fill="FAFAFA"/>
                </w:tcPr>
                <w:p>
                  <w:pPr>
                    <w:spacing w:before="0" w:after="0"/>
                  </w:pPr>
                  <w:r>
                    <w:rPr>
                      <w:sz w:val="13"/>
                    </w:rPr>
                    <w:t>Ứng Dụng Mobile</w:t>
                  </w:r>
                </w:p>
              </w:tc>
              <w:tc>
                <w:tcPr>
                  <w:tcW w:type="dxa" w:w="2653"/>
                  <w:tcMar>
                    <w:top w:w="30" w:type="dxa"/>
                    <w:bottom w:w="30" w:type="dxa"/>
                    <w:left w:w="40" w:type="dxa"/>
                    <w:right w:w="40" w:type="dxa"/>
                  </w:tcMar>
                  <w:shd w:fill="FAFAFA"/>
                </w:tcPr>
                <w:p>
                  <w:pPr>
                    <w:spacing w:before="0" w:after="0"/>
                  </w:pPr>
                  <w:r>
                    <w:rPr>
                      <w:sz w:val="13"/>
                    </w:rPr>
                    <w:t>React Native, Expo SDK 57, TypeScript</w:t>
                  </w:r>
                </w:p>
              </w:tc>
            </w:tr>
            <w:tr>
              <w:tc>
                <w:tcPr>
                  <w:tcW w:type="dxa" w:w="2653"/>
                  <w:tcMar>
                    <w:top w:w="30" w:type="dxa"/>
                    <w:bottom w:w="30" w:type="dxa"/>
                    <w:left w:w="40" w:type="dxa"/>
                    <w:right w:w="40" w:type="dxa"/>
                  </w:tcMar>
                </w:tcPr>
                <w:p>
                  <w:pPr>
                    <w:spacing w:before="0" w:after="0"/>
                  </w:pPr>
                  <w:r>
                    <w:rPr>
                      <w:sz w:val="13"/>
                    </w:rPr>
                    <w:t>Máy Chủ Backend</w:t>
                  </w:r>
                </w:p>
              </w:tc>
              <w:tc>
                <w:tcPr>
                  <w:tcW w:type="dxa" w:w="2653"/>
                  <w:tcMar>
                    <w:top w:w="30" w:type="dxa"/>
                    <w:bottom w:w="30" w:type="dxa"/>
                    <w:left w:w="40" w:type="dxa"/>
                    <w:right w:w="40" w:type="dxa"/>
                  </w:tcMar>
                </w:tcPr>
                <w:p>
                  <w:pPr>
                    <w:spacing w:before="0" w:after="0"/>
                  </w:pPr>
                  <w:r>
                    <w:rPr>
                      <w:sz w:val="13"/>
                    </w:rPr>
                    <w:t>Python 3.11, FastAPI, PyAV, WorkGate</w:t>
                  </w:r>
                </w:p>
              </w:tc>
            </w:tr>
            <w:tr>
              <w:tc>
                <w:tcPr>
                  <w:tcW w:type="dxa" w:w="2653"/>
                  <w:tcMar>
                    <w:top w:w="30" w:type="dxa"/>
                    <w:bottom w:w="30" w:type="dxa"/>
                    <w:left w:w="40" w:type="dxa"/>
                    <w:right w:w="40" w:type="dxa"/>
                  </w:tcMar>
                  <w:shd w:fill="FAFAFA"/>
                </w:tcPr>
                <w:p>
                  <w:pPr>
                    <w:spacing w:before="0" w:after="0"/>
                  </w:pPr>
                  <w:r>
                    <w:rPr>
                      <w:sz w:val="13"/>
                    </w:rPr>
                    <w:t>STT Tiếng Việt</w:t>
                  </w:r>
                </w:p>
              </w:tc>
              <w:tc>
                <w:tcPr>
                  <w:tcW w:type="dxa" w:w="2653"/>
                  <w:tcMar>
                    <w:top w:w="30" w:type="dxa"/>
                    <w:bottom w:w="30" w:type="dxa"/>
                    <w:left w:w="40" w:type="dxa"/>
                    <w:right w:w="40" w:type="dxa"/>
                  </w:tcMar>
                  <w:shd w:fill="FAFAFA"/>
                </w:tcPr>
                <w:p>
                  <w:pPr>
                    <w:spacing w:before="0" w:after="0"/>
                  </w:pPr>
                  <w:r>
                    <w:rPr>
                      <w:sz w:val="13"/>
                    </w:rPr>
                    <w:t>sherpa-onnx (Zipformer RNN-T 51MB)</w:t>
                  </w:r>
                </w:p>
              </w:tc>
            </w:tr>
            <w:tr>
              <w:tc>
                <w:tcPr>
                  <w:tcW w:type="dxa" w:w="2653"/>
                  <w:tcMar>
                    <w:top w:w="30" w:type="dxa"/>
                    <w:bottom w:w="30" w:type="dxa"/>
                    <w:left w:w="40" w:type="dxa"/>
                    <w:right w:w="40" w:type="dxa"/>
                  </w:tcMar>
                </w:tcPr>
                <w:p>
                  <w:pPr>
                    <w:spacing w:before="0" w:after="0"/>
                  </w:pPr>
                  <w:r>
                    <w:rPr>
                      <w:sz w:val="13"/>
                    </w:rPr>
                    <w:t>Thị Giác AI</w:t>
                  </w:r>
                </w:p>
              </w:tc>
              <w:tc>
                <w:tcPr>
                  <w:tcW w:type="dxa" w:w="2653"/>
                  <w:tcMar>
                    <w:top w:w="30" w:type="dxa"/>
                    <w:bottom w:w="30" w:type="dxa"/>
                    <w:left w:w="40" w:type="dxa"/>
                    <w:right w:w="40" w:type="dxa"/>
                  </w:tcMar>
                </w:tcPr>
                <w:p>
                  <w:pPr>
                    <w:spacing w:before="0" w:after="0"/>
                  </w:pPr>
                  <w:r>
                    <w:rPr>
                      <w:sz w:val="13"/>
                    </w:rPr>
                    <w:t>Google Gemini 3.8 Flash (store=false)</w:t>
                  </w:r>
                </w:p>
              </w:tc>
            </w:tr>
            <w:tr>
              <w:tc>
                <w:tcPr>
                  <w:tcW w:type="dxa" w:w="2653"/>
                  <w:tcMar>
                    <w:top w:w="30" w:type="dxa"/>
                    <w:bottom w:w="30" w:type="dxa"/>
                    <w:left w:w="40" w:type="dxa"/>
                    <w:right w:w="40" w:type="dxa"/>
                  </w:tcMar>
                  <w:shd w:fill="FAFAFA"/>
                </w:tcPr>
                <w:p>
                  <w:pPr>
                    <w:spacing w:before="0" w:after="0"/>
                  </w:pPr>
                  <w:r>
                    <w:rPr>
                      <w:sz w:val="13"/>
                    </w:rPr>
                    <w:t>Kho Tri Thức</w:t>
                  </w:r>
                </w:p>
              </w:tc>
              <w:tc>
                <w:tcPr>
                  <w:tcW w:type="dxa" w:w="2653"/>
                  <w:tcMar>
                    <w:top w:w="30" w:type="dxa"/>
                    <w:bottom w:w="30" w:type="dxa"/>
                    <w:left w:w="40" w:type="dxa"/>
                    <w:right w:w="40" w:type="dxa"/>
                  </w:tcMar>
                  <w:shd w:fill="FAFAFA"/>
                </w:tcPr>
                <w:p>
                  <w:pPr>
                    <w:spacing w:before="0" w:after="0"/>
                  </w:pPr>
                  <w:r>
                    <w:rPr>
                      <w:sz w:val="13"/>
                    </w:rPr>
                    <w:t>PostgreSQL + Redis (Khóa CAS)</w:t>
                  </w:r>
                </w:p>
              </w:tc>
            </w:tr>
          </w:tbl>
          <w:p/>
        </w:tc>
        <w:tc>
          <w:tcPr>
            <w:tcW w:type="dxa" w:w="5306"/>
            <w:tcMar>
              <w:top w:w="0" w:type="dxa"/>
              <w:bottom w:w="0" w:type="dxa"/>
              <w:left w:w="40" w:type="dxa"/>
              <w:right w:w="40" w:type="dxa"/>
            </w:tcMar>
          </w:tcPr>
          <w:p>
            <w:pPr>
              <w:spacing w:before="0" w:after="40"/>
            </w:pPr>
            <w:r>
              <w:rPr>
                <w:b/>
                <w:color w:val="0284C7"/>
                <w:sz w:val="17"/>
              </w:rPr>
              <w:t>3. TÍNH NĂNG ĐỘT PHÁ &amp; GIẢI PHÁP KỸ THUẬT</w:t>
            </w:r>
          </w:p>
          <w:p>
            <w:pPr>
              <w:spacing w:before="0" w:after="50" w:line="276" w:lineRule="auto"/>
              <w:ind w:left="173"/>
            </w:pPr>
            <w:r>
              <w:rPr>
                <w:b/>
                <w:color w:val="0F172A"/>
                <w:sz w:val="14"/>
              </w:rPr>
              <w:t xml:space="preserve">■ [TRỢ NĂNG] Điều Khiển Phím Âm Lượng: </w:t>
            </w:r>
            <w:r>
              <w:rPr>
                <w:color w:val="334155"/>
                <w:sz w:val="14"/>
              </w:rPr>
              <w:t>Nhấn ngắn Tăng âm lượng để mở nghe (âm báo); nhấn lần hai chụp và gửi. Nhấn ngắn Giảm âm lượng dừng đọc ngay hoặc hủy lượt đang xử lý. Giữ lâu phím vẫn chỉnh âm lượng Android bình thường.</w:t>
            </w:r>
          </w:p>
          <w:p>
            <w:pPr>
              <w:spacing w:before="0" w:after="50" w:line="276" w:lineRule="auto"/>
              <w:ind w:left="173"/>
            </w:pPr>
            <w:r>
              <w:rPr>
                <w:b/>
                <w:color w:val="0F172A"/>
                <w:sz w:val="14"/>
              </w:rPr>
              <w:t xml:space="preserve">■ [BẢO MẬT] Nhận Diện Giọng Nói Cục Bộ: </w:t>
            </w:r>
            <w:r>
              <w:rPr>
                <w:color w:val="334155"/>
                <w:sz w:val="14"/>
              </w:rPr>
              <w:t>Tích hợp hynt/Zipformer-30M-RNNT-Streaming-6000h qua sherpa-onnx. Gói âm thanh giải mã trong RAM tạm thời và xóa sạch sau khi nhận diện, tuyệt đối không gửi giọng nói lên bên thứ ba.</w:t>
            </w:r>
          </w:p>
          <w:p>
            <w:pPr>
              <w:spacing w:before="0" w:after="50" w:line="276" w:lineRule="auto"/>
              <w:ind w:left="173"/>
            </w:pPr>
            <w:r>
              <w:rPr>
                <w:b/>
                <w:color w:val="0F172A"/>
                <w:sz w:val="14"/>
              </w:rPr>
              <w:t xml:space="preserve">■ [AI AGENT] Hướng Dẫn Remote Có Xác Minh: </w:t>
            </w:r>
            <w:r>
              <w:rPr>
                <w:color w:val="334155"/>
                <w:sz w:val="14"/>
              </w:rPr>
              <w:t>Không suy đoán ảo vị trí nút; phiên bản 0.4.0 bắt buộc xác thực mốc sờ nắn và hình ảnh thiết bị trước khi cho phép người khiếm thị thực hiện thao tác bấm tiếp theo.</w:t>
            </w:r>
          </w:p>
          <w:p>
            <w:pPr>
              <w:spacing w:before="0" w:after="50" w:line="276" w:lineRule="auto"/>
              <w:ind w:left="173"/>
            </w:pPr>
            <w:r>
              <w:rPr>
                <w:b/>
                <w:color w:val="0F172A"/>
                <w:sz w:val="14"/>
              </w:rPr>
              <w:t xml:space="preserve">■ [PHẦN CỨNG] Cảm Biến ToF LiDAR Mở Rộng: </w:t>
            </w:r>
            <w:r>
              <w:rPr>
                <w:color w:val="334155"/>
                <w:sz w:val="14"/>
              </w:rPr>
              <w:t>Chuẩn bị sẵn kết nối cảm biến STMicroelectronics VL53L9CX Direct ToF với ma trận 54x44 (2.376 vùng đo khoảng cách) quét độ sâu 3D cảnh báo va chạm vật cản.</w:t>
            </w:r>
          </w:p>
          <w:p>
            <w:pPr>
              <w:spacing w:before="100" w:after="40"/>
            </w:pPr>
            <w:r>
              <w:rPr>
                <w:b/>
                <w:color w:val="0284C7"/>
                <w:sz w:val="17"/>
              </w:rPr>
              <w:t>4. CHẤT LƯỢNG KỸ THUẬT &amp; HÌNH ẢNH THỰC TẾ</w:t>
            </w:r>
          </w:p>
          <w:p>
            <w:pPr>
              <w:spacing w:before="0" w:after="60"/>
            </w:pPr>
            <w:r>
              <w:rPr>
                <w:sz w:val="13"/>
              </w:rPr>
              <w:t>Quy Chuẩn Kiểm Thử: Đạt 322 bài kiểm thử tự động pytest Python (WebRTC, tokens, WorkGate) + 329 bài Jest mobile qua 17 bộ test suites đạt 100%. Bảo mật tuyệt đối không lưu API key trong APK.</w:t>
            </w:r>
          </w:p>
          <w:tbl>
            <w:tblPr>
              <w:tblW w:type="auto" w:w="0"/>
              <w:jc w:val="center"/>
              <w:tblLayout w:type="fixed"/>
              <w:tblLook w:firstColumn="1" w:firstRow="1" w:lastColumn="0" w:lastRow="0" w:noHBand="0" w:noVBand="1" w:val="04A0"/>
            </w:tblPr>
            <w:tblGrid>
              <w:gridCol w:w="1440"/>
              <w:gridCol w:w="1440"/>
              <w:gridCol w:w="2160"/>
            </w:tblGrid>
            <w:tr>
              <w:tc>
                <w:tcPr>
                  <w:tcW w:type="dxa" w:w="1769"/>
                  <w:shd w:fill="F8FAFC"/>
                  <w:tcMar>
                    <w:top w:w="30" w:type="dxa"/>
                    <w:bottom w:w="30" w:type="dxa"/>
                    <w:left w:w="20" w:type="dxa"/>
                    <w:right w:w="20" w:type="dxa"/>
                  </w:tcMar>
                </w:tcPr>
                <w:p>
                  <w:pPr>
                    <w:spacing w:before="0" w:after="20"/>
                    <w:jc w:val="center"/>
                  </w:pPr>
                  <w:r>
                    <w:drawing>
                      <wp:inline xmlns:a="http://schemas.openxmlformats.org/drawingml/2006/main" xmlns:pic="http://schemas.openxmlformats.org/drawingml/2006/picture">
                        <wp:extent cx="868680" cy="1929229"/>
                        <wp:docPr id="1" name="Picture 1"/>
                        <wp:cNvGraphicFramePr>
                          <a:graphicFrameLocks noChangeAspect="1"/>
                        </wp:cNvGraphicFramePr>
                        <a:graphic>
                          <a:graphicData uri="http://schemas.openxmlformats.org/drawingml/2006/picture">
                            <pic:pic>
                              <pic:nvPicPr>
                                <pic:cNvPr id="0" name="assistant.png"/>
                                <pic:cNvPicPr/>
                              </pic:nvPicPr>
                              <pic:blipFill>
                                <a:blip r:embed="rId9"/>
                                <a:stretch>
                                  <a:fillRect/>
                                </a:stretch>
                              </pic:blipFill>
                              <pic:spPr>
                                <a:xfrm>
                                  <a:off x="0" y="0"/>
                                  <a:ext cx="868680" cy="1929229"/>
                                </a:xfrm>
                                <a:prstGeom prst="rect"/>
                              </pic:spPr>
                            </pic:pic>
                          </a:graphicData>
                        </a:graphic>
                      </wp:inline>
                    </w:drawing>
                  </w:r>
                </w:p>
                <w:p>
                  <w:pPr>
                    <w:spacing w:before="20" w:after="0"/>
                    <w:jc w:val="center"/>
                  </w:pPr>
                  <w:r>
                    <w:rPr>
                      <w:b/>
                      <w:color w:val="64748B"/>
                      <w:sz w:val="11"/>
                    </w:rPr>
                    <w:t>Màn hình Trợ lý</w:t>
                  </w:r>
                </w:p>
              </w:tc>
              <w:tc>
                <w:tcPr>
                  <w:tcW w:type="dxa" w:w="1769"/>
                  <w:shd w:fill="F8FAFC"/>
                  <w:tcMar>
                    <w:top w:w="30" w:type="dxa"/>
                    <w:bottom w:w="30" w:type="dxa"/>
                    <w:left w:w="20" w:type="dxa"/>
                    <w:right w:w="20" w:type="dxa"/>
                  </w:tcMar>
                </w:tcPr>
                <w:p>
                  <w:pPr>
                    <w:spacing w:before="0" w:after="20"/>
                    <w:jc w:val="center"/>
                  </w:pPr>
                  <w:r>
                    <w:drawing>
                      <wp:inline xmlns:a="http://schemas.openxmlformats.org/drawingml/2006/main" xmlns:pic="http://schemas.openxmlformats.org/drawingml/2006/picture">
                        <wp:extent cx="868680" cy="1929229"/>
                        <wp:docPr id="2" name="Picture 2"/>
                        <wp:cNvGraphicFramePr>
                          <a:graphicFrameLocks noChangeAspect="1"/>
                        </wp:cNvGraphicFramePr>
                        <a:graphic>
                          <a:graphicData uri="http://schemas.openxmlformats.org/drawingml/2006/picture">
                            <pic:pic>
                              <pic:nvPicPr>
                                <pic:cNvPr id="0" name="settings.png"/>
                                <pic:cNvPicPr/>
                              </pic:nvPicPr>
                              <pic:blipFill>
                                <a:blip r:embed="rId10"/>
                                <a:stretch>
                                  <a:fillRect/>
                                </a:stretch>
                              </pic:blipFill>
                              <pic:spPr>
                                <a:xfrm>
                                  <a:off x="0" y="0"/>
                                  <a:ext cx="868680" cy="1929229"/>
                                </a:xfrm>
                                <a:prstGeom prst="rect"/>
                              </pic:spPr>
                            </pic:pic>
                          </a:graphicData>
                        </a:graphic>
                      </wp:inline>
                    </w:drawing>
                  </w:r>
                </w:p>
                <w:p>
                  <w:pPr>
                    <w:spacing w:before="20" w:after="0"/>
                    <w:jc w:val="center"/>
                  </w:pPr>
                  <w:r>
                    <w:rPr>
                      <w:b/>
                      <w:color w:val="64748B"/>
                      <w:sz w:val="11"/>
                    </w:rPr>
                    <w:t>Màn hình Cài đặt</w:t>
                  </w:r>
                </w:p>
              </w:tc>
              <w:tc>
                <w:tcPr>
                  <w:tcW w:type="dxa" w:w="1769"/>
                  <w:shd w:fill="F8FAFC"/>
                  <w:tcMar>
                    <w:top w:w="30" w:type="dxa"/>
                    <w:bottom w:w="30" w:type="dxa"/>
                    <w:left w:w="20" w:type="dxa"/>
                    <w:right w:w="20" w:type="dxa"/>
                  </w:tcMar>
                </w:tcPr>
                <w:p>
                  <w:pPr>
                    <w:spacing w:before="0" w:after="20"/>
                    <w:jc w:val="center"/>
                  </w:pPr>
                  <w:r>
                    <w:drawing>
                      <wp:inline xmlns:a="http://schemas.openxmlformats.org/drawingml/2006/main" xmlns:pic="http://schemas.openxmlformats.org/drawingml/2006/picture">
                        <wp:extent cx="1325880" cy="745675"/>
                        <wp:docPr id="3" name="Picture 3"/>
                        <wp:cNvGraphicFramePr>
                          <a:graphicFrameLocks noChangeAspect="1"/>
                        </wp:cNvGraphicFramePr>
                        <a:graphic>
                          <a:graphicData uri="http://schemas.openxmlformats.org/drawingml/2006/picture">
                            <pic:pic>
                              <pic:nvPicPr>
                                <pic:cNvPr id="0" name="VL53L9CX_ToF.jpg"/>
                                <pic:cNvPicPr/>
                              </pic:nvPicPr>
                              <pic:blipFill>
                                <a:blip r:embed="rId11"/>
                                <a:stretch>
                                  <a:fillRect/>
                                </a:stretch>
                              </pic:blipFill>
                              <pic:spPr>
                                <a:xfrm>
                                  <a:off x="0" y="0"/>
                                  <a:ext cx="1325880" cy="745675"/>
                                </a:xfrm>
                                <a:prstGeom prst="rect"/>
                              </pic:spPr>
                            </pic:pic>
                          </a:graphicData>
                        </a:graphic>
                      </wp:inline>
                    </w:drawing>
                  </w:r>
                </w:p>
                <w:p>
                  <w:pPr>
                    <w:spacing w:before="20" w:after="0"/>
                    <w:jc w:val="center"/>
                  </w:pPr>
                  <w:r>
                    <w:rPr>
                      <w:b/>
                      <w:color w:val="64748B"/>
                      <w:sz w:val="11"/>
                    </w:rPr>
                    <w:t>ToF LiDAR VL53L9CX</w:t>
                  </w:r>
                </w:p>
              </w:tc>
            </w:tr>
          </w:tbl>
          <w:p/>
          <w:tbl>
            <w:tblPr>
              <w:tblW w:type="auto" w:w="0"/>
              <w:jc w:val="center"/>
              <w:tblLayout w:type="fixed"/>
              <w:tblLook w:firstColumn="1" w:firstRow="1" w:lastColumn="0" w:lastRow="0" w:noHBand="0" w:noVBand="1" w:val="04A0"/>
            </w:tblPr>
            <w:tblGrid>
              <w:gridCol w:w="5112"/>
            </w:tblGrid>
            <w:tr>
              <w:tc>
                <w:tcPr>
                  <w:tcW w:type="dxa" w:w="5306"/>
                  <w:shd w:fill="F1F5F9"/>
                  <w:tcMar>
                    <w:top w:w="40" w:type="dxa"/>
                    <w:bottom w:w="40" w:type="dxa"/>
                    <w:left w:w="50" w:type="dxa"/>
                    <w:right w:w="50" w:type="dxa"/>
                  </w:tcMar>
                  <w:tcBorders>
                    <w:top w:val="none"/>
                    <w:bottom w:val="none"/>
                    <w:left w:val="single" w:sz="18" w:space="0" w:color="0284C7"/>
                    <w:right w:val="none"/>
                  </w:tcBorders>
                </w:tcPr>
                <w:p>
                  <w:pPr>
                    <w:spacing w:before="0" w:after="0"/>
                  </w:pPr>
                  <w:r>
                    <w:rPr>
                      <w:color w:val="334155"/>
                      <w:sz w:val="13"/>
                    </w:rPr>
                    <w:t>An Toàn Kiến Trúc: Token Bearer lưu trong Expo SecureStore và xác thực qua mã băm SHA-256. Dữ liệu đệm trong RAM được xóa ngay sau xử lý. Cổng WorkGate giới hạn 1 tác vụ/token chống quá tải.</w:t>
                  </w:r>
                </w:p>
              </w:tc>
            </w:tr>
          </w:tbl>
          <w:p/>
        </w:tc>
      </w:tr>
    </w:tbl>
    <w:p>
      <w:pPr>
        <w:spacing w:before="120" w:after="0"/>
      </w:pPr>
      <w:r>
        <w:rPr>
          <w:color w:val="64748B"/>
          <w:sz w:val="12"/>
        </w:rPr>
        <w:t>Dự Án Công Nghệ Trợ Năng APEC • Kỹ thuật nguồn mở vì cộng đồng người khiếm thị</w:t>
      </w:r>
      <w:r>
        <w:rPr>
          <w:color w:val="94A3B8"/>
          <w:sz w:val="12"/>
        </w:rPr>
        <w:t xml:space="preserve">   |   Commit mục tiêu: d9ba1e0 • Bản thử nghiệm nghiên cứu • Poster Khổ A4</w:t>
      </w:r>
    </w:p>
    <w:sectPr w:rsidR="00FC693F" w:rsidRPr="0006063C" w:rsidSect="00034616">
      <w:pgSz w:w="11909" w:h="16834"/>
      <w:pgMar w:top="576" w:right="648" w:bottom="576"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