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C91" w:rsidRDefault="00642C91">
      <w:pPr>
        <w:rPr>
          <w:color w:val="EF413D"/>
        </w:rPr>
      </w:pPr>
    </w:p>
    <w:p w:rsidR="00642C91" w:rsidRDefault="00642C91">
      <w:pPr>
        <w:jc w:val="both"/>
      </w:pPr>
    </w:p>
    <w:p w:rsidR="00642C91" w:rsidRPr="005E73E6" w:rsidRDefault="00A5308D" w:rsidP="0090567C">
      <w:pPr>
        <w:ind w:firstLine="708"/>
        <w:jc w:val="both"/>
      </w:pPr>
      <w:r w:rsidRPr="005E73E6">
        <w:rPr>
          <w:rFonts w:ascii="Times New Roman" w:hAnsi="Times New Roman" w:cs="Times New Roman"/>
        </w:rPr>
        <w:t xml:space="preserve">Az innovatív ötletem egy olyan több részből álló eszköz rendszer, mely képes az emberi járás rendelleneségeinek kimutatására. A kötelező iskolai egészségügyi felmérések során egy ilyen készülékkel lehetőség nyílik a gyors szűrésre, melyet </w:t>
      </w:r>
      <w:r w:rsidR="005E73E6" w:rsidRPr="005E73E6">
        <w:rPr>
          <w:rFonts w:ascii="Times New Roman" w:hAnsi="Times New Roman" w:cs="Times New Roman"/>
        </w:rPr>
        <w:t>követően,</w:t>
      </w:r>
      <w:r w:rsidRPr="005E73E6">
        <w:rPr>
          <w:rFonts w:ascii="Times New Roman" w:hAnsi="Times New Roman" w:cs="Times New Roman"/>
        </w:rPr>
        <w:t xml:space="preserve"> ha szükséges az </w:t>
      </w:r>
      <w:r w:rsidR="00B11BCF" w:rsidRPr="005E73E6">
        <w:rPr>
          <w:rFonts w:ascii="Times New Roman" w:hAnsi="Times New Roman" w:cs="Times New Roman"/>
        </w:rPr>
        <w:t>iskolaorvos</w:t>
      </w:r>
      <w:bookmarkStart w:id="0" w:name="_GoBack"/>
      <w:bookmarkEnd w:id="0"/>
      <w:r w:rsidRPr="005E73E6">
        <w:rPr>
          <w:rFonts w:ascii="Times New Roman" w:hAnsi="Times New Roman" w:cs="Times New Roman"/>
        </w:rPr>
        <w:t xml:space="preserve"> a tanulót további ortopédiai vizsgál</w:t>
      </w:r>
      <w:r w:rsidR="0090567C" w:rsidRPr="005E73E6">
        <w:rPr>
          <w:rFonts w:ascii="Times New Roman" w:hAnsi="Times New Roman" w:cs="Times New Roman"/>
        </w:rPr>
        <w:t>a</w:t>
      </w:r>
      <w:r w:rsidRPr="005E73E6">
        <w:rPr>
          <w:rFonts w:ascii="Times New Roman" w:hAnsi="Times New Roman" w:cs="Times New Roman"/>
        </w:rPr>
        <w:t xml:space="preserve">tokra küldheti. </w:t>
      </w:r>
    </w:p>
    <w:p w:rsidR="00642C91" w:rsidRPr="005E73E6" w:rsidRDefault="00A5308D">
      <w:pPr>
        <w:jc w:val="both"/>
      </w:pPr>
      <w:r w:rsidRPr="005E73E6">
        <w:rPr>
          <w:rFonts w:ascii="Times New Roman" w:hAnsi="Times New Roman" w:cs="Times New Roman"/>
        </w:rPr>
        <w:tab/>
        <w:t xml:space="preserve">A lábra ráerősített szenzorokat az alany megadott ideig (ez lehet egy egész nap, de akár csak néhány perc is) magán viseli, miközben hétköznapi dolgait végzi. Ez idő leteltével az addig mért adatokat le tudjuk tölteni a vezérlőről, majd egy hozzá írt programmal grafikus módon megjeleníthető. Az ortopédiában elterjedt standardok és a korábbi szakorvosi vélemények alapján a mérési </w:t>
      </w:r>
      <w:r w:rsidR="005E73E6" w:rsidRPr="005E73E6">
        <w:rPr>
          <w:rFonts w:ascii="Times New Roman" w:hAnsi="Times New Roman" w:cs="Times New Roman"/>
        </w:rPr>
        <w:t>adatok besorolhatóvá</w:t>
      </w:r>
      <w:r w:rsidRPr="005E73E6">
        <w:rPr>
          <w:rFonts w:ascii="Times New Roman" w:hAnsi="Times New Roman" w:cs="Times New Roman"/>
        </w:rPr>
        <w:t xml:space="preserve"> válnak, ha nagy eltérést érz</w:t>
      </w:r>
      <w:r w:rsidR="0090567C" w:rsidRPr="005E73E6">
        <w:rPr>
          <w:rFonts w:ascii="Times New Roman" w:hAnsi="Times New Roman" w:cs="Times New Roman"/>
        </w:rPr>
        <w:t>é</w:t>
      </w:r>
      <w:r w:rsidRPr="005E73E6">
        <w:rPr>
          <w:rFonts w:ascii="Times New Roman" w:hAnsi="Times New Roman" w:cs="Times New Roman"/>
        </w:rPr>
        <w:t>kel a rendszer, akkor ezt jelzi a vizsgálatot végző orvosnak.</w:t>
      </w:r>
      <w:r w:rsidRPr="005E73E6">
        <w:rPr>
          <w:rFonts w:ascii="Times New Roman" w:hAnsi="Times New Roman" w:cs="Times New Roman"/>
          <w:strike/>
        </w:rPr>
        <w:t xml:space="preserve"> </w:t>
      </w:r>
    </w:p>
    <w:p w:rsidR="00642C91" w:rsidRPr="005E73E6" w:rsidRDefault="00A5308D">
      <w:pPr>
        <w:jc w:val="both"/>
      </w:pPr>
      <w:r w:rsidRPr="005E73E6">
        <w:rPr>
          <w:rFonts w:ascii="Times New Roman" w:hAnsi="Times New Roman" w:cs="Times New Roman"/>
        </w:rPr>
        <w:tab/>
      </w:r>
      <w:proofErr w:type="spellStart"/>
      <w:r w:rsidRPr="005E73E6">
        <w:rPr>
          <w:rFonts w:ascii="Times New Roman" w:hAnsi="Times New Roman" w:cs="Times New Roman"/>
        </w:rPr>
        <w:t>Motion</w:t>
      </w:r>
      <w:proofErr w:type="spellEnd"/>
      <w:r w:rsidRPr="005E73E6">
        <w:rPr>
          <w:rFonts w:ascii="Times New Roman" w:hAnsi="Times New Roman" w:cs="Times New Roman"/>
        </w:rPr>
        <w:t xml:space="preserve"> </w:t>
      </w:r>
      <w:proofErr w:type="spellStart"/>
      <w:r w:rsidRPr="005E73E6">
        <w:rPr>
          <w:rFonts w:ascii="Times New Roman" w:hAnsi="Times New Roman" w:cs="Times New Roman"/>
        </w:rPr>
        <w:t>Capture</w:t>
      </w:r>
      <w:proofErr w:type="spellEnd"/>
      <w:r w:rsidRPr="005E73E6">
        <w:rPr>
          <w:rFonts w:ascii="Times New Roman" w:hAnsi="Times New Roman" w:cs="Times New Roman"/>
        </w:rPr>
        <w:t xml:space="preserve"> segítségével felvett és szakorvos által már megvizsgált járásmintákhoz sikerült hozzáférést kapnom</w:t>
      </w:r>
      <w:r w:rsidR="0090567C" w:rsidRPr="005E73E6">
        <w:rPr>
          <w:rFonts w:ascii="Times New Roman" w:hAnsi="Times New Roman" w:cs="Times New Roman"/>
        </w:rPr>
        <w:t xml:space="preserve">, </w:t>
      </w:r>
      <w:r w:rsidRPr="005E73E6">
        <w:rPr>
          <w:rFonts w:ascii="Times New Roman" w:hAnsi="Times New Roman" w:cs="Times New Roman"/>
        </w:rPr>
        <w:t xml:space="preserve">így magát az eszközt és az összehasonlító és kirajzoló programot kellett elkészítenem. </w:t>
      </w:r>
    </w:p>
    <w:p w:rsidR="00642C91" w:rsidRPr="005E73E6" w:rsidRDefault="00A5308D">
      <w:pPr>
        <w:jc w:val="both"/>
        <w:rPr>
          <w:rFonts w:ascii="Times New Roman" w:hAnsi="Times New Roman" w:cs="Times New Roman"/>
        </w:rPr>
      </w:pPr>
      <w:r w:rsidRPr="005E73E6">
        <w:rPr>
          <w:rFonts w:ascii="Times New Roman" w:hAnsi="Times New Roman" w:cs="Times New Roman"/>
        </w:rPr>
        <w:tab/>
        <w:t>Az eszköz felépítése:</w:t>
      </w:r>
    </w:p>
    <w:p w:rsidR="00642C91" w:rsidRPr="005E73E6" w:rsidRDefault="00A5308D">
      <w:pPr>
        <w:pStyle w:val="Listaszerbekezds"/>
        <w:numPr>
          <w:ilvl w:val="0"/>
          <w:numId w:val="1"/>
        </w:numPr>
        <w:jc w:val="both"/>
        <w:rPr>
          <w:rFonts w:ascii="Times New Roman" w:hAnsi="Times New Roman" w:cs="Times New Roman"/>
        </w:rPr>
      </w:pPr>
      <w:r w:rsidRPr="005E73E6">
        <w:rPr>
          <w:rFonts w:ascii="Times New Roman" w:hAnsi="Times New Roman" w:cs="Times New Roman"/>
        </w:rPr>
        <w:t xml:space="preserve">Kettő </w:t>
      </w:r>
      <w:proofErr w:type="spellStart"/>
      <w:r w:rsidRPr="005E73E6">
        <w:rPr>
          <w:rFonts w:ascii="Times New Roman" w:hAnsi="Times New Roman" w:cs="Times New Roman"/>
        </w:rPr>
        <w:t>tépőzáras</w:t>
      </w:r>
      <w:proofErr w:type="spellEnd"/>
      <w:r w:rsidRPr="005E73E6">
        <w:rPr>
          <w:rFonts w:ascii="Times New Roman" w:hAnsi="Times New Roman" w:cs="Times New Roman"/>
        </w:rPr>
        <w:t xml:space="preserve"> pánttal vádlira erősíthető giroszkóppal és gyorsulásérzékelővel ellátott modul</w:t>
      </w:r>
    </w:p>
    <w:p w:rsidR="00642C91" w:rsidRPr="005E73E6" w:rsidRDefault="00A5308D">
      <w:pPr>
        <w:pStyle w:val="Listaszerbekezds"/>
        <w:numPr>
          <w:ilvl w:val="0"/>
          <w:numId w:val="1"/>
        </w:numPr>
        <w:jc w:val="both"/>
        <w:rPr>
          <w:rFonts w:ascii="Times New Roman" w:hAnsi="Times New Roman" w:cs="Times New Roman"/>
        </w:rPr>
      </w:pPr>
      <w:r w:rsidRPr="005E73E6">
        <w:rPr>
          <w:rFonts w:ascii="Times New Roman" w:hAnsi="Times New Roman" w:cs="Times New Roman"/>
        </w:rPr>
        <w:t xml:space="preserve">Kettő </w:t>
      </w:r>
      <w:proofErr w:type="spellStart"/>
      <w:r w:rsidRPr="005E73E6">
        <w:rPr>
          <w:rFonts w:ascii="Times New Roman" w:hAnsi="Times New Roman" w:cs="Times New Roman"/>
        </w:rPr>
        <w:t>tépőzáras</w:t>
      </w:r>
      <w:proofErr w:type="spellEnd"/>
      <w:r w:rsidRPr="005E73E6">
        <w:rPr>
          <w:rFonts w:ascii="Times New Roman" w:hAnsi="Times New Roman" w:cs="Times New Roman"/>
        </w:rPr>
        <w:t xml:space="preserve"> pánttal combra erősíthető giroszkóppal és gyorsulásérzékelővel ellátott modul</w:t>
      </w:r>
    </w:p>
    <w:p w:rsidR="00642C91" w:rsidRPr="005E73E6" w:rsidRDefault="00A5308D">
      <w:pPr>
        <w:pStyle w:val="Listaszerbekezds"/>
        <w:numPr>
          <w:ilvl w:val="0"/>
          <w:numId w:val="1"/>
        </w:numPr>
        <w:jc w:val="both"/>
        <w:rPr>
          <w:rFonts w:ascii="Times New Roman" w:hAnsi="Times New Roman" w:cs="Times New Roman"/>
        </w:rPr>
      </w:pPr>
      <w:r w:rsidRPr="005E73E6">
        <w:rPr>
          <w:rFonts w:ascii="Times New Roman" w:hAnsi="Times New Roman" w:cs="Times New Roman"/>
        </w:rPr>
        <w:t>Egy csípőre erősíthető öv, melyen további giroszkóppal és gyorsulásérzékelővel ellátott modulok és a vezérlés található, mely gyűjti, és melyről letölthetők a mért adatok</w:t>
      </w:r>
    </w:p>
    <w:p w:rsidR="00642C91" w:rsidRPr="005E73E6" w:rsidRDefault="00A5308D">
      <w:pPr>
        <w:jc w:val="both"/>
        <w:rPr>
          <w:rFonts w:ascii="Times New Roman" w:hAnsi="Times New Roman" w:cs="Times New Roman"/>
        </w:rPr>
      </w:pPr>
      <w:r>
        <w:rPr>
          <w:rFonts w:ascii="Times New Roman" w:hAnsi="Times New Roman" w:cs="Times New Roman"/>
          <w:noProof/>
        </w:rPr>
        <w:drawing>
          <wp:anchor distT="0" distB="8255" distL="114300" distR="114300" simplePos="0" relativeHeight="2" behindDoc="0" locked="0" layoutInCell="1" allowOverlap="1">
            <wp:simplePos x="0" y="0"/>
            <wp:positionH relativeFrom="column">
              <wp:posOffset>25400</wp:posOffset>
            </wp:positionH>
            <wp:positionV relativeFrom="paragraph">
              <wp:posOffset>-1270</wp:posOffset>
            </wp:positionV>
            <wp:extent cx="2269490" cy="3211195"/>
            <wp:effectExtent l="0" t="0" r="0" b="0"/>
            <wp:wrapTight wrapText="bothSides">
              <wp:wrapPolygon edited="0">
                <wp:start x="-43" y="0"/>
                <wp:lineTo x="-43" y="21485"/>
                <wp:lineTo x="21393" y="21485"/>
                <wp:lineTo x="21393" y="0"/>
                <wp:lineTo x="-43"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7"/>
                    <a:stretch>
                      <a:fillRect/>
                    </a:stretch>
                  </pic:blipFill>
                  <pic:spPr bwMode="auto">
                    <a:xfrm>
                      <a:off x="0" y="0"/>
                      <a:ext cx="2269490" cy="3211195"/>
                    </a:xfrm>
                    <a:prstGeom prst="rect">
                      <a:avLst/>
                    </a:prstGeom>
                  </pic:spPr>
                </pic:pic>
              </a:graphicData>
            </a:graphic>
          </wp:anchor>
        </w:drawing>
      </w:r>
    </w:p>
    <w:p w:rsidR="00642C91" w:rsidRPr="005E73E6" w:rsidRDefault="00A5308D">
      <w:pPr>
        <w:ind w:firstLine="708"/>
        <w:jc w:val="both"/>
      </w:pPr>
      <w:r w:rsidRPr="005E73E6">
        <w:rPr>
          <w:rFonts w:ascii="Times New Roman" w:hAnsi="Times New Roman" w:cs="Times New Roman"/>
        </w:rPr>
        <w:t xml:space="preserve">Az ábrán látható helyeken kell felerősíteni az eszközt </w:t>
      </w:r>
      <w:proofErr w:type="spellStart"/>
      <w:r w:rsidRPr="005E73E6">
        <w:rPr>
          <w:rFonts w:ascii="Times New Roman" w:hAnsi="Times New Roman" w:cs="Times New Roman"/>
        </w:rPr>
        <w:t>tépőzárakkal</w:t>
      </w:r>
      <w:proofErr w:type="spellEnd"/>
      <w:r w:rsidRPr="005E73E6">
        <w:rPr>
          <w:rFonts w:ascii="Times New Roman" w:hAnsi="Times New Roman" w:cs="Times New Roman"/>
        </w:rPr>
        <w:t>. A végleges verzió mérete még nem meghatározott, de körülbelül a képen láthatót méret az ideális véleményem szerint.</w:t>
      </w:r>
    </w:p>
    <w:p w:rsidR="00642C91" w:rsidRPr="005E73E6" w:rsidRDefault="00A5308D">
      <w:pPr>
        <w:ind w:firstLine="708"/>
        <w:jc w:val="both"/>
      </w:pPr>
      <w:r w:rsidRPr="005E73E6">
        <w:rPr>
          <w:rFonts w:ascii="Times New Roman" w:hAnsi="Times New Roman" w:cs="Times New Roman"/>
        </w:rPr>
        <w:t xml:space="preserve">Ezt az eszközt elsősorban diákok iskolai szűrővizsgálata során lehetne hasznosítani, vizsgálatok időtartamát lehetne vele csökkenteni és a szűrés pontosságát lehetne vele javítani azáltal, hogy hosszas előkészületek és a rendelőben elvégzendő járási gyakorlatok helyett az orvosnak csupán a vizsgált személyre kell erősítenie ezt az eszközt, </w:t>
      </w:r>
      <w:r w:rsidRPr="005E73E6">
        <w:rPr>
          <w:rFonts w:ascii="Times New Roman" w:hAnsi="Times New Roman" w:cs="Times New Roman"/>
        </w:rPr>
        <w:tab/>
        <w:t xml:space="preserve">ezt követően pedig sokkal természetesebb módon, hétköznapi tevékenységei mellett lehet a vizsgálatot elvégezni. Mivel az alany nem a rendelőben lévő járópadon végzi vizsgálatot, hanem hétköznapi környezetben, így valós, a rendelői környezettől és a megfelelési kényszertől nem függő adatokat kapunk. </w:t>
      </w:r>
    </w:p>
    <w:p w:rsidR="00642C91" w:rsidRDefault="00642C91">
      <w:pPr>
        <w:ind w:firstLine="708"/>
        <w:jc w:val="both"/>
      </w:pPr>
    </w:p>
    <w:sectPr w:rsidR="00642C91">
      <w:headerReference w:type="default" r:id="rId8"/>
      <w:pgSz w:w="11906" w:h="16838"/>
      <w:pgMar w:top="1417" w:right="1417" w:bottom="1417" w:left="1417" w:header="708"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071" w:rsidRDefault="00E10071">
      <w:pPr>
        <w:spacing w:after="0" w:line="240" w:lineRule="auto"/>
      </w:pPr>
      <w:r>
        <w:separator/>
      </w:r>
    </w:p>
  </w:endnote>
  <w:endnote w:type="continuationSeparator" w:id="0">
    <w:p w:rsidR="00E10071" w:rsidRDefault="00E1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071" w:rsidRDefault="00E10071">
      <w:pPr>
        <w:spacing w:after="0" w:line="240" w:lineRule="auto"/>
      </w:pPr>
      <w:r>
        <w:separator/>
      </w:r>
    </w:p>
  </w:footnote>
  <w:footnote w:type="continuationSeparator" w:id="0">
    <w:p w:rsidR="00E10071" w:rsidRDefault="00E10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C91" w:rsidRDefault="00A5308D">
    <w:pPr>
      <w:pStyle w:val="lfej"/>
      <w:rPr>
        <w:rFonts w:ascii="Times New Roman" w:hAnsi="Times New Roman" w:cs="Times New Roman"/>
        <w:b/>
        <w:sz w:val="28"/>
        <w:szCs w:val="28"/>
      </w:rPr>
    </w:pPr>
    <w:r>
      <w:rPr>
        <w:rFonts w:ascii="Times New Roman" w:hAnsi="Times New Roman" w:cs="Times New Roman"/>
        <w:b/>
        <w:sz w:val="28"/>
        <w:szCs w:val="28"/>
      </w:rPr>
      <w:t>Járás során fellépő rendellenességet kimutató eszköz</w:t>
    </w:r>
  </w:p>
  <w:p w:rsidR="00642C91" w:rsidRDefault="00A5308D">
    <w:pPr>
      <w:pStyle w:val="lfej"/>
      <w:ind w:left="567"/>
      <w:rPr>
        <w:rFonts w:ascii="Times New Roman" w:hAnsi="Times New Roman" w:cs="Times New Roman"/>
      </w:rPr>
    </w:pPr>
    <w:proofErr w:type="spellStart"/>
    <w:r>
      <w:rPr>
        <w:rFonts w:ascii="Times New Roman" w:hAnsi="Times New Roman" w:cs="Times New Roman"/>
      </w:rPr>
      <w:t>Kreinicker</w:t>
    </w:r>
    <w:proofErr w:type="spellEnd"/>
    <w:r>
      <w:rPr>
        <w:rFonts w:ascii="Times New Roman" w:hAnsi="Times New Roman" w:cs="Times New Roman"/>
      </w:rPr>
      <w:t xml:space="preserve"> Gábor, 12.a</w:t>
    </w:r>
  </w:p>
  <w:p w:rsidR="00642C91" w:rsidRDefault="00A5308D">
    <w:pPr>
      <w:pStyle w:val="lfej"/>
      <w:ind w:left="567"/>
      <w:rPr>
        <w:rFonts w:ascii="Times New Roman" w:hAnsi="Times New Roman" w:cs="Times New Roman"/>
      </w:rPr>
    </w:pPr>
    <w:r>
      <w:rPr>
        <w:rFonts w:ascii="Times New Roman" w:hAnsi="Times New Roman" w:cs="Times New Roman"/>
      </w:rPr>
      <w:t>Szegedi Radnóti Miklós Kísérleti Gimnázium</w:t>
    </w:r>
  </w:p>
  <w:p w:rsidR="00642C91" w:rsidRDefault="00A5308D">
    <w:pPr>
      <w:pStyle w:val="lfej"/>
      <w:ind w:left="567"/>
      <w:rPr>
        <w:rFonts w:ascii="Times New Roman" w:hAnsi="Times New Roman" w:cs="Times New Roman"/>
      </w:rPr>
    </w:pPr>
    <w:r>
      <w:rPr>
        <w:rFonts w:ascii="Times New Roman" w:hAnsi="Times New Roman" w:cs="Times New Roman"/>
      </w:rPr>
      <w:t>29. Ifjúsági Tudományos és Innovációs Tehetségkutató Verseny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229B8"/>
    <w:multiLevelType w:val="multilevel"/>
    <w:tmpl w:val="45403DC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6F4E59B4"/>
    <w:multiLevelType w:val="multilevel"/>
    <w:tmpl w:val="2C2C1F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91"/>
    <w:rsid w:val="00135A58"/>
    <w:rsid w:val="00247F35"/>
    <w:rsid w:val="005E73E6"/>
    <w:rsid w:val="00642C91"/>
    <w:rsid w:val="0090567C"/>
    <w:rsid w:val="00A5308D"/>
    <w:rsid w:val="00B11BCF"/>
    <w:rsid w:val="00E10071"/>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CE077-E5E7-4040-A53F-7D7A7D8D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uiPriority w:val="99"/>
    <w:qFormat/>
    <w:rsid w:val="00277BEB"/>
  </w:style>
  <w:style w:type="character" w:customStyle="1" w:styleId="llbChar">
    <w:name w:val="Élőláb Char"/>
    <w:basedOn w:val="Bekezdsalapbettpusa"/>
    <w:uiPriority w:val="99"/>
    <w:qFormat/>
    <w:rsid w:val="00277BEB"/>
  </w:style>
  <w:style w:type="character" w:customStyle="1" w:styleId="BuborkszvegChar">
    <w:name w:val="Buborékszöveg Char"/>
    <w:basedOn w:val="Bekezdsalapbettpusa"/>
    <w:link w:val="Buborkszveg"/>
    <w:uiPriority w:val="99"/>
    <w:semiHidden/>
    <w:qFormat/>
    <w:rsid w:val="007A7517"/>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l"/>
    <w:next w:val="Szvegtrzs"/>
    <w:qFormat/>
    <w:pPr>
      <w:keepNext/>
      <w:spacing w:before="240" w:after="120"/>
    </w:pPr>
    <w:rPr>
      <w:rFonts w:ascii="Liberation Sans" w:eastAsia="Noto Sans CJK SC Regular" w:hAnsi="Liberation Sans" w:cs="Lohit Devanagari"/>
      <w:sz w:val="28"/>
      <w:szCs w:val="28"/>
    </w:rPr>
  </w:style>
  <w:style w:type="paragraph" w:styleId="Szvegtrzs">
    <w:name w:val="Body Text"/>
    <w:basedOn w:val="Norml"/>
    <w:pPr>
      <w:spacing w:after="140" w:line="276" w:lineRule="auto"/>
    </w:pPr>
  </w:style>
  <w:style w:type="paragraph" w:styleId="Lista">
    <w:name w:val="List"/>
    <w:basedOn w:val="Szvegtrzs"/>
    <w:rPr>
      <w:rFonts w:cs="Lohit Devanagari"/>
    </w:rPr>
  </w:style>
  <w:style w:type="paragraph" w:styleId="Kpalrs">
    <w:name w:val="caption"/>
    <w:basedOn w:val="Norml"/>
    <w:qFormat/>
    <w:pPr>
      <w:suppressLineNumbers/>
      <w:spacing w:before="120" w:after="120"/>
    </w:pPr>
    <w:rPr>
      <w:rFonts w:cs="Lohit Devanagari"/>
      <w:i/>
      <w:iCs/>
      <w:sz w:val="24"/>
      <w:szCs w:val="24"/>
    </w:rPr>
  </w:style>
  <w:style w:type="paragraph" w:customStyle="1" w:styleId="Index">
    <w:name w:val="Index"/>
    <w:basedOn w:val="Norml"/>
    <w:qFormat/>
    <w:pPr>
      <w:suppressLineNumbers/>
    </w:pPr>
    <w:rPr>
      <w:rFonts w:cs="Lohit Devanagari"/>
    </w:rPr>
  </w:style>
  <w:style w:type="paragraph" w:styleId="lfej">
    <w:name w:val="header"/>
    <w:basedOn w:val="Norml"/>
    <w:uiPriority w:val="99"/>
    <w:unhideWhenUsed/>
    <w:rsid w:val="00277BEB"/>
    <w:pPr>
      <w:tabs>
        <w:tab w:val="center" w:pos="4536"/>
        <w:tab w:val="right" w:pos="9072"/>
      </w:tabs>
      <w:spacing w:after="0" w:line="240" w:lineRule="auto"/>
    </w:pPr>
  </w:style>
  <w:style w:type="paragraph" w:styleId="llb">
    <w:name w:val="footer"/>
    <w:basedOn w:val="Norml"/>
    <w:uiPriority w:val="99"/>
    <w:unhideWhenUsed/>
    <w:rsid w:val="00277BEB"/>
    <w:pPr>
      <w:tabs>
        <w:tab w:val="center" w:pos="4536"/>
        <w:tab w:val="right" w:pos="9072"/>
      </w:tabs>
      <w:spacing w:after="0" w:line="240" w:lineRule="auto"/>
    </w:pPr>
  </w:style>
  <w:style w:type="paragraph" w:styleId="Listaszerbekezds">
    <w:name w:val="List Paragraph"/>
    <w:basedOn w:val="Norml"/>
    <w:uiPriority w:val="34"/>
    <w:qFormat/>
    <w:rsid w:val="00502E4E"/>
    <w:pPr>
      <w:ind w:left="720"/>
      <w:contextualSpacing/>
    </w:pPr>
  </w:style>
  <w:style w:type="paragraph" w:styleId="Buborkszveg">
    <w:name w:val="Balloon Text"/>
    <w:basedOn w:val="Norml"/>
    <w:link w:val="BuborkszvegChar"/>
    <w:uiPriority w:val="99"/>
    <w:semiHidden/>
    <w:unhideWhenUsed/>
    <w:qFormat/>
    <w:rsid w:val="007A7517"/>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1964</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kreinicker@sulid.hu</dc:creator>
  <dc:description/>
  <cp:lastModifiedBy>kreinicker@sulid.hu</cp:lastModifiedBy>
  <cp:revision>3</cp:revision>
  <dcterms:created xsi:type="dcterms:W3CDTF">2019-11-26T21:11:00Z</dcterms:created>
  <dcterms:modified xsi:type="dcterms:W3CDTF">2019-11-26T21:12:00Z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