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5C4" w:rsidRPr="003B095A" w:rsidRDefault="00F809C9">
      <w:pPr>
        <w:spacing w:line="240" w:lineRule="auto"/>
        <w:jc w:val="center"/>
        <w:rPr>
          <w:color w:val="auto"/>
          <w:sz w:val="32"/>
          <w:szCs w:val="32"/>
        </w:rPr>
      </w:pPr>
      <w:r w:rsidRPr="003B095A">
        <w:rPr>
          <w:rFonts w:ascii="Verdana" w:hAnsi="Verdana"/>
          <w:b/>
          <w:color w:val="auto"/>
          <w:sz w:val="32"/>
          <w:szCs w:val="32"/>
        </w:rPr>
        <w:t xml:space="preserve">KUTATÁSI </w:t>
      </w:r>
      <w:r w:rsidR="000F2B15" w:rsidRPr="003B095A">
        <w:rPr>
          <w:rFonts w:ascii="Verdana" w:hAnsi="Verdana"/>
          <w:b/>
          <w:color w:val="auto"/>
          <w:sz w:val="32"/>
          <w:szCs w:val="32"/>
        </w:rPr>
        <w:t>TERV</w:t>
      </w:r>
    </w:p>
    <w:p w:rsidR="00FC778C" w:rsidRPr="003B095A" w:rsidRDefault="00527847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>Felsőoktatási Alapképzés Hallgatói, Kutatói Ösztöndíjhoz</w:t>
      </w:r>
      <w:r w:rsidR="00FC778C" w:rsidRPr="003B095A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:rsidR="00A96E90" w:rsidRPr="003B095A" w:rsidRDefault="00FC778C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>(leendő első éves</w:t>
      </w:r>
      <w:r w:rsidR="00A96E90" w:rsidRPr="003B095A">
        <w:rPr>
          <w:rFonts w:ascii="Verdana" w:hAnsi="Verdana"/>
          <w:b/>
          <w:color w:val="auto"/>
          <w:sz w:val="24"/>
          <w:szCs w:val="24"/>
        </w:rPr>
        <w:t xml:space="preserve"> alapképzésben részt vevő</w:t>
      </w:r>
      <w:r w:rsidRPr="003B095A">
        <w:rPr>
          <w:rFonts w:ascii="Verdana" w:hAnsi="Verdana"/>
          <w:b/>
          <w:color w:val="auto"/>
          <w:sz w:val="24"/>
          <w:szCs w:val="24"/>
        </w:rPr>
        <w:t>)</w:t>
      </w:r>
      <w:r w:rsidR="00A96E90" w:rsidRPr="003B095A">
        <w:rPr>
          <w:rFonts w:ascii="Verdana" w:hAnsi="Verdana"/>
          <w:b/>
          <w:color w:val="auto"/>
          <w:sz w:val="24"/>
          <w:szCs w:val="24"/>
        </w:rPr>
        <w:t>,</w:t>
      </w:r>
    </w:p>
    <w:p w:rsidR="00A96E90" w:rsidRPr="003B095A" w:rsidRDefault="00D21E85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:rsidR="00A96E90" w:rsidRPr="003B095A" w:rsidRDefault="00A96E90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 xml:space="preserve">Felsőoktatási Mesterképzés Hallgatói, Kutatói Ösztöndíjhoz </w:t>
      </w:r>
    </w:p>
    <w:p w:rsidR="00E0350F" w:rsidRPr="003B095A" w:rsidRDefault="00A96E90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 xml:space="preserve">(leendő első éves osztatlan mesterképzésben részt vevő) </w:t>
      </w:r>
      <w:r w:rsidR="00D21E85" w:rsidRPr="003B095A">
        <w:rPr>
          <w:rFonts w:ascii="Verdana" w:hAnsi="Verdana"/>
          <w:b/>
          <w:color w:val="auto"/>
          <w:sz w:val="24"/>
          <w:szCs w:val="24"/>
        </w:rPr>
        <w:t>és a</w:t>
      </w:r>
    </w:p>
    <w:p w:rsidR="00A96E90" w:rsidRPr="003B095A" w:rsidRDefault="00A96E90" w:rsidP="00E0350F">
      <w:pPr>
        <w:spacing w:after="0" w:line="240" w:lineRule="auto"/>
        <w:jc w:val="center"/>
        <w:rPr>
          <w:rFonts w:ascii="Verdana" w:hAnsi="Verdana"/>
          <w:b/>
          <w:color w:val="auto"/>
          <w:sz w:val="16"/>
          <w:szCs w:val="16"/>
        </w:rPr>
      </w:pPr>
    </w:p>
    <w:p w:rsidR="006525C4" w:rsidRPr="003B095A" w:rsidRDefault="00E0350F" w:rsidP="00E0350F">
      <w:pPr>
        <w:spacing w:after="0" w:line="240" w:lineRule="auto"/>
        <w:jc w:val="center"/>
        <w:rPr>
          <w:rFonts w:ascii="Verdana" w:hAnsi="Verdana"/>
          <w:b/>
          <w:color w:val="auto"/>
          <w:sz w:val="24"/>
          <w:szCs w:val="24"/>
        </w:rPr>
      </w:pPr>
      <w:r w:rsidRPr="003B095A">
        <w:rPr>
          <w:rFonts w:ascii="Verdana" w:hAnsi="Verdana"/>
          <w:b/>
          <w:color w:val="auto"/>
          <w:sz w:val="24"/>
          <w:szCs w:val="24"/>
        </w:rPr>
        <w:t>„Tehetséggel fel!” Felsőoktatást Megkezdő Kutatói Ösztöndíjhoz</w:t>
      </w:r>
      <w:r w:rsidR="005C56DA" w:rsidRPr="003B095A">
        <w:rPr>
          <w:rStyle w:val="Lbjegyzet-hivatkozs"/>
          <w:rFonts w:ascii="Verdana" w:hAnsi="Verdana"/>
          <w:b/>
          <w:color w:val="auto"/>
          <w:sz w:val="24"/>
          <w:szCs w:val="24"/>
        </w:rPr>
        <w:footnoteReference w:id="1"/>
      </w:r>
    </w:p>
    <w:p w:rsidR="00261DCB" w:rsidRDefault="00261DCB" w:rsidP="002B2BA6">
      <w:pPr>
        <w:spacing w:after="360" w:line="240" w:lineRule="auto"/>
        <w:jc w:val="center"/>
        <w:rPr>
          <w:rFonts w:ascii="Verdana" w:hAnsi="Verdana"/>
          <w:color w:val="auto"/>
          <w:sz w:val="18"/>
          <w:szCs w:val="18"/>
        </w:rPr>
      </w:pPr>
      <w:r w:rsidRPr="003B095A">
        <w:rPr>
          <w:rFonts w:ascii="Verdana" w:hAnsi="Verdana"/>
          <w:color w:val="auto"/>
          <w:sz w:val="18"/>
          <w:szCs w:val="18"/>
        </w:rPr>
        <w:t xml:space="preserve">(max. </w:t>
      </w:r>
      <w:r w:rsidR="00E0350F" w:rsidRPr="003B095A">
        <w:rPr>
          <w:rFonts w:ascii="Verdana" w:hAnsi="Verdana"/>
          <w:color w:val="auto"/>
          <w:sz w:val="18"/>
          <w:szCs w:val="18"/>
        </w:rPr>
        <w:t>4</w:t>
      </w:r>
      <w:r w:rsidRPr="003B095A">
        <w:rPr>
          <w:rFonts w:ascii="Verdana" w:hAnsi="Verdana"/>
          <w:color w:val="auto"/>
          <w:sz w:val="18"/>
          <w:szCs w:val="18"/>
        </w:rPr>
        <w:t xml:space="preserve"> oldal A/4 ív terjedelemben)</w:t>
      </w:r>
    </w:p>
    <w:p w:rsidR="003357DA" w:rsidRPr="003B095A" w:rsidRDefault="003357DA" w:rsidP="003357DA">
      <w:pPr>
        <w:spacing w:after="360" w:line="240" w:lineRule="auto"/>
        <w:rPr>
          <w:rFonts w:ascii="Verdana" w:hAnsi="Verdana"/>
          <w:color w:val="auto"/>
          <w:sz w:val="18"/>
          <w:szCs w:val="18"/>
        </w:rPr>
      </w:pPr>
    </w:p>
    <w:p w:rsidR="00E31F7F" w:rsidRPr="003B095A" w:rsidRDefault="003D11DF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b/>
          <w:color w:val="auto"/>
        </w:rPr>
        <w:t xml:space="preserve">1. </w:t>
      </w:r>
      <w:r w:rsidR="00F809C9" w:rsidRPr="003B095A">
        <w:rPr>
          <w:rFonts w:ascii="Verdana" w:hAnsi="Verdana"/>
          <w:b/>
          <w:color w:val="auto"/>
        </w:rPr>
        <w:t>Bevezetés:</w:t>
      </w:r>
      <w:r w:rsidR="00F809C9" w:rsidRPr="003B095A">
        <w:rPr>
          <w:rFonts w:ascii="Verdana" w:hAnsi="Verdana"/>
          <w:color w:val="auto"/>
        </w:rPr>
        <w:t xml:space="preserve"> A tudományos</w:t>
      </w:r>
      <w:r w:rsidR="00DD5C75" w:rsidRPr="003B095A">
        <w:rPr>
          <w:rFonts w:ascii="Verdana" w:hAnsi="Verdana"/>
          <w:color w:val="auto"/>
        </w:rPr>
        <w:t>/</w:t>
      </w:r>
      <w:r w:rsidR="00F809C9" w:rsidRPr="003B095A">
        <w:rPr>
          <w:rFonts w:ascii="Verdana" w:hAnsi="Verdana"/>
          <w:color w:val="auto"/>
        </w:rPr>
        <w:t xml:space="preserve">művészeti program tárgya, címe, a témaválasztás indoklása </w:t>
      </w:r>
    </w:p>
    <w:p w:rsidR="00FE62FB" w:rsidRDefault="00E31F7F" w:rsidP="00AA03B9">
      <w:pPr>
        <w:spacing w:after="120"/>
        <w:jc w:val="both"/>
        <w:rPr>
          <w:rStyle w:val="normaltextrun"/>
          <w:rFonts w:ascii="Verdana" w:hAnsi="Verdana"/>
          <w:color w:val="auto"/>
          <w:shd w:val="clear" w:color="auto" w:fill="FFFFFF"/>
        </w:rPr>
      </w:pP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 xml:space="preserve">Címe: </w:t>
      </w:r>
      <w:r w:rsidR="00FE62FB" w:rsidRPr="003B095A">
        <w:rPr>
          <w:rStyle w:val="normaltextrun"/>
          <w:rFonts w:ascii="Verdana" w:hAnsi="Verdana"/>
          <w:color w:val="auto"/>
          <w:shd w:val="clear" w:color="auto" w:fill="FFFFFF"/>
        </w:rPr>
        <w:t>Az emberi járás elváltozásai</w:t>
      </w:r>
      <w:r w:rsidR="00FE62FB">
        <w:rPr>
          <w:rStyle w:val="normaltextrun"/>
          <w:rFonts w:ascii="Verdana" w:hAnsi="Verdana"/>
          <w:color w:val="auto"/>
          <w:shd w:val="clear" w:color="auto" w:fill="FFFFFF"/>
        </w:rPr>
        <w:t>t</w:t>
      </w:r>
      <w:r w:rsidR="00FE62FB" w:rsidRPr="003B095A">
        <w:rPr>
          <w:rStyle w:val="normaltextrun"/>
          <w:rFonts w:ascii="Verdana" w:hAnsi="Verdana"/>
          <w:color w:val="auto"/>
          <w:shd w:val="clear" w:color="auto" w:fill="FFFFFF"/>
        </w:rPr>
        <w:t xml:space="preserve"> kimutat</w:t>
      </w:r>
      <w:r w:rsidR="00FE62FB">
        <w:rPr>
          <w:rStyle w:val="normaltextrun"/>
          <w:rFonts w:ascii="Verdana" w:hAnsi="Verdana"/>
          <w:color w:val="auto"/>
          <w:shd w:val="clear" w:color="auto" w:fill="FFFFFF"/>
        </w:rPr>
        <w:t>ó eszköz fejlesztése</w:t>
      </w:r>
      <w:r w:rsidR="00FE62FB" w:rsidRPr="003B095A">
        <w:rPr>
          <w:rStyle w:val="normaltextrun"/>
          <w:rFonts w:ascii="Verdana" w:hAnsi="Verdana"/>
          <w:color w:val="auto"/>
          <w:shd w:val="clear" w:color="auto" w:fill="FFFFFF"/>
        </w:rPr>
        <w:t xml:space="preserve"> </w:t>
      </w:r>
    </w:p>
    <w:p w:rsidR="00E31F7F" w:rsidRPr="003B095A" w:rsidRDefault="00E31F7F" w:rsidP="00AA03B9">
      <w:pPr>
        <w:spacing w:after="120"/>
        <w:jc w:val="both"/>
        <w:rPr>
          <w:rStyle w:val="eop"/>
          <w:rFonts w:ascii="Verdana" w:hAnsi="Verdana"/>
          <w:color w:val="auto"/>
          <w:shd w:val="clear" w:color="auto" w:fill="FFFFFF"/>
        </w:rPr>
      </w:pP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Egy olyan eszköz </w:t>
      </w:r>
      <w:r w:rsidRPr="003B095A">
        <w:rPr>
          <w:rStyle w:val="spellingerror"/>
          <w:rFonts w:ascii="Verdana" w:hAnsi="Verdana"/>
          <w:color w:val="auto"/>
          <w:shd w:val="clear" w:color="auto" w:fill="FFFFFF"/>
        </w:rPr>
        <w:t>f</w:t>
      </w:r>
      <w:r w:rsidR="00DD5D95" w:rsidRPr="003B095A">
        <w:rPr>
          <w:rStyle w:val="spellingerror"/>
          <w:rFonts w:ascii="Verdana" w:hAnsi="Verdana"/>
          <w:color w:val="auto"/>
          <w:shd w:val="clear" w:color="auto" w:fill="FFFFFF"/>
        </w:rPr>
        <w:t>ejleszt</w:t>
      </w:r>
      <w:r w:rsidRPr="003B095A">
        <w:rPr>
          <w:rStyle w:val="spellingerror"/>
          <w:rFonts w:ascii="Verdana" w:hAnsi="Verdana"/>
          <w:color w:val="auto"/>
          <w:shd w:val="clear" w:color="auto" w:fill="FFFFFF"/>
        </w:rPr>
        <w:t>ése</w:t>
      </w: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 a cél, ami külső megfigyelő nélkül képes követni a páciens mozgását és kimutatni annak anomáliáit. A jelenleg elterjedt rendszerek helyhez kötöttek (</w:t>
      </w:r>
      <w:r w:rsidRPr="003B095A">
        <w:rPr>
          <w:rStyle w:val="spellingerror"/>
          <w:rFonts w:ascii="Verdana" w:hAnsi="Verdana"/>
          <w:color w:val="auto"/>
          <w:shd w:val="clear" w:color="auto" w:fill="FFFFFF"/>
        </w:rPr>
        <w:t>Motion</w:t>
      </w: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 </w:t>
      </w:r>
      <w:r w:rsidRPr="003B095A">
        <w:rPr>
          <w:rStyle w:val="spellingerror"/>
          <w:rFonts w:ascii="Verdana" w:hAnsi="Verdana"/>
          <w:color w:val="auto"/>
          <w:shd w:val="clear" w:color="auto" w:fill="FFFFFF"/>
        </w:rPr>
        <w:t>Capture</w:t>
      </w:r>
      <w:r w:rsidR="007D2DFF" w:rsidRPr="003B095A">
        <w:rPr>
          <w:rStyle w:val="spellingerror"/>
          <w:rFonts w:ascii="Verdana" w:hAnsi="Verdana"/>
          <w:color w:val="auto"/>
          <w:shd w:val="clear" w:color="auto" w:fill="FFFFFF"/>
        </w:rPr>
        <w:t xml:space="preserve"> (MoCap)</w:t>
      </w: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> rendszerek), ezek kamerákkal működnek, olyan módon, hogy a kamerák számos irányból megfigyelik a személy és a rá rögzített markereket. Ez a módszer nagy pontosságú, de térben korlátozott. Emellett a megfelelési kényszer kizárás</w:t>
      </w:r>
      <w:r w:rsidR="000A390F" w:rsidRPr="003B095A">
        <w:rPr>
          <w:rStyle w:val="normaltextrun"/>
          <w:rFonts w:ascii="Verdana" w:hAnsi="Verdana"/>
          <w:color w:val="auto"/>
          <w:shd w:val="clear" w:color="auto" w:fill="FFFFFF"/>
        </w:rPr>
        <w:t>a</w:t>
      </w:r>
      <w:r w:rsidRPr="003B095A">
        <w:rPr>
          <w:rStyle w:val="normaltextrun"/>
          <w:rFonts w:ascii="Verdana" w:hAnsi="Verdana"/>
          <w:color w:val="auto"/>
          <w:shd w:val="clear" w:color="auto" w:fill="FFFFFF"/>
        </w:rPr>
        <w:t xml:space="preserve"> is nehéz ebben az esetben, mivel egy teljesen idegen környezetben kell mozogni, miközben tudják, hogy figyelik a mozgásukat. </w:t>
      </w:r>
      <w:r w:rsidR="000A390F" w:rsidRPr="003B095A">
        <w:rPr>
          <w:rStyle w:val="eop"/>
          <w:rFonts w:ascii="Verdana" w:hAnsi="Verdana"/>
          <w:color w:val="auto"/>
          <w:shd w:val="clear" w:color="auto" w:fill="FFFFFF"/>
        </w:rPr>
        <w:t>A cél tehát egy nem helyhez kötött rendszer megalkotása, mely</w:t>
      </w:r>
      <w:r w:rsidR="003B50F0" w:rsidRPr="003B095A">
        <w:rPr>
          <w:rStyle w:val="eop"/>
          <w:rFonts w:ascii="Verdana" w:hAnsi="Verdana"/>
          <w:color w:val="auto"/>
          <w:shd w:val="clear" w:color="auto" w:fill="FFFFFF"/>
        </w:rPr>
        <w:t xml:space="preserve">, </w:t>
      </w:r>
      <w:r w:rsidR="000A390F" w:rsidRPr="003B095A">
        <w:rPr>
          <w:rStyle w:val="eop"/>
          <w:rFonts w:ascii="Verdana" w:hAnsi="Verdana"/>
          <w:color w:val="auto"/>
          <w:shd w:val="clear" w:color="auto" w:fill="FFFFFF"/>
        </w:rPr>
        <w:t>ha nem is képes egy MoCap rendszer pontosságát elérni, de elég pontos ahhoz, hogy a segítségéve</w:t>
      </w:r>
      <w:r w:rsidR="00D076EF">
        <w:rPr>
          <w:rStyle w:val="eop"/>
          <w:rFonts w:ascii="Verdana" w:hAnsi="Verdana"/>
          <w:color w:val="auto"/>
          <w:shd w:val="clear" w:color="auto" w:fill="FFFFFF"/>
        </w:rPr>
        <w:t>l</w:t>
      </w:r>
      <w:r w:rsidR="000A390F" w:rsidRPr="003B095A">
        <w:rPr>
          <w:rStyle w:val="eop"/>
          <w:rFonts w:ascii="Verdana" w:hAnsi="Verdana"/>
          <w:color w:val="auto"/>
          <w:shd w:val="clear" w:color="auto" w:fill="FFFFFF"/>
        </w:rPr>
        <w:t xml:space="preserve"> kimutathatók legyenek a járásbeli problémák.</w:t>
      </w:r>
    </w:p>
    <w:p w:rsidR="003B50F0" w:rsidRPr="003B095A" w:rsidRDefault="003B50F0" w:rsidP="00AA03B9">
      <w:pPr>
        <w:spacing w:after="120"/>
        <w:jc w:val="both"/>
        <w:rPr>
          <w:rFonts w:ascii="Verdana" w:hAnsi="Verdana"/>
          <w:color w:val="auto"/>
          <w:shd w:val="clear" w:color="auto" w:fill="FFFFFF"/>
        </w:rPr>
      </w:pPr>
    </w:p>
    <w:p w:rsidR="00E31F7F" w:rsidRPr="003B095A" w:rsidRDefault="00081034" w:rsidP="00AA03B9">
      <w:pPr>
        <w:spacing w:after="120"/>
        <w:jc w:val="both"/>
        <w:rPr>
          <w:rFonts w:ascii="Verdana" w:hAnsi="Verdana"/>
          <w:b/>
          <w:color w:val="auto"/>
        </w:rPr>
      </w:pPr>
      <w:r w:rsidRPr="003B095A">
        <w:rPr>
          <w:rFonts w:ascii="Verdana" w:hAnsi="Verdana"/>
          <w:b/>
          <w:color w:val="auto"/>
        </w:rPr>
        <w:t xml:space="preserve">2. </w:t>
      </w:r>
      <w:r w:rsidR="00211F89" w:rsidRPr="003B095A">
        <w:rPr>
          <w:rFonts w:ascii="Verdana" w:hAnsi="Verdana"/>
          <w:b/>
          <w:color w:val="auto"/>
        </w:rPr>
        <w:t>Személyes m</w:t>
      </w:r>
      <w:r w:rsidR="00F809C9" w:rsidRPr="003B095A">
        <w:rPr>
          <w:rFonts w:ascii="Verdana" w:hAnsi="Verdana"/>
          <w:b/>
          <w:color w:val="auto"/>
        </w:rPr>
        <w:t>otiváció</w:t>
      </w:r>
      <w:r w:rsidR="00211F89" w:rsidRPr="003B095A">
        <w:rPr>
          <w:rFonts w:ascii="Verdana" w:hAnsi="Verdana"/>
          <w:b/>
          <w:color w:val="auto"/>
        </w:rPr>
        <w:t xml:space="preserve"> </w:t>
      </w:r>
      <w:r w:rsidR="00211F89" w:rsidRPr="003B095A">
        <w:rPr>
          <w:rFonts w:ascii="Verdana" w:hAnsi="Verdana"/>
          <w:color w:val="auto"/>
        </w:rPr>
        <w:t>(a témaválasztás indoka, előzményei, megvalósítási lehetőségek)</w:t>
      </w:r>
      <w:r w:rsidRPr="003B095A">
        <w:rPr>
          <w:rFonts w:ascii="Verdana" w:hAnsi="Verdana"/>
          <w:b/>
          <w:color w:val="auto"/>
        </w:rPr>
        <w:t>:</w:t>
      </w:r>
      <w:r w:rsidR="00F809C9" w:rsidRPr="003B095A">
        <w:rPr>
          <w:rFonts w:ascii="Verdana" w:hAnsi="Verdana"/>
          <w:b/>
          <w:color w:val="auto"/>
        </w:rPr>
        <w:t xml:space="preserve"> </w:t>
      </w:r>
    </w:p>
    <w:p w:rsidR="005A333D" w:rsidRPr="003B095A" w:rsidRDefault="005A333D" w:rsidP="00AA03B9">
      <w:p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Az eszköz megalkotását a személyesen tapasztalt </w:t>
      </w:r>
      <w:r w:rsidR="000A390F" w:rsidRPr="003B095A">
        <w:rPr>
          <w:rFonts w:ascii="Verdana" w:hAnsi="Verdana"/>
          <w:bCs/>
          <w:color w:val="auto"/>
        </w:rPr>
        <w:t>általános- és közép</w:t>
      </w:r>
      <w:r w:rsidRPr="003B095A">
        <w:rPr>
          <w:rFonts w:ascii="Verdana" w:hAnsi="Verdana"/>
          <w:bCs/>
          <w:color w:val="auto"/>
        </w:rPr>
        <w:t xml:space="preserve">iskolai szűrővizsgálatok során végzett járásszervi mérések pontatlansága, vagy teljes hiánya, </w:t>
      </w:r>
      <w:r w:rsidR="008A0B35" w:rsidRPr="003B095A">
        <w:rPr>
          <w:rFonts w:ascii="Verdana" w:hAnsi="Verdana"/>
          <w:bCs/>
          <w:color w:val="auto"/>
        </w:rPr>
        <w:t>a</w:t>
      </w:r>
      <w:r w:rsidRPr="003B095A">
        <w:rPr>
          <w:rFonts w:ascii="Verdana" w:hAnsi="Verdana"/>
          <w:bCs/>
          <w:color w:val="auto"/>
        </w:rPr>
        <w:t>mely a későbbiekben komoly betegségek kialakulásához is vezethet</w:t>
      </w:r>
      <w:r w:rsidR="008A0B35" w:rsidRPr="003B095A">
        <w:rPr>
          <w:rFonts w:ascii="Verdana" w:hAnsi="Verdana"/>
          <w:bCs/>
          <w:color w:val="auto"/>
        </w:rPr>
        <w:t xml:space="preserve"> vált az ötlet forrásává</w:t>
      </w:r>
      <w:r w:rsidRPr="003B095A">
        <w:rPr>
          <w:rFonts w:ascii="Verdana" w:hAnsi="Verdana"/>
          <w:bCs/>
          <w:color w:val="auto"/>
        </w:rPr>
        <w:t xml:space="preserve">. </w:t>
      </w:r>
      <w:r w:rsidR="000A390F" w:rsidRPr="003B095A">
        <w:rPr>
          <w:rFonts w:ascii="Verdana" w:hAnsi="Verdana"/>
          <w:bCs/>
          <w:color w:val="auto"/>
        </w:rPr>
        <w:t xml:space="preserve">Működéséhez </w:t>
      </w:r>
      <w:r w:rsidRPr="003B095A">
        <w:rPr>
          <w:rFonts w:ascii="Verdana" w:hAnsi="Verdana"/>
          <w:bCs/>
          <w:color w:val="auto"/>
        </w:rPr>
        <w:t>a már elterjedt 24 órás vérnyomásmérő (ABPM) rendszerek adták az ötlet</w:t>
      </w:r>
      <w:r w:rsidR="000A390F" w:rsidRPr="003B095A">
        <w:rPr>
          <w:rFonts w:ascii="Verdana" w:hAnsi="Verdana"/>
          <w:bCs/>
          <w:color w:val="auto"/>
        </w:rPr>
        <w:t>et</w:t>
      </w:r>
      <w:r w:rsidRPr="003B095A">
        <w:rPr>
          <w:rFonts w:ascii="Verdana" w:hAnsi="Verdana"/>
          <w:bCs/>
          <w:color w:val="auto"/>
        </w:rPr>
        <w:t>.</w:t>
      </w:r>
      <w:r w:rsidR="003B50F0" w:rsidRPr="003B095A">
        <w:rPr>
          <w:rFonts w:ascii="Verdana" w:hAnsi="Verdana"/>
          <w:bCs/>
          <w:color w:val="auto"/>
        </w:rPr>
        <w:t xml:space="preserve"> </w:t>
      </w:r>
      <w:r w:rsidR="000A390F" w:rsidRPr="003B095A">
        <w:rPr>
          <w:rFonts w:ascii="Verdana" w:hAnsi="Verdana"/>
          <w:bCs/>
          <w:color w:val="auto"/>
        </w:rPr>
        <w:t xml:space="preserve">Ezzel az eszközzel lehetőség nyílik egy jobb szűrővizsgálat kidolgozására, ami sok fiatalnak segíthet, emellett pedig az is fontos, hogy ezen a projekten keresztül megtanulhatom egy diagnosztikára használható eszköz fejlesztésének </w:t>
      </w:r>
      <w:r w:rsidR="00850A2E" w:rsidRPr="003B095A">
        <w:rPr>
          <w:rFonts w:ascii="Verdana" w:hAnsi="Verdana"/>
          <w:bCs/>
          <w:color w:val="auto"/>
        </w:rPr>
        <w:t>és bemérésének lépéseit.</w:t>
      </w:r>
    </w:p>
    <w:p w:rsidR="005A333D" w:rsidRPr="003B095A" w:rsidRDefault="005A333D" w:rsidP="00AA03B9">
      <w:p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Megvalósítás menete:</w:t>
      </w:r>
    </w:p>
    <w:p w:rsidR="00850A2E" w:rsidRPr="003B095A" w:rsidRDefault="00850A2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1-4. hét: Irodalom kutatás és a korábban elkészült eszköz összehasonlítása a hasonló célú korábbi megoldásokkal. </w:t>
      </w:r>
    </w:p>
    <w:p w:rsidR="00850A2E" w:rsidRPr="003B095A" w:rsidRDefault="00850A2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5-8. hét: Prototípus össz</w:t>
      </w:r>
      <w:r w:rsidR="003B50F0" w:rsidRPr="003B095A">
        <w:rPr>
          <w:rFonts w:ascii="Verdana" w:hAnsi="Verdana"/>
          <w:bCs/>
          <w:color w:val="auto"/>
        </w:rPr>
        <w:t>e</w:t>
      </w:r>
      <w:r w:rsidRPr="003B095A">
        <w:rPr>
          <w:rFonts w:ascii="Verdana" w:hAnsi="Verdana"/>
          <w:bCs/>
          <w:color w:val="auto"/>
        </w:rPr>
        <w:t>hasonlítása MoCap rendszerrel és a prototípus felkészítése a nagy számú későbbi tesztre (cseppállóság biztosítása, kábelezés megerősítése, rögzítés biztosabbá tétele). Szakorvosokkal egyez</w:t>
      </w:r>
      <w:r w:rsidR="003B50F0" w:rsidRPr="003B095A">
        <w:rPr>
          <w:rFonts w:ascii="Verdana" w:hAnsi="Verdana"/>
          <w:bCs/>
          <w:color w:val="auto"/>
        </w:rPr>
        <w:t>t</w:t>
      </w:r>
      <w:r w:rsidRPr="003B095A">
        <w:rPr>
          <w:rFonts w:ascii="Verdana" w:hAnsi="Verdana"/>
          <w:bCs/>
          <w:color w:val="auto"/>
        </w:rPr>
        <w:t>etve az elvárt minimális pontosság meghatározása.</w:t>
      </w:r>
    </w:p>
    <w:p w:rsidR="00850A2E" w:rsidRPr="003B095A" w:rsidRDefault="00850A2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9-12. hét: A prototípus mintavételezésének gyorsítása és a szenzorok jelének szinkronizálása. A jenlegi megoldásban az egyes szenzorok mintavételezése eltolva történik, a kom</w:t>
      </w:r>
      <w:r w:rsidR="003B50F0" w:rsidRPr="003B095A">
        <w:rPr>
          <w:rFonts w:ascii="Verdana" w:hAnsi="Verdana"/>
          <w:bCs/>
          <w:color w:val="auto"/>
        </w:rPr>
        <w:t>m</w:t>
      </w:r>
      <w:r w:rsidRPr="003B095A">
        <w:rPr>
          <w:rFonts w:ascii="Verdana" w:hAnsi="Verdana"/>
          <w:bCs/>
          <w:color w:val="auto"/>
        </w:rPr>
        <w:t>unikációs csatorna túlterheltsége miatt. Ennek a problémának a megoldása és a mintavételezés gyorsítása a cél ebben a</w:t>
      </w:r>
      <w:r w:rsidR="003B50F0" w:rsidRPr="003B095A">
        <w:rPr>
          <w:rFonts w:ascii="Verdana" w:hAnsi="Verdana"/>
          <w:bCs/>
          <w:color w:val="auto"/>
        </w:rPr>
        <w:t>z</w:t>
      </w:r>
      <w:r w:rsidRPr="003B095A">
        <w:rPr>
          <w:rFonts w:ascii="Verdana" w:hAnsi="Verdana"/>
          <w:bCs/>
          <w:color w:val="auto"/>
        </w:rPr>
        <w:t xml:space="preserve"> időszakban. A gyorsított </w:t>
      </w:r>
      <w:r w:rsidRPr="003B095A">
        <w:rPr>
          <w:rFonts w:ascii="Verdana" w:hAnsi="Verdana"/>
          <w:bCs/>
          <w:color w:val="auto"/>
        </w:rPr>
        <w:lastRenderedPageBreak/>
        <w:t xml:space="preserve">eszköz bemérése MoCap rendszerrel és ennek az eredményeinek összehasonlítása a </w:t>
      </w:r>
      <w:r w:rsidR="006420EE" w:rsidRPr="003B095A">
        <w:rPr>
          <w:rFonts w:ascii="Verdana" w:hAnsi="Verdana"/>
          <w:bCs/>
          <w:color w:val="auto"/>
        </w:rPr>
        <w:t xml:space="preserve">korábbi azonos méréssel. </w:t>
      </w:r>
    </w:p>
    <w:p w:rsidR="006420EE" w:rsidRPr="003B095A" w:rsidRDefault="006420E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13-21. hét: Orvosi használatra alkalmas prototípusok összeszerelése és a kiértékelő program fejlesztése. A kiértékelő rendszer grafikus felhasználó felületének elkészítése és az adatok kezelésének egyszerűsítése. Az orvosok által fontosnak tartott grafikonok meghatározása és implementálása a programba. A kiértékelő programhoz szükséges tanító adatok gyűjtése és a rendszer tanítása. </w:t>
      </w:r>
    </w:p>
    <w:p w:rsidR="006420EE" w:rsidRPr="003B095A" w:rsidRDefault="006420E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22-27. hét: A rendszer klinikai tesztje, a lehető legszélesebb fizikai, társadalmi és életkori csoportokban. Ezzel a széles merítéssel meghatározható a rendszert használni tudó emberek köre és az ott elérhető pontosság.  </w:t>
      </w:r>
    </w:p>
    <w:p w:rsidR="006420EE" w:rsidRDefault="006420EE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28-</w:t>
      </w:r>
      <w:r w:rsidR="006137A8" w:rsidRPr="003B095A">
        <w:rPr>
          <w:rFonts w:ascii="Verdana" w:hAnsi="Verdana"/>
          <w:bCs/>
          <w:color w:val="auto"/>
        </w:rPr>
        <w:t xml:space="preserve">32. </w:t>
      </w:r>
      <w:r w:rsidR="003357DA">
        <w:rPr>
          <w:rFonts w:ascii="Verdana" w:hAnsi="Verdana"/>
          <w:bCs/>
          <w:color w:val="auto"/>
        </w:rPr>
        <w:t>hét</w:t>
      </w:r>
      <w:r w:rsidR="006137A8" w:rsidRPr="003B095A">
        <w:rPr>
          <w:rFonts w:ascii="Verdana" w:hAnsi="Verdana"/>
          <w:bCs/>
          <w:color w:val="auto"/>
        </w:rPr>
        <w:t>: Klinikai tesztek kiértékelése és az eszköz hibáinak javítása. A gyakorlatban történő alka</w:t>
      </w:r>
      <w:r w:rsidR="003B095A" w:rsidRPr="003B095A">
        <w:rPr>
          <w:rFonts w:ascii="Verdana" w:hAnsi="Verdana"/>
          <w:bCs/>
          <w:color w:val="auto"/>
        </w:rPr>
        <w:t>l</w:t>
      </w:r>
      <w:r w:rsidR="006137A8" w:rsidRPr="003B095A">
        <w:rPr>
          <w:rFonts w:ascii="Verdana" w:hAnsi="Verdana"/>
          <w:bCs/>
          <w:color w:val="auto"/>
        </w:rPr>
        <w:t xml:space="preserve">mazás során rengetek olyan probléma merülhet fel, ami a tervező asztalon nem látszik. (Ilyen lehetséges hiba lehet például az eszköz használat közbeni elcsúszása.) A prototípus ezen hibák kiküszöbölésével fejleszthető tovább. </w:t>
      </w:r>
    </w:p>
    <w:p w:rsidR="003357DA" w:rsidRDefault="003357DA" w:rsidP="00707CB9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>33-40. hét: Rehabilitációs tesztek és sportolókkal végzett mérések és ezek kiértékelése. A kapott adatok alapján a lehetséges sport és rehabilitációs lehetőségek meghatározása és a terület képviselőivel való egyeztetés.</w:t>
      </w:r>
    </w:p>
    <w:p w:rsidR="003357DA" w:rsidRDefault="003357DA" w:rsidP="003357DA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>41-50. hét: Az eredmények összegzése és cikk/TDK írása a témáról.</w:t>
      </w:r>
    </w:p>
    <w:p w:rsidR="003357DA" w:rsidRPr="003357DA" w:rsidRDefault="003357DA" w:rsidP="003357DA">
      <w:pPr>
        <w:pStyle w:val="Listaszerbekezds"/>
        <w:numPr>
          <w:ilvl w:val="0"/>
          <w:numId w:val="8"/>
        </w:numPr>
        <w:spacing w:after="120"/>
        <w:jc w:val="both"/>
        <w:rPr>
          <w:rFonts w:ascii="Verdana" w:hAnsi="Verdana"/>
          <w:bCs/>
          <w:color w:val="auto"/>
        </w:rPr>
      </w:pPr>
      <w:r>
        <w:rPr>
          <w:rFonts w:ascii="Verdana" w:hAnsi="Verdana"/>
          <w:bCs/>
          <w:color w:val="auto"/>
        </w:rPr>
        <w:t>51-52. hét: Esetleges csúszásokra fen</w:t>
      </w:r>
      <w:r w:rsidR="00FE62FB">
        <w:rPr>
          <w:rFonts w:ascii="Verdana" w:hAnsi="Verdana"/>
          <w:bCs/>
          <w:color w:val="auto"/>
        </w:rPr>
        <w:t>n</w:t>
      </w:r>
      <w:r>
        <w:rPr>
          <w:rFonts w:ascii="Verdana" w:hAnsi="Verdana"/>
          <w:bCs/>
          <w:color w:val="auto"/>
        </w:rPr>
        <w:t>tartva.</w:t>
      </w:r>
    </w:p>
    <w:p w:rsidR="00602DAC" w:rsidRPr="003B095A" w:rsidRDefault="00602DAC" w:rsidP="00602DAC">
      <w:pPr>
        <w:spacing w:after="120"/>
        <w:jc w:val="both"/>
        <w:rPr>
          <w:rFonts w:ascii="Verdana" w:hAnsi="Verdana"/>
          <w:bCs/>
          <w:color w:val="auto"/>
        </w:rPr>
      </w:pPr>
    </w:p>
    <w:p w:rsidR="00602DAC" w:rsidRPr="003B095A" w:rsidRDefault="006137A8" w:rsidP="00602DAC">
      <w:p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Az </w:t>
      </w:r>
      <w:r w:rsidR="003B095A" w:rsidRPr="003B095A">
        <w:rPr>
          <w:rFonts w:ascii="Verdana" w:hAnsi="Verdana"/>
          <w:bCs/>
          <w:color w:val="auto"/>
        </w:rPr>
        <w:t>előbb említett több</w:t>
      </w:r>
      <w:r w:rsidRPr="003B095A">
        <w:rPr>
          <w:rFonts w:ascii="Verdana" w:hAnsi="Verdana"/>
          <w:bCs/>
          <w:color w:val="auto"/>
        </w:rPr>
        <w:t xml:space="preserve"> hónapos időtartamba nem feltétlen beleférő t</w:t>
      </w:r>
      <w:r w:rsidR="00602DAC" w:rsidRPr="003B095A">
        <w:rPr>
          <w:rFonts w:ascii="Verdana" w:hAnsi="Verdana"/>
          <w:bCs/>
          <w:color w:val="auto"/>
        </w:rPr>
        <w:t>ovábbfejlesztési lehetőségek:</w:t>
      </w:r>
    </w:p>
    <w:p w:rsidR="00602DAC" w:rsidRPr="003B095A" w:rsidRDefault="00602DAC" w:rsidP="00602DAC">
      <w:pPr>
        <w:pStyle w:val="Listaszerbekezds"/>
        <w:numPr>
          <w:ilvl w:val="0"/>
          <w:numId w:val="10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 xml:space="preserve">Vezeték nélküli </w:t>
      </w:r>
      <w:r w:rsidR="006137A8" w:rsidRPr="003B095A">
        <w:rPr>
          <w:rFonts w:ascii="Verdana" w:hAnsi="Verdana"/>
          <w:bCs/>
          <w:color w:val="auto"/>
        </w:rPr>
        <w:t>szenzorok</w:t>
      </w:r>
    </w:p>
    <w:p w:rsidR="00602DAC" w:rsidRPr="003B095A" w:rsidRDefault="003B50F0" w:rsidP="00602DAC">
      <w:pPr>
        <w:pStyle w:val="Listaszerbekezds"/>
        <w:numPr>
          <w:ilvl w:val="0"/>
          <w:numId w:val="10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Érzékelőnként</w:t>
      </w:r>
      <w:r w:rsidR="00E760AD" w:rsidRPr="003B095A">
        <w:rPr>
          <w:rFonts w:ascii="Verdana" w:hAnsi="Verdana"/>
          <w:bCs/>
          <w:color w:val="auto"/>
        </w:rPr>
        <w:t xml:space="preserve"> akkumulátor</w:t>
      </w:r>
    </w:p>
    <w:p w:rsidR="00E760AD" w:rsidRPr="003B095A" w:rsidRDefault="00E760AD" w:rsidP="00602DAC">
      <w:pPr>
        <w:pStyle w:val="Listaszerbekezds"/>
        <w:numPr>
          <w:ilvl w:val="0"/>
          <w:numId w:val="10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Feldolgozó program még kezelőbarátabbá tétele</w:t>
      </w:r>
    </w:p>
    <w:p w:rsidR="004D7463" w:rsidRPr="003B095A" w:rsidRDefault="004D7463" w:rsidP="00602DAC">
      <w:pPr>
        <w:pStyle w:val="Listaszerbekezds"/>
        <w:numPr>
          <w:ilvl w:val="0"/>
          <w:numId w:val="10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Valós idejű visszacsatolásos tanítás</w:t>
      </w:r>
      <w:r w:rsidR="006137A8" w:rsidRPr="003B095A">
        <w:rPr>
          <w:rFonts w:ascii="Verdana" w:hAnsi="Verdana"/>
          <w:bCs/>
          <w:color w:val="auto"/>
        </w:rPr>
        <w:t xml:space="preserve"> – rehabilitációs alkalmazások esetén</w:t>
      </w:r>
      <w:r w:rsidR="003B095A" w:rsidRPr="003B095A">
        <w:rPr>
          <w:rFonts w:ascii="Verdana" w:hAnsi="Verdana"/>
          <w:bCs/>
          <w:color w:val="auto"/>
        </w:rPr>
        <w:t xml:space="preserve"> akár mobiltelefonos applikáción keresztül is</w:t>
      </w:r>
    </w:p>
    <w:p w:rsidR="006137A8" w:rsidRPr="003B095A" w:rsidRDefault="006137A8" w:rsidP="003B095A">
      <w:pPr>
        <w:pStyle w:val="Listaszerbekezds"/>
        <w:numPr>
          <w:ilvl w:val="0"/>
          <w:numId w:val="10"/>
        </w:numPr>
        <w:spacing w:after="120"/>
        <w:jc w:val="both"/>
        <w:rPr>
          <w:rFonts w:ascii="Verdana" w:hAnsi="Verdana"/>
          <w:bCs/>
          <w:color w:val="auto"/>
        </w:rPr>
      </w:pPr>
      <w:r w:rsidRPr="003B095A">
        <w:rPr>
          <w:rFonts w:ascii="Verdana" w:hAnsi="Verdana"/>
          <w:bCs/>
          <w:color w:val="auto"/>
        </w:rPr>
        <w:t>Teljes test mozgásának mérésére alkalmas eszköz fejlesztése</w:t>
      </w:r>
    </w:p>
    <w:p w:rsidR="00E31F7F" w:rsidRPr="003B095A" w:rsidRDefault="00E31F7F" w:rsidP="00AA03B9">
      <w:pPr>
        <w:spacing w:after="120"/>
        <w:jc w:val="both"/>
        <w:rPr>
          <w:rFonts w:ascii="Verdana" w:hAnsi="Verdana"/>
          <w:b/>
          <w:color w:val="auto"/>
        </w:rPr>
      </w:pPr>
    </w:p>
    <w:p w:rsidR="00707CB9" w:rsidRPr="003B095A" w:rsidRDefault="00707CB9" w:rsidP="00AA03B9">
      <w:pPr>
        <w:spacing w:after="120"/>
        <w:jc w:val="both"/>
        <w:rPr>
          <w:rFonts w:ascii="Verdana" w:hAnsi="Verdana"/>
          <w:b/>
          <w:color w:val="auto"/>
        </w:rPr>
      </w:pPr>
    </w:p>
    <w:p w:rsidR="00527847" w:rsidRPr="003B095A" w:rsidRDefault="00D47144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b/>
          <w:color w:val="auto"/>
        </w:rPr>
        <w:t>3</w:t>
      </w:r>
      <w:r w:rsidR="00633CB5" w:rsidRPr="003B095A">
        <w:rPr>
          <w:rFonts w:ascii="Verdana" w:hAnsi="Verdana"/>
          <w:b/>
          <w:color w:val="auto"/>
        </w:rPr>
        <w:t xml:space="preserve">. A téma </w:t>
      </w:r>
      <w:r w:rsidR="00AF5ED5" w:rsidRPr="003B095A">
        <w:rPr>
          <w:rFonts w:ascii="Verdana" w:hAnsi="Verdana"/>
          <w:b/>
          <w:color w:val="auto"/>
        </w:rPr>
        <w:t>képzési terület szerinti</w:t>
      </w:r>
      <w:r w:rsidR="00633CB5" w:rsidRPr="003B095A">
        <w:rPr>
          <w:rFonts w:ascii="Verdana" w:hAnsi="Verdana"/>
          <w:b/>
          <w:color w:val="auto"/>
        </w:rPr>
        <w:t xml:space="preserve"> besorolása:</w:t>
      </w:r>
      <w:r w:rsidR="00633CB5" w:rsidRPr="003B095A">
        <w:rPr>
          <w:rFonts w:ascii="Verdana" w:hAnsi="Verdana"/>
          <w:color w:val="auto"/>
        </w:rPr>
        <w:t xml:space="preserve"> </w:t>
      </w:r>
      <w:r w:rsidR="00296CC8" w:rsidRPr="003B095A">
        <w:rPr>
          <w:rFonts w:ascii="Verdana" w:hAnsi="Verdana"/>
          <w:color w:val="auto"/>
        </w:rPr>
        <w:t xml:space="preserve">a </w:t>
      </w:r>
      <w:r w:rsidR="00AF5ED5" w:rsidRPr="003B095A">
        <w:rPr>
          <w:rFonts w:ascii="Verdana" w:hAnsi="Verdana"/>
          <w:color w:val="auto"/>
        </w:rPr>
        <w:t xml:space="preserve">Pályázati Kiírás </w:t>
      </w:r>
      <w:r w:rsidR="007B496F" w:rsidRPr="003B095A">
        <w:rPr>
          <w:rFonts w:ascii="Verdana" w:hAnsi="Verdana"/>
          <w:color w:val="auto"/>
        </w:rPr>
        <w:t>2</w:t>
      </w:r>
      <w:r w:rsidR="00AF5ED5" w:rsidRPr="003B095A">
        <w:rPr>
          <w:rFonts w:ascii="Verdana" w:hAnsi="Verdana"/>
          <w:color w:val="auto"/>
        </w:rPr>
        <w:t>. számú melléklet B./ pontja alapján</w:t>
      </w:r>
    </w:p>
    <w:p w:rsidR="00207040" w:rsidRPr="003B095A" w:rsidRDefault="00207040" w:rsidP="00AA03B9">
      <w:pPr>
        <w:spacing w:after="120"/>
        <w:jc w:val="both"/>
        <w:rPr>
          <w:rFonts w:ascii="Verdana" w:hAnsi="Verdana"/>
          <w:color w:val="auto"/>
        </w:rPr>
      </w:pPr>
    </w:p>
    <w:p w:rsidR="00D55781" w:rsidRPr="003B095A" w:rsidRDefault="003B095A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>Műszaki (7.) (</w:t>
      </w:r>
      <w:r w:rsidR="00207040" w:rsidRPr="003B095A">
        <w:rPr>
          <w:rFonts w:ascii="Verdana" w:hAnsi="Verdana"/>
          <w:color w:val="auto"/>
        </w:rPr>
        <w:t>Orvos- és egészségtudomány (10</w:t>
      </w:r>
      <w:r w:rsidRPr="003B095A">
        <w:rPr>
          <w:rFonts w:ascii="Verdana" w:hAnsi="Verdana"/>
          <w:color w:val="auto"/>
        </w:rPr>
        <w:t>.))</w:t>
      </w:r>
    </w:p>
    <w:p w:rsidR="00207040" w:rsidRPr="003B095A" w:rsidRDefault="00207040" w:rsidP="00AA03B9">
      <w:pPr>
        <w:spacing w:after="120"/>
        <w:jc w:val="both"/>
        <w:rPr>
          <w:rFonts w:ascii="Verdana" w:hAnsi="Verdana"/>
          <w:color w:val="auto"/>
        </w:rPr>
      </w:pPr>
    </w:p>
    <w:p w:rsidR="00AA03B9" w:rsidRPr="003B095A" w:rsidRDefault="00D47144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b/>
          <w:color w:val="auto"/>
        </w:rPr>
        <w:t>4</w:t>
      </w:r>
      <w:r w:rsidR="003D11DF" w:rsidRPr="003B095A">
        <w:rPr>
          <w:rFonts w:ascii="Verdana" w:hAnsi="Verdana"/>
          <w:b/>
          <w:color w:val="auto"/>
        </w:rPr>
        <w:t xml:space="preserve">. </w:t>
      </w:r>
      <w:r w:rsidR="00F809C9" w:rsidRPr="003B095A">
        <w:rPr>
          <w:rFonts w:ascii="Verdana" w:hAnsi="Verdana"/>
          <w:b/>
          <w:color w:val="auto"/>
        </w:rPr>
        <w:t>Célkitűzés:</w:t>
      </w:r>
      <w:r w:rsidR="00F809C9" w:rsidRPr="003B095A">
        <w:rPr>
          <w:rFonts w:ascii="Verdana" w:hAnsi="Verdana"/>
          <w:color w:val="auto"/>
        </w:rPr>
        <w:t xml:space="preserve"> A kutatási/művészeti program célja</w:t>
      </w:r>
      <w:r w:rsidR="00296CC8" w:rsidRPr="003B095A">
        <w:rPr>
          <w:rFonts w:ascii="Verdana" w:hAnsi="Verdana"/>
          <w:color w:val="auto"/>
        </w:rPr>
        <w:t xml:space="preserve">, </w:t>
      </w:r>
      <w:r w:rsidR="00800BB4" w:rsidRPr="003B095A">
        <w:rPr>
          <w:rFonts w:ascii="Verdana" w:hAnsi="Verdana"/>
          <w:color w:val="auto"/>
        </w:rPr>
        <w:t>kutatási kérdés</w:t>
      </w:r>
      <w:r w:rsidR="00A941B5" w:rsidRPr="003B095A">
        <w:rPr>
          <w:rFonts w:ascii="Verdana" w:hAnsi="Verdana"/>
          <w:color w:val="auto"/>
        </w:rPr>
        <w:t xml:space="preserve"> vagy</w:t>
      </w:r>
      <w:r w:rsidR="00800BB4" w:rsidRPr="003B095A">
        <w:rPr>
          <w:rFonts w:ascii="Verdana" w:hAnsi="Verdana"/>
          <w:color w:val="auto"/>
        </w:rPr>
        <w:t xml:space="preserve"> problémafelvetés megfogalmazása</w:t>
      </w:r>
      <w:r w:rsidR="00F809C9" w:rsidRPr="003B095A">
        <w:rPr>
          <w:rFonts w:ascii="Verdana" w:hAnsi="Verdana"/>
          <w:color w:val="auto"/>
        </w:rPr>
        <w:t xml:space="preserve"> </w:t>
      </w:r>
    </w:p>
    <w:p w:rsidR="00707CB9" w:rsidRPr="003B095A" w:rsidRDefault="00707CB9" w:rsidP="00AA03B9">
      <w:pPr>
        <w:spacing w:after="120"/>
        <w:jc w:val="both"/>
        <w:rPr>
          <w:rFonts w:ascii="Verdana" w:hAnsi="Verdana"/>
          <w:color w:val="auto"/>
        </w:rPr>
      </w:pPr>
    </w:p>
    <w:p w:rsidR="00707CB9" w:rsidRPr="003B095A" w:rsidRDefault="00DB191B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 xml:space="preserve">Célom egy olyan </w:t>
      </w:r>
      <w:r w:rsidR="00D55781" w:rsidRPr="003B095A">
        <w:rPr>
          <w:rFonts w:ascii="Verdana" w:hAnsi="Verdana"/>
          <w:color w:val="auto"/>
        </w:rPr>
        <w:t>rendszer kifejlesztése</w:t>
      </w:r>
      <w:r w:rsidRPr="003B095A">
        <w:rPr>
          <w:rFonts w:ascii="Verdana" w:hAnsi="Verdana"/>
          <w:color w:val="auto"/>
        </w:rPr>
        <w:t xml:space="preserve">, amely képes </w:t>
      </w:r>
      <w:r w:rsidR="007D2DFF" w:rsidRPr="003B095A">
        <w:rPr>
          <w:rFonts w:ascii="Verdana" w:hAnsi="Verdana"/>
          <w:color w:val="auto"/>
        </w:rPr>
        <w:t>láthatóvá tenni egy esetleges járásszervi rendellenességet</w:t>
      </w:r>
      <w:r w:rsidR="003B095A" w:rsidRPr="003B095A">
        <w:rPr>
          <w:rFonts w:ascii="Verdana" w:hAnsi="Verdana"/>
          <w:color w:val="auto"/>
        </w:rPr>
        <w:t>,</w:t>
      </w:r>
      <w:r w:rsidR="00D55781" w:rsidRPr="003B095A">
        <w:rPr>
          <w:rFonts w:ascii="Verdana" w:hAnsi="Verdana"/>
          <w:color w:val="auto"/>
        </w:rPr>
        <w:t xml:space="preserve"> emellett a diagnózis felállításában is tud segíteni</w:t>
      </w:r>
      <w:r w:rsidR="007D2DFF" w:rsidRPr="003B095A">
        <w:rPr>
          <w:rFonts w:ascii="Verdana" w:hAnsi="Verdana"/>
          <w:color w:val="auto"/>
        </w:rPr>
        <w:t>, szakorvosok által már bekategorizált járásképek alapján, mindezt laboratóriumi előkészületek lerövidítésével, a rendelői környezettől és a vele járó pontatlanságoktól függetlenül.</w:t>
      </w:r>
    </w:p>
    <w:p w:rsidR="00707CB9" w:rsidRPr="003B095A" w:rsidRDefault="00707CB9" w:rsidP="00AA03B9">
      <w:pPr>
        <w:spacing w:after="120"/>
        <w:jc w:val="both"/>
        <w:rPr>
          <w:rFonts w:ascii="Verdana" w:hAnsi="Verdana"/>
          <w:color w:val="auto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747"/>
      </w:tblGrid>
      <w:tr w:rsidR="003B095A" w:rsidRPr="003B095A" w:rsidTr="00211F89">
        <w:trPr>
          <w:trHeight w:val="1689"/>
        </w:trPr>
        <w:tc>
          <w:tcPr>
            <w:tcW w:w="9747" w:type="dxa"/>
            <w:shd w:val="clear" w:color="auto" w:fill="EEECE1" w:themeFill="background2"/>
          </w:tcPr>
          <w:p w:rsidR="005C56DA" w:rsidRPr="003B095A" w:rsidRDefault="005C56DA" w:rsidP="005C56DA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lastRenderedPageBreak/>
              <w:t xml:space="preserve">A PÁLYÁZAT BENYÚJTÁSAKOR NEM KITÖLTENDŐ! </w:t>
            </w:r>
          </w:p>
          <w:p w:rsidR="005C56DA" w:rsidRPr="003B095A" w:rsidRDefault="005C56DA" w:rsidP="00DD5D95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>5. Kötelező vállalások</w:t>
            </w:r>
            <w:r w:rsidR="00211F89" w:rsidRPr="003B095A">
              <w:rPr>
                <w:rStyle w:val="Lbjegyzet-hivatkozs"/>
                <w:rFonts w:ascii="Verdana" w:hAnsi="Verdana"/>
                <w:b/>
                <w:color w:val="auto"/>
              </w:rPr>
              <w:footnoteReference w:id="2"/>
            </w:r>
            <w:r w:rsidRPr="003B095A">
              <w:rPr>
                <w:rFonts w:ascii="Verdana" w:hAnsi="Verdana"/>
                <w:b/>
                <w:color w:val="auto"/>
              </w:rPr>
              <w:t xml:space="preserve">: </w:t>
            </w:r>
          </w:p>
          <w:p w:rsidR="00025B70" w:rsidRPr="003B095A" w:rsidRDefault="005C56DA" w:rsidP="00DD5D95">
            <w:pPr>
              <w:jc w:val="both"/>
              <w:rPr>
                <w:rFonts w:ascii="Verdana" w:hAnsi="Verdana"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 xml:space="preserve">5.1. </w:t>
            </w:r>
            <w:r w:rsidRPr="003B095A">
              <w:rPr>
                <w:rFonts w:ascii="Verdana" w:hAnsi="Verdana"/>
                <w:color w:val="auto"/>
              </w:rPr>
              <w:t xml:space="preserve">Havonta legalább </w:t>
            </w:r>
            <w:r w:rsidR="00E0350F" w:rsidRPr="003B095A">
              <w:rPr>
                <w:rFonts w:ascii="Verdana" w:hAnsi="Verdana"/>
                <w:color w:val="auto"/>
              </w:rPr>
              <w:t>1</w:t>
            </w:r>
            <w:r w:rsidRPr="003B095A">
              <w:rPr>
                <w:rFonts w:ascii="Verdana" w:hAnsi="Verdana"/>
                <w:color w:val="auto"/>
              </w:rPr>
              <w:t xml:space="preserve"> magyar nyelvű </w:t>
            </w:r>
            <w:r w:rsidR="00E0350F" w:rsidRPr="003B095A">
              <w:rPr>
                <w:rFonts w:ascii="Verdana" w:hAnsi="Verdana"/>
                <w:color w:val="auto"/>
              </w:rPr>
              <w:t>vagy</w:t>
            </w:r>
            <w:r w:rsidRPr="003B095A">
              <w:rPr>
                <w:rFonts w:ascii="Verdana" w:hAnsi="Verdana"/>
                <w:color w:val="auto"/>
              </w:rPr>
              <w:t xml:space="preserve"> idegen nyelvű szakirodalom feldolgozása</w:t>
            </w:r>
            <w:r w:rsidR="00025B70">
              <w:rPr>
                <w:rFonts w:ascii="Verdana" w:hAnsi="Verdana"/>
                <w:color w:val="auto"/>
              </w:rPr>
              <w:br/>
              <w:t xml:space="preserve">       Lásd: 7. pont</w:t>
            </w:r>
          </w:p>
          <w:p w:rsidR="00E0350F" w:rsidRPr="003B095A" w:rsidRDefault="00E0350F" w:rsidP="00DD5D95">
            <w:pPr>
              <w:jc w:val="both"/>
              <w:rPr>
                <w:rFonts w:ascii="Verdana" w:hAnsi="Verdana"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>Művészeti pályázat</w:t>
            </w:r>
            <w:r w:rsidRPr="003B095A">
              <w:rPr>
                <w:rFonts w:ascii="Verdana" w:hAnsi="Verdana"/>
                <w:color w:val="auto"/>
              </w:rPr>
              <w:t xml:space="preserve"> esetén amennyiben szakirodalom feldolgozása nem lehetséges, úgy a </w:t>
            </w:r>
            <w:r w:rsidRPr="003B095A">
              <w:rPr>
                <w:rFonts w:ascii="Verdana" w:hAnsi="Verdana"/>
                <w:b/>
                <w:color w:val="auto"/>
              </w:rPr>
              <w:t>tanulmányi kötelezettségen túli művészeti alkotás létrehozása, valamint az alkotó folyamat leírása, művészettörténeti aspektusba</w:t>
            </w:r>
            <w:r w:rsidRPr="003B095A">
              <w:rPr>
                <w:rFonts w:ascii="Verdana" w:hAnsi="Verdana"/>
                <w:color w:val="auto"/>
              </w:rPr>
              <w:t xml:space="preserve"> helyezése</w:t>
            </w:r>
            <w:r w:rsidR="003F799F" w:rsidRPr="003B095A">
              <w:rPr>
                <w:rFonts w:ascii="Verdana" w:hAnsi="Verdana"/>
                <w:color w:val="auto"/>
              </w:rPr>
              <w:t>.</w:t>
            </w:r>
          </w:p>
          <w:p w:rsidR="005C56DA" w:rsidRPr="003B095A" w:rsidRDefault="005C56DA" w:rsidP="00DD5D95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>5.2</w:t>
            </w:r>
            <w:r w:rsidRPr="003B095A">
              <w:rPr>
                <w:rFonts w:ascii="Verdana" w:hAnsi="Verdana"/>
                <w:color w:val="auto"/>
              </w:rPr>
              <w:t>. I</w:t>
            </w:r>
            <w:r w:rsidRPr="003B095A">
              <w:rPr>
                <w:rFonts w:ascii="Verdana" w:hAnsi="Verdana"/>
                <w:color w:val="auto"/>
                <w:lang w:val="en-US"/>
              </w:rPr>
              <w:t>ntézményi ÚNKP rendezvényen való részvétel</w:t>
            </w:r>
          </w:p>
        </w:tc>
      </w:tr>
    </w:tbl>
    <w:p w:rsidR="00211F89" w:rsidRPr="003B095A" w:rsidRDefault="00211F89" w:rsidP="00211F89">
      <w:pPr>
        <w:spacing w:after="120"/>
        <w:jc w:val="both"/>
        <w:rPr>
          <w:rFonts w:ascii="Verdana" w:hAnsi="Verdana"/>
          <w:b/>
          <w:color w:val="auto"/>
          <w:sz w:val="10"/>
          <w:szCs w:val="10"/>
        </w:rPr>
      </w:pPr>
    </w:p>
    <w:p w:rsidR="007D2DFF" w:rsidRPr="003B095A" w:rsidRDefault="00296CC8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b/>
          <w:color w:val="auto"/>
        </w:rPr>
        <w:t>6</w:t>
      </w:r>
      <w:r w:rsidR="003D11DF" w:rsidRPr="003B095A">
        <w:rPr>
          <w:rFonts w:ascii="Verdana" w:hAnsi="Verdana"/>
          <w:b/>
          <w:color w:val="auto"/>
        </w:rPr>
        <w:t xml:space="preserve">. </w:t>
      </w:r>
      <w:r w:rsidR="00F809C9" w:rsidRPr="003B095A">
        <w:rPr>
          <w:rFonts w:ascii="Verdana" w:hAnsi="Verdana"/>
          <w:b/>
          <w:color w:val="auto"/>
        </w:rPr>
        <w:t>Összegzés:</w:t>
      </w:r>
      <w:r w:rsidR="00F809C9" w:rsidRPr="003B095A">
        <w:rPr>
          <w:rFonts w:ascii="Verdana" w:hAnsi="Verdana"/>
          <w:color w:val="auto"/>
        </w:rPr>
        <w:t xml:space="preserve"> </w:t>
      </w:r>
      <w:r w:rsidRPr="003B095A">
        <w:rPr>
          <w:rFonts w:ascii="Verdana" w:hAnsi="Verdana"/>
          <w:color w:val="auto"/>
        </w:rPr>
        <w:t>a tevékenység során e</w:t>
      </w:r>
      <w:r w:rsidR="00F809C9" w:rsidRPr="003B095A">
        <w:rPr>
          <w:rFonts w:ascii="Verdana" w:hAnsi="Verdana"/>
          <w:color w:val="auto"/>
        </w:rPr>
        <w:t>lvárt eredmények, a</w:t>
      </w:r>
      <w:r w:rsidRPr="003B095A">
        <w:rPr>
          <w:rFonts w:ascii="Verdana" w:hAnsi="Verdana"/>
          <w:color w:val="auto"/>
        </w:rPr>
        <w:t>zo</w:t>
      </w:r>
      <w:r w:rsidR="00F809C9" w:rsidRPr="003B095A">
        <w:rPr>
          <w:rFonts w:ascii="Verdana" w:hAnsi="Verdana"/>
          <w:color w:val="auto"/>
        </w:rPr>
        <w:t>k tervezett hasznosítása</w:t>
      </w:r>
    </w:p>
    <w:p w:rsidR="007D2DFF" w:rsidRPr="003B095A" w:rsidRDefault="007D2DFF" w:rsidP="00AA03B9">
      <w:pPr>
        <w:spacing w:after="120"/>
        <w:jc w:val="both"/>
        <w:rPr>
          <w:rFonts w:ascii="Verdana" w:hAnsi="Verdana"/>
          <w:color w:val="auto"/>
        </w:rPr>
      </w:pPr>
    </w:p>
    <w:p w:rsidR="004D7463" w:rsidRPr="003B095A" w:rsidRDefault="007D2DFF" w:rsidP="00AA03B9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 xml:space="preserve">Szeretném minél inkább megközelíteni a MoCap technológia által létrehozott járásképek minőségét </w:t>
      </w:r>
      <w:r w:rsidR="00D55781" w:rsidRPr="003B095A">
        <w:rPr>
          <w:rFonts w:ascii="Verdana" w:hAnsi="Verdana"/>
          <w:color w:val="auto"/>
        </w:rPr>
        <w:t>a MoCap hátrányainak elhagyásával</w:t>
      </w:r>
      <w:r w:rsidR="003B095A" w:rsidRPr="003B095A">
        <w:rPr>
          <w:rFonts w:ascii="Verdana" w:hAnsi="Verdana"/>
          <w:color w:val="auto"/>
        </w:rPr>
        <w:t>, mely k</w:t>
      </w:r>
      <w:r w:rsidR="00D55781" w:rsidRPr="003B095A">
        <w:rPr>
          <w:rFonts w:ascii="Verdana" w:hAnsi="Verdana"/>
          <w:color w:val="auto"/>
        </w:rPr>
        <w:t>ölt</w:t>
      </w:r>
      <w:r w:rsidR="003B095A" w:rsidRPr="003B095A">
        <w:rPr>
          <w:rFonts w:ascii="Verdana" w:hAnsi="Verdana"/>
          <w:color w:val="auto"/>
        </w:rPr>
        <w:t>s</w:t>
      </w:r>
      <w:r w:rsidR="00D55781" w:rsidRPr="003B095A">
        <w:rPr>
          <w:rFonts w:ascii="Verdana" w:hAnsi="Verdana"/>
          <w:color w:val="auto"/>
        </w:rPr>
        <w:t>éges, helyhez kötött és nem jól szimulálja a természetes környezetet.</w:t>
      </w:r>
    </w:p>
    <w:p w:rsidR="001A4667" w:rsidRPr="003B095A" w:rsidRDefault="001A4667" w:rsidP="00AA03B9">
      <w:pPr>
        <w:spacing w:after="120"/>
        <w:jc w:val="both"/>
        <w:rPr>
          <w:rFonts w:ascii="Verdana" w:hAnsi="Verdana"/>
          <w:color w:val="auto"/>
        </w:rPr>
      </w:pPr>
    </w:p>
    <w:p w:rsidR="001A4667" w:rsidRPr="003B095A" w:rsidRDefault="000D7CA1" w:rsidP="001A4667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>Ez az eszköz széles körben hasznosítható lehet</w:t>
      </w:r>
      <w:r w:rsidR="001A4667" w:rsidRPr="003B095A">
        <w:rPr>
          <w:rFonts w:ascii="Verdana" w:hAnsi="Verdana"/>
          <w:color w:val="auto"/>
        </w:rPr>
        <w:t xml:space="preserve">, kezdve az ötletadó iskolai szűrővizsgálatokkal. Nagyon fontos, ha egy gyermeknek járási rendellenessége van, erről minél előbb tudomást kell szerezni. Ezzel az eszközzel egy szűrés során nagyon egyszerűen meg tudná mondani a szűrést végző </w:t>
      </w:r>
      <w:r w:rsidR="00D55781" w:rsidRPr="003B095A">
        <w:rPr>
          <w:rFonts w:ascii="Verdana" w:hAnsi="Verdana"/>
          <w:color w:val="auto"/>
        </w:rPr>
        <w:t>iskola</w:t>
      </w:r>
      <w:r w:rsidR="001A4667" w:rsidRPr="003B095A">
        <w:rPr>
          <w:rFonts w:ascii="Verdana" w:hAnsi="Verdana"/>
          <w:color w:val="auto"/>
        </w:rPr>
        <w:t xml:space="preserve">orvos, hogy érdemes-e további </w:t>
      </w:r>
      <w:r w:rsidR="00D55781" w:rsidRPr="003B095A">
        <w:rPr>
          <w:rFonts w:ascii="Verdana" w:hAnsi="Verdana"/>
          <w:color w:val="auto"/>
        </w:rPr>
        <w:t xml:space="preserve">szakorvosi </w:t>
      </w:r>
      <w:r w:rsidR="001A4667" w:rsidRPr="003B095A">
        <w:rPr>
          <w:rFonts w:ascii="Verdana" w:hAnsi="Verdana"/>
          <w:color w:val="auto"/>
        </w:rPr>
        <w:t>vizsgálatokra küldeni a gyermeket.</w:t>
      </w:r>
    </w:p>
    <w:p w:rsidR="001A4667" w:rsidRPr="003B095A" w:rsidRDefault="001A4667" w:rsidP="001A4667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>Sérült emberek rehabilitációs gyakorlata</w:t>
      </w:r>
      <w:r w:rsidR="00D55781" w:rsidRPr="003B095A">
        <w:rPr>
          <w:rFonts w:ascii="Verdana" w:hAnsi="Verdana"/>
          <w:color w:val="auto"/>
        </w:rPr>
        <w:t>inak ellenőrzésére</w:t>
      </w:r>
      <w:r w:rsidRPr="003B095A">
        <w:rPr>
          <w:rFonts w:ascii="Verdana" w:hAnsi="Verdana"/>
          <w:color w:val="auto"/>
        </w:rPr>
        <w:t xml:space="preserve"> is lehetne hasznosítani az eszközt. Nyomon lehet követni a fejlődés irányát és mértékét jóval kevesebb szakember igénybevételével. Ez fiatalok és idősek körében egyaránt hasznos lehet.</w:t>
      </w:r>
    </w:p>
    <w:p w:rsidR="001A4667" w:rsidRPr="003B095A" w:rsidRDefault="001A4667" w:rsidP="001A4667">
      <w:pPr>
        <w:spacing w:after="120"/>
        <w:jc w:val="both"/>
        <w:rPr>
          <w:rFonts w:ascii="Verdana" w:hAnsi="Verdana"/>
          <w:color w:val="auto"/>
        </w:rPr>
      </w:pPr>
      <w:r w:rsidRPr="003B095A">
        <w:rPr>
          <w:rFonts w:ascii="Verdana" w:hAnsi="Verdana"/>
          <w:color w:val="auto"/>
        </w:rPr>
        <w:t>Sportolóknál is hasznos lehet az eszköz. Különböző mozgássorozatok tanulhatóvá válhatnának, mellyel jelentősen lecsökkenthetnénk a sérülések bekövetkeztének valószínűségét.</w:t>
      </w:r>
    </w:p>
    <w:p w:rsidR="001A4667" w:rsidRPr="003B095A" w:rsidRDefault="001A4667" w:rsidP="001A4667">
      <w:pPr>
        <w:spacing w:after="120"/>
        <w:jc w:val="both"/>
        <w:rPr>
          <w:rFonts w:ascii="Verdana" w:hAnsi="Verdana"/>
          <w:color w:val="auto"/>
        </w:rPr>
      </w:pPr>
    </w:p>
    <w:p w:rsidR="004D7463" w:rsidRPr="003B095A" w:rsidRDefault="004D7463" w:rsidP="00AA03B9">
      <w:pPr>
        <w:spacing w:after="120"/>
        <w:jc w:val="both"/>
        <w:rPr>
          <w:rFonts w:ascii="Verdana" w:hAnsi="Verdana"/>
          <w:color w:val="auto"/>
        </w:rPr>
      </w:pPr>
    </w:p>
    <w:p w:rsidR="004D7463" w:rsidRPr="003B095A" w:rsidRDefault="004D7463" w:rsidP="00AA03B9">
      <w:pPr>
        <w:spacing w:after="120"/>
        <w:jc w:val="both"/>
        <w:rPr>
          <w:rFonts w:ascii="Verdana" w:hAnsi="Verdana"/>
          <w:color w:val="auto"/>
        </w:rPr>
      </w:pPr>
    </w:p>
    <w:tbl>
      <w:tblPr>
        <w:tblStyle w:val="Rcsostblzat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747"/>
      </w:tblGrid>
      <w:tr w:rsidR="003B095A" w:rsidRPr="003B095A" w:rsidTr="00211F89">
        <w:tc>
          <w:tcPr>
            <w:tcW w:w="9747" w:type="dxa"/>
            <w:shd w:val="clear" w:color="auto" w:fill="EEECE1" w:themeFill="background2"/>
          </w:tcPr>
          <w:p w:rsidR="005C56DA" w:rsidRPr="003B095A" w:rsidRDefault="005C56DA" w:rsidP="005C56DA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 xml:space="preserve">A PÁLYÁZAT BENYÚJTÁSAKOR NEM KITÖLTENDŐ! </w:t>
            </w:r>
          </w:p>
          <w:p w:rsidR="00025B70" w:rsidRDefault="005C56DA" w:rsidP="00DD5D95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3B095A">
              <w:rPr>
                <w:rFonts w:ascii="Verdana" w:hAnsi="Verdana"/>
                <w:b/>
                <w:color w:val="auto"/>
              </w:rPr>
              <w:t>7. A téma kapcsán megismert szakirodalom felsorolása, ütemezése</w:t>
            </w:r>
            <w:r w:rsidRPr="003B095A">
              <w:rPr>
                <w:rStyle w:val="Lbjegyzet-hivatkozs"/>
                <w:rFonts w:ascii="Verdana" w:hAnsi="Verdana"/>
                <w:b/>
                <w:color w:val="auto"/>
              </w:rPr>
              <w:footnoteReference w:id="3"/>
            </w:r>
            <w:r w:rsidRPr="003B095A">
              <w:rPr>
                <w:rFonts w:ascii="Verdana" w:hAnsi="Verdana"/>
                <w:b/>
                <w:color w:val="auto"/>
              </w:rPr>
              <w:t>:</w:t>
            </w:r>
          </w:p>
          <w:p w:rsidR="0024173B" w:rsidRDefault="002D762A" w:rsidP="00025B70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 w:rsidRPr="002D762A">
              <w:rPr>
                <w:rFonts w:ascii="Verdana" w:hAnsi="Verdana"/>
                <w:bCs/>
                <w:color w:val="auto"/>
              </w:rPr>
              <w:t>Október:</w:t>
            </w:r>
          </w:p>
          <w:p w:rsidR="00025B70" w:rsidRPr="002D762A" w:rsidRDefault="00025B70" w:rsidP="0024173B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2D762A">
              <w:rPr>
                <w:rFonts w:ascii="Verdana" w:hAnsi="Verdana"/>
                <w:bCs/>
                <w:color w:val="auto"/>
              </w:rPr>
              <w:t>MÜNDERMANN, Lars; CORAZZA, Stefano; ANDRIACCHI, Thomas P. The evolution of methods for the capture of human movement leading to markerless motion capture for biomechanical applications. Journal of neuroengineering and rehabilitation, 2006, 3.1: 1-11.</w:t>
            </w:r>
          </w:p>
          <w:p w:rsidR="0024173B" w:rsidRDefault="002D762A" w:rsidP="00025B70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 w:rsidRPr="002D762A">
              <w:rPr>
                <w:rFonts w:ascii="Verdana" w:hAnsi="Verdana"/>
                <w:bCs/>
                <w:color w:val="auto"/>
              </w:rPr>
              <w:t>November:</w:t>
            </w:r>
          </w:p>
          <w:p w:rsidR="00025B70" w:rsidRDefault="002D762A" w:rsidP="0024173B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2D762A">
              <w:rPr>
                <w:rFonts w:ascii="Verdana" w:hAnsi="Verdana"/>
                <w:bCs/>
                <w:color w:val="auto"/>
              </w:rPr>
              <w:lastRenderedPageBreak/>
              <w:t>HASAN, C. Z. C.; JAILANI, ROZITA; TAHIR, N. M. Automated classification of gait abnormalities in children with autism spectrum disorders based on kinematic data. Int. J. Psychiatry Psychother, 2017, 2: 10-15.</w:t>
            </w:r>
          </w:p>
          <w:p w:rsidR="0024173B" w:rsidRDefault="00C03175" w:rsidP="00C03175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December:</w:t>
            </w:r>
          </w:p>
          <w:p w:rsidR="00577143" w:rsidRDefault="00577143" w:rsidP="00577143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577143">
              <w:rPr>
                <w:rFonts w:ascii="Verdana" w:hAnsi="Verdana"/>
                <w:bCs/>
                <w:color w:val="auto"/>
              </w:rPr>
              <w:t>ROHILA, Naveen; KUMAR, Brijesh; CHAUHAN, Naresh. Abnormal gait recognition. International Journal on Computer Science and Engineering, 2010, 2.05: 1544-1551.</w:t>
            </w:r>
          </w:p>
          <w:p w:rsidR="0024173B" w:rsidRDefault="00C03175" w:rsidP="00C03175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Január:</w:t>
            </w:r>
          </w:p>
          <w:p w:rsidR="00C03175" w:rsidRPr="00C03175" w:rsidRDefault="00577143" w:rsidP="0024173B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577143">
              <w:rPr>
                <w:rFonts w:ascii="Verdana" w:hAnsi="Verdana"/>
                <w:bCs/>
                <w:color w:val="auto"/>
              </w:rPr>
              <w:t>SHARMA, Ashish, et al. Motion capture process, techniques and applications. Int. J. Recent Innov. Trends Comput. Commun, 2013, 1.4: 251-257.</w:t>
            </w:r>
          </w:p>
          <w:p w:rsidR="0024173B" w:rsidRDefault="00C03175" w:rsidP="002D762A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Február</w:t>
            </w:r>
            <w:r w:rsidR="002D762A" w:rsidRPr="002D762A">
              <w:rPr>
                <w:rFonts w:ascii="Verdana" w:hAnsi="Verdana"/>
                <w:bCs/>
                <w:color w:val="auto"/>
              </w:rPr>
              <w:t>:</w:t>
            </w:r>
          </w:p>
          <w:p w:rsidR="00577143" w:rsidRDefault="00577143" w:rsidP="00577143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577143">
              <w:rPr>
                <w:rFonts w:ascii="Verdana" w:hAnsi="Verdana"/>
                <w:bCs/>
                <w:color w:val="auto"/>
              </w:rPr>
              <w:t>RENAUDIN, Valérie; COMBETTES, Christophe. Magnetic, acceleration fields and gyroscope quaternion (MAGYQ)-based attitude estimation with smartphone sensors for indoor pedestrian navigation. Sensors, 2014, 14.12: 22864-22890.</w:t>
            </w:r>
          </w:p>
          <w:p w:rsidR="0024173B" w:rsidRDefault="00C03175" w:rsidP="00C03175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Március</w:t>
            </w:r>
            <w:r>
              <w:rPr>
                <w:rFonts w:ascii="Verdana" w:hAnsi="Verdana"/>
                <w:bCs/>
                <w:color w:val="auto"/>
              </w:rPr>
              <w:t>:</w:t>
            </w:r>
          </w:p>
          <w:p w:rsidR="00C03175" w:rsidRPr="00404E2C" w:rsidRDefault="00C03175" w:rsidP="0024173B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F</w:t>
            </w:r>
            <w:r w:rsidR="00577143">
              <w:rPr>
                <w:rFonts w:ascii="Verdana" w:hAnsi="Verdana"/>
                <w:bCs/>
                <w:color w:val="auto"/>
              </w:rPr>
              <w:t>ODOR,</w:t>
            </w:r>
            <w:r>
              <w:rPr>
                <w:rFonts w:ascii="Verdana" w:hAnsi="Verdana"/>
                <w:bCs/>
                <w:color w:val="auto"/>
              </w:rPr>
              <w:t xml:space="preserve"> Attila, V</w:t>
            </w:r>
            <w:r w:rsidR="00577143">
              <w:rPr>
                <w:rFonts w:ascii="Verdana" w:hAnsi="Verdana"/>
                <w:bCs/>
                <w:color w:val="auto"/>
              </w:rPr>
              <w:t>ÖRÖSHÁZI,</w:t>
            </w:r>
            <w:r>
              <w:rPr>
                <w:rFonts w:ascii="Verdana" w:hAnsi="Verdana"/>
                <w:bCs/>
                <w:color w:val="auto"/>
              </w:rPr>
              <w:t xml:space="preserve"> Zsolt</w:t>
            </w:r>
            <w:r w:rsidR="00577143">
              <w:rPr>
                <w:rFonts w:ascii="Verdana" w:hAnsi="Verdana"/>
                <w:bCs/>
                <w:color w:val="auto"/>
              </w:rPr>
              <w:t>.</w:t>
            </w:r>
            <w:r>
              <w:rPr>
                <w:rFonts w:ascii="Verdana" w:hAnsi="Verdana"/>
                <w:bCs/>
                <w:color w:val="auto"/>
              </w:rPr>
              <w:t xml:space="preserve"> Beágyazott rendszerek és programozható logikai eszközök</w:t>
            </w:r>
            <w:r w:rsidR="00577143">
              <w:rPr>
                <w:rFonts w:ascii="Verdana" w:hAnsi="Verdana"/>
                <w:bCs/>
                <w:color w:val="auto"/>
              </w:rPr>
              <w:t>, 2011</w:t>
            </w:r>
          </w:p>
          <w:p w:rsidR="0024173B" w:rsidRDefault="00C03175" w:rsidP="00C03175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Április</w:t>
            </w:r>
            <w:r>
              <w:rPr>
                <w:rFonts w:ascii="Verdana" w:hAnsi="Verdana"/>
                <w:bCs/>
                <w:color w:val="auto"/>
              </w:rPr>
              <w:t>:</w:t>
            </w:r>
          </w:p>
          <w:p w:rsidR="00577143" w:rsidRDefault="00577143" w:rsidP="00577143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577143">
              <w:rPr>
                <w:rFonts w:ascii="Verdana" w:hAnsi="Verdana"/>
                <w:bCs/>
                <w:color w:val="auto"/>
              </w:rPr>
              <w:t>LÁSZLÓ, Madarász. Soros adatátvitel.</w:t>
            </w:r>
          </w:p>
          <w:p w:rsidR="0024173B" w:rsidRDefault="00C03175" w:rsidP="00C03175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Május</w:t>
            </w:r>
            <w:r>
              <w:rPr>
                <w:rFonts w:ascii="Verdana" w:hAnsi="Verdana"/>
                <w:bCs/>
                <w:color w:val="auto"/>
              </w:rPr>
              <w:t>:</w:t>
            </w:r>
          </w:p>
          <w:p w:rsidR="00577143" w:rsidRDefault="00577143" w:rsidP="00577143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577143">
              <w:rPr>
                <w:rFonts w:ascii="Verdana" w:hAnsi="Verdana"/>
                <w:bCs/>
                <w:color w:val="auto"/>
              </w:rPr>
              <w:t>DÁNIEL, Bányai; LAJOS, Bank Balázs. Gyorsulásmérő-alapú virtuális dobszett megvalósítása.</w:t>
            </w:r>
          </w:p>
          <w:p w:rsidR="0024173B" w:rsidRDefault="00C03175" w:rsidP="002D762A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Június</w:t>
            </w:r>
            <w:r w:rsidR="002D762A">
              <w:rPr>
                <w:rFonts w:ascii="Verdana" w:hAnsi="Verdana"/>
                <w:bCs/>
                <w:color w:val="auto"/>
              </w:rPr>
              <w:t>:</w:t>
            </w:r>
          </w:p>
          <w:p w:rsidR="00C777EE" w:rsidRDefault="00C777EE" w:rsidP="00C777EE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C777EE">
              <w:rPr>
                <w:rFonts w:ascii="Verdana" w:hAnsi="Verdana"/>
                <w:bCs/>
                <w:color w:val="auto"/>
              </w:rPr>
              <w:t>BERNER, Paul, et al. Technical Concepts: Orientation, Rotation, Velocity and Acceleration, and the SRM. TENA Project by SEDRIS, 2008.</w:t>
            </w:r>
          </w:p>
          <w:p w:rsidR="0024173B" w:rsidRDefault="00C03175" w:rsidP="002D762A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Július</w:t>
            </w:r>
            <w:r w:rsidR="002F3D23">
              <w:rPr>
                <w:rFonts w:ascii="Verdana" w:hAnsi="Verdana"/>
                <w:bCs/>
                <w:color w:val="auto"/>
              </w:rPr>
              <w:t>:</w:t>
            </w:r>
          </w:p>
          <w:p w:rsidR="00187CA3" w:rsidRDefault="00187CA3" w:rsidP="00187CA3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C777EE">
              <w:rPr>
                <w:rFonts w:ascii="Verdana" w:hAnsi="Verdana"/>
                <w:bCs/>
                <w:color w:val="auto"/>
              </w:rPr>
              <w:t>TONG, Howell. Threshold models in non-linear time series analysis. Springer Science &amp; Business Media, 2012.</w:t>
            </w:r>
          </w:p>
          <w:p w:rsidR="0024173B" w:rsidRDefault="00C03175" w:rsidP="002D762A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r>
              <w:rPr>
                <w:rFonts w:ascii="Verdana" w:hAnsi="Verdana"/>
                <w:bCs/>
                <w:color w:val="auto"/>
              </w:rPr>
              <w:t>Augusztus</w:t>
            </w:r>
            <w:r w:rsidR="002F3D23">
              <w:rPr>
                <w:rFonts w:ascii="Verdana" w:hAnsi="Verdana"/>
                <w:bCs/>
                <w:color w:val="auto"/>
              </w:rPr>
              <w:t>:</w:t>
            </w:r>
          </w:p>
          <w:p w:rsidR="00743570" w:rsidRDefault="00C777EE" w:rsidP="00743570">
            <w:pPr>
              <w:pStyle w:val="Listaszerbekezds"/>
              <w:jc w:val="both"/>
              <w:rPr>
                <w:rFonts w:ascii="Verdana" w:hAnsi="Verdana"/>
                <w:bCs/>
                <w:color w:val="auto"/>
              </w:rPr>
            </w:pPr>
            <w:r w:rsidRPr="00C777EE">
              <w:rPr>
                <w:rFonts w:ascii="Verdana" w:hAnsi="Verdana"/>
                <w:bCs/>
                <w:color w:val="auto"/>
              </w:rPr>
              <w:t>KANTZ, Holger; SCHREIBER, Thomas. Nonlinear time series analysis. Cambridge university press, 2004.</w:t>
            </w:r>
          </w:p>
          <w:p w:rsidR="00187CA3" w:rsidRPr="00743570" w:rsidRDefault="00C03175" w:rsidP="00743570">
            <w:pPr>
              <w:pStyle w:val="Listaszerbekezds"/>
              <w:numPr>
                <w:ilvl w:val="0"/>
                <w:numId w:val="12"/>
              </w:numPr>
              <w:jc w:val="both"/>
              <w:rPr>
                <w:rFonts w:ascii="Verdana" w:hAnsi="Verdana"/>
                <w:bCs/>
                <w:color w:val="auto"/>
              </w:rPr>
            </w:pPr>
            <w:bookmarkStart w:id="0" w:name="_GoBack"/>
            <w:bookmarkEnd w:id="0"/>
            <w:r w:rsidRPr="00743570">
              <w:rPr>
                <w:rFonts w:ascii="Verdana" w:hAnsi="Verdana"/>
                <w:bCs/>
                <w:color w:val="auto"/>
              </w:rPr>
              <w:t>Szeptember</w:t>
            </w:r>
            <w:r w:rsidR="002F3D23" w:rsidRPr="00743570">
              <w:rPr>
                <w:rFonts w:ascii="Verdana" w:hAnsi="Verdana"/>
                <w:bCs/>
                <w:color w:val="auto"/>
              </w:rPr>
              <w:t>:</w:t>
            </w:r>
            <w:r w:rsidR="00187CA3" w:rsidRPr="00743570">
              <w:rPr>
                <w:rFonts w:ascii="Verdana" w:hAnsi="Verdana"/>
                <w:bCs/>
                <w:color w:val="auto"/>
              </w:rPr>
              <w:br/>
            </w:r>
            <w:r w:rsidR="00187CA3" w:rsidRPr="00743570">
              <w:rPr>
                <w:rFonts w:ascii="Verdana" w:hAnsi="Verdana"/>
                <w:bCs/>
                <w:color w:val="auto"/>
              </w:rPr>
              <w:t>WEI, William WS. Time series analysis. In: The Oxford Handbook of Quantitative Methods in Psychology: Vol. 2. 2006.</w:t>
            </w:r>
          </w:p>
          <w:p w:rsidR="005C56DA" w:rsidRPr="00187CA3" w:rsidRDefault="003F799F" w:rsidP="00187CA3">
            <w:pPr>
              <w:ind w:left="360"/>
              <w:jc w:val="both"/>
              <w:rPr>
                <w:rFonts w:ascii="Verdana" w:hAnsi="Verdana"/>
                <w:bCs/>
                <w:color w:val="auto"/>
              </w:rPr>
            </w:pPr>
            <w:r w:rsidRPr="00187CA3">
              <w:rPr>
                <w:rFonts w:ascii="Verdana" w:hAnsi="Verdana"/>
                <w:b/>
                <w:color w:val="auto"/>
              </w:rPr>
              <w:t xml:space="preserve">Művészeti pályázat </w:t>
            </w:r>
            <w:r w:rsidRPr="00187CA3">
              <w:rPr>
                <w:rFonts w:ascii="Verdana" w:hAnsi="Verdana"/>
                <w:color w:val="auto"/>
              </w:rPr>
              <w:t xml:space="preserve">esetén a művészeti alkotás bemutatása, az alkotó folyamat leírása. </w:t>
            </w:r>
          </w:p>
        </w:tc>
      </w:tr>
    </w:tbl>
    <w:p w:rsidR="00843D59" w:rsidRPr="003B095A" w:rsidRDefault="00843D59" w:rsidP="00AF5ED5">
      <w:pPr>
        <w:spacing w:after="0" w:line="240" w:lineRule="auto"/>
        <w:jc w:val="both"/>
        <w:rPr>
          <w:rFonts w:ascii="Verdana" w:hAnsi="Verdana" w:cs="Verdana"/>
          <w:color w:val="auto"/>
        </w:rPr>
      </w:pPr>
    </w:p>
    <w:p w:rsidR="006525C4" w:rsidRPr="003B095A" w:rsidRDefault="00F809C9" w:rsidP="00AF5ED5">
      <w:pPr>
        <w:spacing w:after="0" w:line="240" w:lineRule="auto"/>
        <w:jc w:val="both"/>
        <w:rPr>
          <w:rFonts w:ascii="Verdana" w:hAnsi="Verdana" w:cs="Verdana"/>
          <w:color w:val="auto"/>
        </w:rPr>
      </w:pPr>
      <w:r w:rsidRPr="003B095A">
        <w:rPr>
          <w:rFonts w:ascii="Verdana" w:hAnsi="Verdana" w:cs="Verdana"/>
          <w:color w:val="auto"/>
        </w:rPr>
        <w:t>Kelt:</w:t>
      </w:r>
      <w:r w:rsidR="0075204B" w:rsidRPr="003B095A">
        <w:rPr>
          <w:rFonts w:ascii="Verdana" w:hAnsi="Verdana" w:cs="Verdana"/>
          <w:color w:val="auto"/>
        </w:rPr>
        <w:t xml:space="preserve"> </w:t>
      </w:r>
      <w:r w:rsidRPr="003B095A">
        <w:rPr>
          <w:rFonts w:ascii="Verdana" w:hAnsi="Verdana" w:cs="Verdana"/>
          <w:color w:val="auto"/>
        </w:rPr>
        <w:t>……………………, …………(év)………………….(hónap)………(nap)</w:t>
      </w:r>
    </w:p>
    <w:p w:rsidR="00800BB4" w:rsidRPr="003B095A" w:rsidRDefault="00800BB4" w:rsidP="00AF5ED5">
      <w:pPr>
        <w:spacing w:after="0" w:line="240" w:lineRule="auto"/>
        <w:jc w:val="both"/>
        <w:rPr>
          <w:rFonts w:ascii="Verdana" w:hAnsi="Verdana" w:cs="Verdana"/>
          <w:color w:val="auto"/>
        </w:rPr>
      </w:pPr>
    </w:p>
    <w:p w:rsidR="00A96E90" w:rsidRPr="003B095A" w:rsidRDefault="00A96E90" w:rsidP="00AF5ED5">
      <w:pPr>
        <w:spacing w:after="0" w:line="240" w:lineRule="auto"/>
        <w:jc w:val="both"/>
        <w:rPr>
          <w:rFonts w:ascii="Verdana" w:hAnsi="Verdana" w:cs="Verdana"/>
          <w:color w:val="auto"/>
        </w:rPr>
      </w:pPr>
    </w:p>
    <w:p w:rsidR="00067FBE" w:rsidRPr="003B095A" w:rsidRDefault="00090D45" w:rsidP="00D031D4">
      <w:pPr>
        <w:tabs>
          <w:tab w:val="center" w:pos="2127"/>
          <w:tab w:val="left" w:pos="5812"/>
        </w:tabs>
        <w:spacing w:after="0" w:line="240" w:lineRule="auto"/>
        <w:rPr>
          <w:rFonts w:ascii="Verdana" w:hAnsi="Verdana" w:cs="Verdana"/>
          <w:color w:val="auto"/>
        </w:rPr>
      </w:pPr>
      <w:r w:rsidRPr="003B095A">
        <w:rPr>
          <w:rFonts w:ascii="Verdana" w:hAnsi="Verdana" w:cs="Verdana"/>
          <w:color w:val="auto"/>
        </w:rPr>
        <w:t xml:space="preserve">                ………………………………………                        </w:t>
      </w:r>
      <w:r w:rsidR="00F809C9" w:rsidRPr="003B095A">
        <w:rPr>
          <w:rFonts w:ascii="Verdana" w:hAnsi="Verdana" w:cs="Verdana"/>
          <w:color w:val="auto"/>
        </w:rPr>
        <w:t>………………………………………</w:t>
      </w:r>
    </w:p>
    <w:p w:rsidR="000F2B15" w:rsidRPr="003B095A" w:rsidRDefault="00657156" w:rsidP="00D031D4">
      <w:pPr>
        <w:tabs>
          <w:tab w:val="center" w:pos="2410"/>
          <w:tab w:val="center" w:pos="6946"/>
        </w:tabs>
        <w:spacing w:after="0" w:line="240" w:lineRule="auto"/>
        <w:rPr>
          <w:rFonts w:ascii="Verdana" w:eastAsia="Calibri" w:hAnsi="Verdana" w:cs="Times New Roman"/>
          <w:color w:val="auto"/>
          <w:sz w:val="24"/>
          <w:szCs w:val="24"/>
          <w:lang w:eastAsia="en-US"/>
        </w:rPr>
      </w:pPr>
      <w:r w:rsidRPr="003B095A">
        <w:rPr>
          <w:rFonts w:ascii="Verdana" w:hAnsi="Verdana" w:cs="Verdana"/>
          <w:color w:val="auto"/>
        </w:rPr>
        <w:tab/>
      </w:r>
      <w:r w:rsidR="00090D45" w:rsidRPr="003B095A">
        <w:rPr>
          <w:rFonts w:ascii="Verdana" w:hAnsi="Verdana" w:cs="Verdana"/>
          <w:color w:val="auto"/>
        </w:rPr>
        <w:t>pályázó neve</w:t>
      </w:r>
      <w:r w:rsidRPr="003B095A">
        <w:rPr>
          <w:rFonts w:ascii="Verdana" w:hAnsi="Verdana" w:cs="Verdana"/>
          <w:color w:val="auto"/>
        </w:rPr>
        <w:t xml:space="preserve"> </w:t>
      </w:r>
      <w:r w:rsidRPr="003B095A">
        <w:rPr>
          <w:rFonts w:ascii="Verdana" w:hAnsi="Verdana" w:cs="Verdana"/>
          <w:color w:val="auto"/>
        </w:rPr>
        <w:tab/>
      </w:r>
      <w:r w:rsidR="00F809C9" w:rsidRPr="003B095A">
        <w:rPr>
          <w:rFonts w:ascii="Verdana" w:hAnsi="Verdana" w:cs="Verdana"/>
          <w:color w:val="auto"/>
        </w:rPr>
        <w:t>pályázó aláírása</w:t>
      </w:r>
      <w:r w:rsidR="00AF5ED5" w:rsidRPr="003B095A">
        <w:rPr>
          <w:rFonts w:ascii="Verdana" w:eastAsia="Calibri" w:hAnsi="Verdana" w:cs="Times New Roman"/>
          <w:color w:val="auto"/>
          <w:sz w:val="24"/>
          <w:szCs w:val="24"/>
          <w:lang w:eastAsia="en-US"/>
        </w:rPr>
        <w:t xml:space="preserve"> </w:t>
      </w:r>
    </w:p>
    <w:sectPr w:rsidR="000F2B15" w:rsidRPr="003B095A" w:rsidSect="00AA03B9">
      <w:headerReference w:type="default" r:id="rId8"/>
      <w:footerReference w:type="default" r:id="rId9"/>
      <w:pgSz w:w="11906" w:h="16838"/>
      <w:pgMar w:top="709" w:right="907" w:bottom="295" w:left="90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363" w:rsidRDefault="00C65363" w:rsidP="00B94AE3">
      <w:pPr>
        <w:spacing w:after="0" w:line="240" w:lineRule="auto"/>
      </w:pPr>
      <w:r>
        <w:separator/>
      </w:r>
    </w:p>
  </w:endnote>
  <w:endnote w:type="continuationSeparator" w:id="0">
    <w:p w:rsidR="00C65363" w:rsidRDefault="00C65363" w:rsidP="00B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D95" w:rsidRDefault="00DD5D95">
    <w:pPr>
      <w:pStyle w:val="llb"/>
      <w:jc w:val="center"/>
    </w:pPr>
  </w:p>
  <w:p w:rsidR="00DD5D95" w:rsidRDefault="00DD5D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363" w:rsidRDefault="00C65363" w:rsidP="00B94AE3">
      <w:pPr>
        <w:spacing w:after="0" w:line="240" w:lineRule="auto"/>
      </w:pPr>
      <w:r>
        <w:separator/>
      </w:r>
    </w:p>
  </w:footnote>
  <w:footnote w:type="continuationSeparator" w:id="0">
    <w:p w:rsidR="00C65363" w:rsidRDefault="00C65363" w:rsidP="00B94AE3">
      <w:pPr>
        <w:spacing w:after="0" w:line="240" w:lineRule="auto"/>
      </w:pPr>
      <w:r>
        <w:continuationSeparator/>
      </w:r>
    </w:p>
  </w:footnote>
  <w:footnote w:id="1">
    <w:p w:rsidR="00DD5D95" w:rsidRPr="00D031D4" w:rsidRDefault="00DD5D95">
      <w:pPr>
        <w:pStyle w:val="Lbjegyzetszveg"/>
        <w:rPr>
          <w:rFonts w:ascii="Verdana" w:hAnsi="Verdana"/>
          <w:sz w:val="16"/>
          <w:szCs w:val="16"/>
        </w:rPr>
      </w:pPr>
      <w:r w:rsidRPr="00D031D4">
        <w:rPr>
          <w:rStyle w:val="Lbjegyzet-hivatkozs"/>
          <w:rFonts w:ascii="Verdana" w:hAnsi="Verdana"/>
          <w:sz w:val="16"/>
          <w:szCs w:val="16"/>
        </w:rPr>
        <w:footnoteRef/>
      </w:r>
      <w:r w:rsidRPr="00D031D4">
        <w:rPr>
          <w:rFonts w:ascii="Verdana" w:hAnsi="Verdana"/>
          <w:sz w:val="16"/>
          <w:szCs w:val="16"/>
        </w:rPr>
        <w:t xml:space="preserve"> </w:t>
      </w:r>
      <w:r w:rsidRPr="00FC778C">
        <w:rPr>
          <w:rFonts w:ascii="Verdana" w:hAnsi="Verdana"/>
          <w:sz w:val="16"/>
          <w:szCs w:val="16"/>
          <w:u w:val="single"/>
        </w:rPr>
        <w:t>leendő első éves</w:t>
      </w:r>
      <w:r w:rsidRPr="00D031D4">
        <w:rPr>
          <w:rFonts w:ascii="Verdana" w:hAnsi="Verdana"/>
          <w:sz w:val="16"/>
          <w:szCs w:val="16"/>
        </w:rPr>
        <w:t xml:space="preserve"> hallgatók számára </w:t>
      </w:r>
    </w:p>
  </w:footnote>
  <w:footnote w:id="2">
    <w:p w:rsidR="00DD5D95" w:rsidRPr="00D031D4" w:rsidRDefault="00DD5D95" w:rsidP="00211F89">
      <w:pPr>
        <w:pStyle w:val="Lbjegyzetszveg"/>
        <w:jc w:val="both"/>
        <w:rPr>
          <w:rFonts w:ascii="Verdana" w:hAnsi="Verdana"/>
          <w:sz w:val="16"/>
          <w:szCs w:val="16"/>
        </w:rPr>
      </w:pPr>
      <w:r w:rsidRPr="00D031D4">
        <w:rPr>
          <w:rStyle w:val="Lbjegyzet-hivatkozs"/>
          <w:rFonts w:ascii="Verdana" w:hAnsi="Verdana"/>
          <w:sz w:val="16"/>
          <w:szCs w:val="16"/>
        </w:rPr>
        <w:footnoteRef/>
      </w:r>
      <w:r w:rsidRPr="00D031D4">
        <w:rPr>
          <w:rFonts w:ascii="Verdana" w:hAnsi="Verdana"/>
          <w:sz w:val="16"/>
          <w:szCs w:val="16"/>
        </w:rPr>
        <w:t xml:space="preserve"> az ösztöndíjas időszak kezdő időpontjától számított 20 napon belül a témavezető szakmai támogatásával és egyetértésével szükséges kitölteni és az ösztöndíjszerződéshez mellékletként az ösztöndíjas és a témavezető aláírásával ellátva csatolni, a pályázat benyújtásakor nem kell kitölteni! </w:t>
      </w:r>
    </w:p>
  </w:footnote>
  <w:footnote w:id="3">
    <w:p w:rsidR="00DD5D95" w:rsidRPr="00D031D4" w:rsidRDefault="00DD5D95" w:rsidP="00EA2548">
      <w:pPr>
        <w:pStyle w:val="Lbjegyzetszveg"/>
        <w:jc w:val="both"/>
        <w:rPr>
          <w:rFonts w:ascii="Verdana" w:hAnsi="Verdana"/>
          <w:sz w:val="16"/>
          <w:szCs w:val="16"/>
        </w:rPr>
      </w:pPr>
      <w:r w:rsidRPr="00D031D4">
        <w:rPr>
          <w:rStyle w:val="Lbjegyzet-hivatkozs"/>
          <w:rFonts w:ascii="Verdana" w:hAnsi="Verdana"/>
          <w:sz w:val="16"/>
          <w:szCs w:val="16"/>
        </w:rPr>
        <w:footnoteRef/>
      </w:r>
      <w:r w:rsidRPr="00D031D4">
        <w:rPr>
          <w:rFonts w:ascii="Verdana" w:hAnsi="Verdana"/>
          <w:sz w:val="16"/>
          <w:szCs w:val="16"/>
        </w:rPr>
        <w:t xml:space="preserve"> az ösztöndíjas időszak kezdő időpontjától számított 20 napon belül a témavezető szakmai támogatásával és egyetértésével szükséges kitölteni és az ösztöndíjszerződéshez mellékletként az ösztöndíjas és a témavezető aláírásával ellátva csatolni, a pályázat benyújtásakor nem kell kitölteni!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D95" w:rsidRDefault="00DD5D95" w:rsidP="00067FBE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</w:p>
  <w:p w:rsidR="00DD5D95" w:rsidRDefault="00DD5D95" w:rsidP="00067FBE">
    <w:pPr>
      <w:pStyle w:val="lfej"/>
      <w:jc w:val="right"/>
    </w:pPr>
    <w:r>
      <w:t>ÚNKP-20-1, ÚNKP-20-2 és ÚNKP-20-6 Pályázati Adatlap 1. számú melléklet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8EE0F27"/>
    <w:multiLevelType w:val="hybridMultilevel"/>
    <w:tmpl w:val="F1E0C0A2"/>
    <w:lvl w:ilvl="0" w:tplc="0DBC35B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307F"/>
    <w:multiLevelType w:val="hybridMultilevel"/>
    <w:tmpl w:val="7C367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796A"/>
    <w:multiLevelType w:val="hybridMultilevel"/>
    <w:tmpl w:val="372AB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1680"/>
    <w:multiLevelType w:val="hybridMultilevel"/>
    <w:tmpl w:val="C3644F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209"/>
    <w:multiLevelType w:val="hybridMultilevel"/>
    <w:tmpl w:val="46687BE4"/>
    <w:lvl w:ilvl="0" w:tplc="2C984116">
      <w:start w:val="23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7C1D19"/>
    <w:multiLevelType w:val="hybridMultilevel"/>
    <w:tmpl w:val="97F04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21726"/>
    <w:multiLevelType w:val="hybridMultilevel"/>
    <w:tmpl w:val="D206C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D4AAB"/>
    <w:multiLevelType w:val="hybridMultilevel"/>
    <w:tmpl w:val="A50C3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4"/>
    <w:rsid w:val="0000567F"/>
    <w:rsid w:val="00017927"/>
    <w:rsid w:val="00025B70"/>
    <w:rsid w:val="000364CA"/>
    <w:rsid w:val="00037A61"/>
    <w:rsid w:val="00065FCD"/>
    <w:rsid w:val="00067FBE"/>
    <w:rsid w:val="00081034"/>
    <w:rsid w:val="00090D45"/>
    <w:rsid w:val="000A390F"/>
    <w:rsid w:val="000D7CA1"/>
    <w:rsid w:val="000F2B15"/>
    <w:rsid w:val="00137569"/>
    <w:rsid w:val="00143268"/>
    <w:rsid w:val="00160A7A"/>
    <w:rsid w:val="00187CA3"/>
    <w:rsid w:val="00193AF2"/>
    <w:rsid w:val="001A3945"/>
    <w:rsid w:val="001A4667"/>
    <w:rsid w:val="001C42BA"/>
    <w:rsid w:val="001E0EE8"/>
    <w:rsid w:val="00207040"/>
    <w:rsid w:val="00211F89"/>
    <w:rsid w:val="0024173B"/>
    <w:rsid w:val="00253DBA"/>
    <w:rsid w:val="00261DCB"/>
    <w:rsid w:val="00262D61"/>
    <w:rsid w:val="002634E4"/>
    <w:rsid w:val="00296CC8"/>
    <w:rsid w:val="002A5E17"/>
    <w:rsid w:val="002A65FF"/>
    <w:rsid w:val="002B2BA6"/>
    <w:rsid w:val="002C024E"/>
    <w:rsid w:val="002D762A"/>
    <w:rsid w:val="002F3D23"/>
    <w:rsid w:val="0030491D"/>
    <w:rsid w:val="00330C59"/>
    <w:rsid w:val="003357DA"/>
    <w:rsid w:val="00383AFF"/>
    <w:rsid w:val="003A182B"/>
    <w:rsid w:val="003A194D"/>
    <w:rsid w:val="003B095A"/>
    <w:rsid w:val="003B50F0"/>
    <w:rsid w:val="003D11DF"/>
    <w:rsid w:val="003D4828"/>
    <w:rsid w:val="003F799F"/>
    <w:rsid w:val="00404E2C"/>
    <w:rsid w:val="0042394D"/>
    <w:rsid w:val="004268CF"/>
    <w:rsid w:val="00481C03"/>
    <w:rsid w:val="0049177B"/>
    <w:rsid w:val="004D7463"/>
    <w:rsid w:val="005031C9"/>
    <w:rsid w:val="005253F0"/>
    <w:rsid w:val="00527847"/>
    <w:rsid w:val="00571665"/>
    <w:rsid w:val="00577143"/>
    <w:rsid w:val="00596BEA"/>
    <w:rsid w:val="005A333D"/>
    <w:rsid w:val="005A3E5D"/>
    <w:rsid w:val="005C56DA"/>
    <w:rsid w:val="005C733C"/>
    <w:rsid w:val="00601361"/>
    <w:rsid w:val="00602DAC"/>
    <w:rsid w:val="006036E5"/>
    <w:rsid w:val="006137A8"/>
    <w:rsid w:val="00630091"/>
    <w:rsid w:val="00633CB5"/>
    <w:rsid w:val="00637130"/>
    <w:rsid w:val="006420EE"/>
    <w:rsid w:val="006525C4"/>
    <w:rsid w:val="00657156"/>
    <w:rsid w:val="00662A80"/>
    <w:rsid w:val="006C3F7A"/>
    <w:rsid w:val="006E5029"/>
    <w:rsid w:val="00707CB9"/>
    <w:rsid w:val="0071454D"/>
    <w:rsid w:val="007243EA"/>
    <w:rsid w:val="00743570"/>
    <w:rsid w:val="0075204B"/>
    <w:rsid w:val="00773205"/>
    <w:rsid w:val="007936DB"/>
    <w:rsid w:val="007A6332"/>
    <w:rsid w:val="007B496F"/>
    <w:rsid w:val="007D2DFF"/>
    <w:rsid w:val="007F1039"/>
    <w:rsid w:val="007F1256"/>
    <w:rsid w:val="007F6E2B"/>
    <w:rsid w:val="00800BB4"/>
    <w:rsid w:val="00820BA8"/>
    <w:rsid w:val="00831A6D"/>
    <w:rsid w:val="00843AC1"/>
    <w:rsid w:val="00843D59"/>
    <w:rsid w:val="00846417"/>
    <w:rsid w:val="00850A2E"/>
    <w:rsid w:val="008A0B35"/>
    <w:rsid w:val="008D3E7E"/>
    <w:rsid w:val="009445D9"/>
    <w:rsid w:val="00951DCD"/>
    <w:rsid w:val="00954D8D"/>
    <w:rsid w:val="0096103C"/>
    <w:rsid w:val="009615A8"/>
    <w:rsid w:val="00992C5F"/>
    <w:rsid w:val="00995870"/>
    <w:rsid w:val="009D3F96"/>
    <w:rsid w:val="009D7D9E"/>
    <w:rsid w:val="009F7948"/>
    <w:rsid w:val="00A43953"/>
    <w:rsid w:val="00A61312"/>
    <w:rsid w:val="00A70062"/>
    <w:rsid w:val="00A92D6B"/>
    <w:rsid w:val="00A941B5"/>
    <w:rsid w:val="00A96E90"/>
    <w:rsid w:val="00A97CC3"/>
    <w:rsid w:val="00AA03B9"/>
    <w:rsid w:val="00AB2644"/>
    <w:rsid w:val="00AF5ED5"/>
    <w:rsid w:val="00B221D0"/>
    <w:rsid w:val="00B51CC1"/>
    <w:rsid w:val="00B55054"/>
    <w:rsid w:val="00B626DB"/>
    <w:rsid w:val="00B7605D"/>
    <w:rsid w:val="00B94AE3"/>
    <w:rsid w:val="00BA10C9"/>
    <w:rsid w:val="00BA6C89"/>
    <w:rsid w:val="00BB64E7"/>
    <w:rsid w:val="00BE40E1"/>
    <w:rsid w:val="00C01FEF"/>
    <w:rsid w:val="00C03175"/>
    <w:rsid w:val="00C65363"/>
    <w:rsid w:val="00C7201F"/>
    <w:rsid w:val="00C777EE"/>
    <w:rsid w:val="00C84AEF"/>
    <w:rsid w:val="00C92EC9"/>
    <w:rsid w:val="00CC141B"/>
    <w:rsid w:val="00D031D4"/>
    <w:rsid w:val="00D076EF"/>
    <w:rsid w:val="00D21E85"/>
    <w:rsid w:val="00D2692E"/>
    <w:rsid w:val="00D42D00"/>
    <w:rsid w:val="00D47144"/>
    <w:rsid w:val="00D55781"/>
    <w:rsid w:val="00D67E36"/>
    <w:rsid w:val="00D71CFC"/>
    <w:rsid w:val="00D94EC7"/>
    <w:rsid w:val="00DA4CCA"/>
    <w:rsid w:val="00DB191B"/>
    <w:rsid w:val="00DD5C75"/>
    <w:rsid w:val="00DD5D95"/>
    <w:rsid w:val="00E0350F"/>
    <w:rsid w:val="00E07E24"/>
    <w:rsid w:val="00E11CE9"/>
    <w:rsid w:val="00E31F7F"/>
    <w:rsid w:val="00E62A63"/>
    <w:rsid w:val="00E6422E"/>
    <w:rsid w:val="00E647BA"/>
    <w:rsid w:val="00E760AD"/>
    <w:rsid w:val="00E903EF"/>
    <w:rsid w:val="00EA2548"/>
    <w:rsid w:val="00F007B7"/>
    <w:rsid w:val="00F126D6"/>
    <w:rsid w:val="00F317DE"/>
    <w:rsid w:val="00F44A8B"/>
    <w:rsid w:val="00F45391"/>
    <w:rsid w:val="00F809C9"/>
    <w:rsid w:val="00F91AE4"/>
    <w:rsid w:val="00FA74FF"/>
    <w:rsid w:val="00FC778C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678F0"/>
  <w15:docId w15:val="{29473A27-84B8-4F8E-A24C-923B3440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table" w:styleId="Rcsostblzat">
    <w:name w:val="Table Grid"/>
    <w:basedOn w:val="Normltblzat"/>
    <w:uiPriority w:val="59"/>
    <w:rsid w:val="000F2B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Bekezdsalapbettpusa"/>
    <w:rsid w:val="00E31F7F"/>
  </w:style>
  <w:style w:type="character" w:customStyle="1" w:styleId="spellingerror">
    <w:name w:val="spellingerror"/>
    <w:basedOn w:val="Bekezdsalapbettpusa"/>
    <w:rsid w:val="00E31F7F"/>
  </w:style>
  <w:style w:type="character" w:customStyle="1" w:styleId="eop">
    <w:name w:val="eop"/>
    <w:basedOn w:val="Bekezdsalapbettpusa"/>
    <w:rsid w:val="00E3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798EA-9D75-430F-8598-F9627930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1097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Ovegesn</dc:creator>
  <cp:lastModifiedBy>kreinicker@sulid.hu</cp:lastModifiedBy>
  <cp:revision>10</cp:revision>
  <cp:lastPrinted>2018-03-06T08:26:00Z</cp:lastPrinted>
  <dcterms:created xsi:type="dcterms:W3CDTF">2020-06-24T06:25:00Z</dcterms:created>
  <dcterms:modified xsi:type="dcterms:W3CDTF">2020-10-20T17:16:00Z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