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EADC" w14:textId="77777777" w:rsidR="002A515F" w:rsidRDefault="00475B5D">
      <w:r>
        <w:rPr>
          <w:noProof/>
          <w:lang w:val="es-ES" w:eastAsia="es-ES"/>
        </w:rPr>
        <w:drawing>
          <wp:inline distT="0" distB="0" distL="0" distR="0" wp14:anchorId="1C90A949" wp14:editId="74BB1D13">
            <wp:extent cx="5849298" cy="2832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913" t="31434" r="28538" b="63011"/>
                    <a:stretch/>
                  </pic:blipFill>
                  <pic:spPr bwMode="auto">
                    <a:xfrm>
                      <a:off x="0" y="0"/>
                      <a:ext cx="5896058" cy="285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09F9D" w14:textId="77777777" w:rsidR="007D2C48" w:rsidRDefault="007D2C48">
      <w:r>
        <w:rPr>
          <w:noProof/>
          <w:lang w:val="es-ES" w:eastAsia="es-ES"/>
        </w:rPr>
        <w:drawing>
          <wp:inline distT="0" distB="0" distL="0" distR="0" wp14:anchorId="49574DA6" wp14:editId="354ABAF0">
            <wp:extent cx="5949387" cy="1099126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672" t="68696" r="26787" b="11219"/>
                    <a:stretch/>
                  </pic:blipFill>
                  <pic:spPr bwMode="auto">
                    <a:xfrm>
                      <a:off x="0" y="0"/>
                      <a:ext cx="6079585" cy="112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80B85" w14:textId="77777777" w:rsidR="00EC733E" w:rsidRDefault="00EC733E">
      <w:r>
        <w:rPr>
          <w:noProof/>
          <w:lang w:val="es-ES" w:eastAsia="es-ES"/>
        </w:rPr>
        <w:drawing>
          <wp:inline distT="0" distB="0" distL="0" distR="0" wp14:anchorId="0EF256AB" wp14:editId="01F38A8F">
            <wp:extent cx="6036197" cy="3546251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503" t="32230" r="41677" b="11794"/>
                    <a:stretch/>
                  </pic:blipFill>
                  <pic:spPr bwMode="auto">
                    <a:xfrm>
                      <a:off x="0" y="0"/>
                      <a:ext cx="6101069" cy="3584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EE413" w14:textId="77777777" w:rsidR="00EC733E" w:rsidRDefault="00EC733E">
      <w:r>
        <w:t>ONEI (2024). Anuario estadístico de Cuba. Edición 2025. La Habana.</w:t>
      </w:r>
    </w:p>
    <w:sectPr w:rsidR="00EC733E" w:rsidSect="004502B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B5D"/>
    <w:rsid w:val="001B7418"/>
    <w:rsid w:val="002A515F"/>
    <w:rsid w:val="003758BC"/>
    <w:rsid w:val="004502B3"/>
    <w:rsid w:val="00475B5D"/>
    <w:rsid w:val="00515219"/>
    <w:rsid w:val="007B667E"/>
    <w:rsid w:val="007D2C48"/>
    <w:rsid w:val="007E26E9"/>
    <w:rsid w:val="00EC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C61F39"/>
  <w15:chartTrackingRefBased/>
  <w15:docId w15:val="{9DF28B1A-2716-4FBF-896D-4E08461C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2026-10-08T12:50:00Z</dcterms:created>
  <dcterms:modified xsi:type="dcterms:W3CDTF">2026-10-08T12:50:00Z</dcterms:modified>
</cp:coreProperties>
</file>