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7612" w:rsidRPr="003058CB" w:rsidRDefault="003E7612" w:rsidP="004815B7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3058CB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Article Summery </w:t>
      </w:r>
    </w:p>
    <w:p w:rsidR="00360803" w:rsidRDefault="003E7612" w:rsidP="00875B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Article Title</w:t>
      </w:r>
      <w:r w:rsidRPr="003E7612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F37CCC" w:rsidRPr="00F37CCC">
        <w:rPr>
          <w:rFonts w:ascii="Times New Roman" w:eastAsia="Calibri" w:hAnsi="Times New Roman" w:cs="Times New Roman"/>
          <w:sz w:val="24"/>
          <w:szCs w:val="24"/>
        </w:rPr>
        <w:t>Identifying Potential Rainwater Harvesting Sites of a Semi-arid, Basaltic Region of Western India, Using SCS-CN Method</w:t>
      </w:r>
      <w:r w:rsidR="00F37CCC">
        <w:rPr>
          <w:rFonts w:ascii="Times New Roman" w:eastAsia="Calibri" w:hAnsi="Times New Roman" w:cs="Times New Roman"/>
          <w:sz w:val="24"/>
          <w:szCs w:val="24"/>
        </w:rPr>
        <w:t>.</w:t>
      </w:r>
      <w:r w:rsidRPr="003E7612">
        <w:rPr>
          <w:rFonts w:ascii="Times New Roman" w:eastAsia="Calibri" w:hAnsi="Times New Roman" w:cs="Times New Roman"/>
          <w:sz w:val="24"/>
          <w:szCs w:val="24"/>
        </w:rPr>
        <w:br/>
      </w:r>
      <w:r w:rsidRPr="00F37CCC">
        <w:rPr>
          <w:rFonts w:ascii="Times New Roman" w:eastAsia="Calibri" w:hAnsi="Times New Roman" w:cs="Times New Roman"/>
          <w:sz w:val="24"/>
          <w:szCs w:val="24"/>
        </w:rPr>
        <w:t>Journal Source</w:t>
      </w:r>
      <w:r w:rsidR="00F37CCC" w:rsidRPr="00F37CCC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="00F37CCC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F37CCC" w:rsidRPr="00F37CCC">
        <w:rPr>
          <w:rFonts w:ascii="Times New Roman" w:eastAsia="Calibri" w:hAnsi="Times New Roman" w:cs="Times New Roman"/>
          <w:sz w:val="24"/>
          <w:szCs w:val="24"/>
        </w:rPr>
        <w:t xml:space="preserve">Water </w:t>
      </w:r>
      <w:proofErr w:type="spellStart"/>
      <w:r w:rsidR="00F37CCC" w:rsidRPr="00F37CCC">
        <w:rPr>
          <w:rFonts w:ascii="Times New Roman" w:eastAsia="Calibri" w:hAnsi="Times New Roman" w:cs="Times New Roman"/>
          <w:sz w:val="24"/>
          <w:szCs w:val="24"/>
        </w:rPr>
        <w:t>Resour</w:t>
      </w:r>
      <w:proofErr w:type="spellEnd"/>
      <w:r w:rsidR="00F37CCC" w:rsidRPr="00F37CCC">
        <w:rPr>
          <w:rFonts w:ascii="Times New Roman" w:eastAsia="Calibri" w:hAnsi="Times New Roman" w:cs="Times New Roman"/>
          <w:sz w:val="24"/>
          <w:szCs w:val="24"/>
        </w:rPr>
        <w:t xml:space="preserve"> Manage (2012</w:t>
      </w:r>
      <w:r w:rsidR="00F37CCC">
        <w:t xml:space="preserve">) 26:2537–2554 DOI 10.1007/s11269-012-0031-3 </w:t>
      </w:r>
      <w:r w:rsidR="00F37CCC">
        <w:t>.</w:t>
      </w:r>
      <w:bookmarkStart w:id="0" w:name="_GoBack"/>
      <w:bookmarkEnd w:id="0"/>
    </w:p>
    <w:p w:rsidR="003D4625" w:rsidRDefault="003E7612" w:rsidP="00875B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FDP Theme</w:t>
      </w:r>
      <w:r w:rsidRPr="003E7612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3D4625" w:rsidRPr="003D4625">
        <w:rPr>
          <w:rFonts w:ascii="Times New Roman" w:eastAsia="Calibri" w:hAnsi="Times New Roman" w:cs="Times New Roman"/>
          <w:sz w:val="24"/>
          <w:szCs w:val="24"/>
        </w:rPr>
        <w:t>Research opportunities in Sustainable Development using GIS Technology</w:t>
      </w:r>
    </w:p>
    <w:p w:rsidR="003E7612" w:rsidRPr="003E7612" w:rsidRDefault="003E7612" w:rsidP="00875BD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Information</w:t>
      </w:r>
    </w:p>
    <w:p w:rsidR="003E7612" w:rsidRPr="003E7612" w:rsidRDefault="003E7612" w:rsidP="00F37CCC">
      <w:pPr>
        <w:numPr>
          <w:ilvl w:val="0"/>
          <w:numId w:val="1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Name</w:t>
      </w:r>
      <w:r w:rsidRPr="003E7612">
        <w:rPr>
          <w:rFonts w:ascii="Times New Roman" w:eastAsia="Calibri" w:hAnsi="Times New Roman" w:cs="Times New Roman"/>
          <w:sz w:val="24"/>
          <w:szCs w:val="24"/>
        </w:rPr>
        <w:t xml:space="preserve">: </w:t>
      </w:r>
      <w:r w:rsidR="00F37CCC" w:rsidRPr="00F37CCC">
        <w:rPr>
          <w:rFonts w:ascii="Times New Roman" w:eastAsia="Calibri" w:hAnsi="Times New Roman" w:cs="Times New Roman"/>
          <w:sz w:val="24"/>
          <w:szCs w:val="24"/>
        </w:rPr>
        <w:t>Earth</w:t>
      </w:r>
    </w:p>
    <w:p w:rsidR="003E7612" w:rsidRPr="004815B7" w:rsidRDefault="003E7612" w:rsidP="00875BD4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Members</w:t>
      </w:r>
      <w:r w:rsidRPr="003E7612">
        <w:rPr>
          <w:rFonts w:ascii="Times New Roman" w:eastAsia="Calibri" w:hAnsi="Times New Roman" w:cs="Times New Roman"/>
          <w:sz w:val="24"/>
          <w:szCs w:val="24"/>
        </w:rPr>
        <w:t xml:space="preserve">: </w:t>
      </w:r>
    </w:p>
    <w:p w:rsidR="00F37CCC" w:rsidRPr="00F37CCC" w:rsidRDefault="00F37CCC" w:rsidP="00F37CCC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1</w:t>
      </w: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ab/>
        <w:t>Dr. SHIVAJI RAMCHANDRA PACHARANE</w:t>
      </w:r>
    </w:p>
    <w:p w:rsidR="00F37CCC" w:rsidRPr="00F37CCC" w:rsidRDefault="00F37CCC" w:rsidP="00F37CCC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2</w:t>
      </w: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Dr. Ajay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Talele</w:t>
      </w:r>
      <w:proofErr w:type="spellEnd"/>
    </w:p>
    <w:p w:rsidR="00F37CCC" w:rsidRPr="00F37CCC" w:rsidRDefault="00F37CCC" w:rsidP="00F37CCC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3</w:t>
      </w: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Miss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Shruti</w:t>
      </w:r>
      <w:proofErr w:type="spellEnd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Sukhadhan</w:t>
      </w:r>
      <w:proofErr w:type="spellEnd"/>
    </w:p>
    <w:p w:rsidR="00F37CCC" w:rsidRPr="00F37CCC" w:rsidRDefault="00F37CCC" w:rsidP="00F37CCC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4</w:t>
      </w: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Mr.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Yogesh</w:t>
      </w:r>
      <w:proofErr w:type="spellEnd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Dinkar</w:t>
      </w:r>
      <w:proofErr w:type="spellEnd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Jadhav</w:t>
      </w:r>
      <w:proofErr w:type="spellEnd"/>
    </w:p>
    <w:p w:rsidR="00F37CCC" w:rsidRPr="00F37CCC" w:rsidRDefault="00F37CCC" w:rsidP="00F37CCC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5</w:t>
      </w: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Mr.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Dnyaneshwar</w:t>
      </w:r>
      <w:proofErr w:type="spellEnd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Dattatraya</w:t>
      </w:r>
      <w:proofErr w:type="spellEnd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Varat</w:t>
      </w:r>
      <w:proofErr w:type="spellEnd"/>
    </w:p>
    <w:p w:rsidR="003E7612" w:rsidRPr="003E7612" w:rsidRDefault="00F37CCC" w:rsidP="00F37CCC">
      <w:pPr>
        <w:spacing w:after="0" w:line="240" w:lineRule="auto"/>
        <w:ind w:left="720"/>
        <w:rPr>
          <w:rFonts w:ascii="Times New Roman" w:eastAsia="Calibri" w:hAnsi="Times New Roman" w:cs="Times New Roman"/>
          <w:sz w:val="24"/>
          <w:szCs w:val="24"/>
        </w:rPr>
      </w:pP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6</w:t>
      </w:r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ab/>
        <w:t xml:space="preserve">Mrs.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Amruta</w:t>
      </w:r>
      <w:proofErr w:type="spellEnd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Vikas</w:t>
      </w:r>
      <w:proofErr w:type="spellEnd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F37CCC">
        <w:rPr>
          <w:rFonts w:ascii="Times New Roman" w:eastAsia="Calibri" w:hAnsi="Times New Roman" w:cs="Times New Roman"/>
          <w:sz w:val="24"/>
          <w:szCs w:val="24"/>
          <w:lang w:val="en-US"/>
        </w:rPr>
        <w:t>Patil</w:t>
      </w:r>
      <w:proofErr w:type="spellEnd"/>
      <w:r w:rsidR="000F4625">
        <w:rPr>
          <w:rFonts w:ascii="Times New Roman" w:eastAsia="Calibri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E7612" w:rsidRPr="003E7612" w:rsidRDefault="003E7612" w:rsidP="00875BD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Summary</w:t>
      </w:r>
    </w:p>
    <w:p w:rsidR="003E7612" w:rsidRPr="003E7612" w:rsidRDefault="003E7612" w:rsidP="00875BD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Key Principles/Practices from the Article:</w:t>
      </w:r>
    </w:p>
    <w:p w:rsidR="003E7612" w:rsidRPr="003E7612" w:rsidRDefault="003E7612" w:rsidP="00875BD4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Geospatial Techniques for RWH</w:t>
      </w:r>
    </w:p>
    <w:p w:rsidR="003E7612" w:rsidRPr="004815B7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4815B7">
        <w:rPr>
          <w:rFonts w:ascii="Times New Roman" w:eastAsia="Calibri" w:hAnsi="Times New Roman" w:cs="Times New Roman"/>
          <w:sz w:val="24"/>
          <w:szCs w:val="24"/>
        </w:rPr>
        <w:t>Utilized GIS and Remote Sensing for mapping rainwater harvesting potential areas in semiarid regions.</w:t>
      </w:r>
    </w:p>
    <w:p w:rsidR="003E7612" w:rsidRPr="003E7612" w:rsidRDefault="003E7612" w:rsidP="00875BD4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Analytical Hierarchical Process (AHP)</w:t>
      </w:r>
    </w:p>
    <w:p w:rsidR="003E7612" w:rsidRPr="003E7612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Weighted thematic layers like land use, slope, and soil type for identifying recharge zones.</w:t>
      </w:r>
    </w:p>
    <w:p w:rsidR="003E7612" w:rsidRPr="003E7612" w:rsidRDefault="003E7612" w:rsidP="00875BD4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SCS-CN Method</w:t>
      </w:r>
    </w:p>
    <w:p w:rsidR="003E7612" w:rsidRPr="003E7612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Assessed surface runoff potential to aid water resource planning.</w:t>
      </w:r>
    </w:p>
    <w:p w:rsidR="003E7612" w:rsidRPr="003E7612" w:rsidRDefault="003E7612" w:rsidP="00875BD4">
      <w:pPr>
        <w:numPr>
          <w:ilvl w:val="0"/>
          <w:numId w:val="2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Validation with Existing RWH Structures</w:t>
      </w:r>
    </w:p>
    <w:p w:rsidR="003E7612" w:rsidRPr="003E7612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Cross-verified model predictions with field data, achieving over 82% accuracy.</w:t>
      </w:r>
    </w:p>
    <w:p w:rsidR="003E7612" w:rsidRPr="003E7612" w:rsidRDefault="003E7612" w:rsidP="00875BD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Application of Principles/Practices in Your Function (Individual)</w:t>
      </w:r>
    </w:p>
    <w:p w:rsidR="003E7612" w:rsidRPr="003E7612" w:rsidRDefault="003E7612" w:rsidP="00875BD4">
      <w:pPr>
        <w:numPr>
          <w:ilvl w:val="0"/>
          <w:numId w:val="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Member 1</w:t>
      </w:r>
      <w:r w:rsidRPr="003E7612">
        <w:rPr>
          <w:rFonts w:ascii="Times New Roman" w:eastAsia="Calibri" w:hAnsi="Times New Roman" w:cs="Times New Roman"/>
          <w:sz w:val="24"/>
          <w:szCs w:val="24"/>
        </w:rPr>
        <w:t>: [How this principle can optimize water conservation in local agriculture.]</w:t>
      </w:r>
    </w:p>
    <w:p w:rsidR="003E7612" w:rsidRPr="003E7612" w:rsidRDefault="003E7612" w:rsidP="00875BD4">
      <w:pPr>
        <w:numPr>
          <w:ilvl w:val="0"/>
          <w:numId w:val="3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Team Member 2</w:t>
      </w:r>
      <w:r w:rsidRPr="003E7612">
        <w:rPr>
          <w:rFonts w:ascii="Times New Roman" w:eastAsia="Calibri" w:hAnsi="Times New Roman" w:cs="Times New Roman"/>
          <w:sz w:val="24"/>
          <w:szCs w:val="24"/>
        </w:rPr>
        <w:t>: [Implementing geospatial analysis for urban water management.]</w:t>
      </w:r>
    </w:p>
    <w:p w:rsidR="003E7612" w:rsidRPr="003E7612" w:rsidRDefault="000F4625" w:rsidP="00875B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E7612" w:rsidRPr="003E7612" w:rsidRDefault="003E7612" w:rsidP="00875BD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Key Takeaways</w:t>
      </w:r>
    </w:p>
    <w:p w:rsidR="003E7612" w:rsidRPr="003E7612" w:rsidRDefault="003E7612" w:rsidP="00875BD4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Integration of Advanced Methods</w:t>
      </w:r>
    </w:p>
    <w:p w:rsidR="003E7612" w:rsidRPr="003E7612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Geospatial and AHP approaches significantly enhance precision in RWH site selection.</w:t>
      </w:r>
    </w:p>
    <w:p w:rsidR="003E7612" w:rsidRPr="003E7612" w:rsidRDefault="003E7612" w:rsidP="00875BD4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Sustainable Solutions</w:t>
      </w:r>
    </w:p>
    <w:p w:rsidR="003E7612" w:rsidRPr="003E7612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RWH structures like check dams and percolation tanks effectively support sustainable groundwater recharge.</w:t>
      </w:r>
    </w:p>
    <w:p w:rsidR="003E7612" w:rsidRPr="003E7612" w:rsidRDefault="003E7612" w:rsidP="00875BD4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Practical Accuracy</w:t>
      </w:r>
    </w:p>
    <w:p w:rsidR="003E7612" w:rsidRPr="003E7612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Over 80% agreement with existing data validates the methodologies.</w:t>
      </w:r>
    </w:p>
    <w:p w:rsidR="003E7612" w:rsidRPr="003E7612" w:rsidRDefault="003E7612" w:rsidP="00875BD4">
      <w:pPr>
        <w:numPr>
          <w:ilvl w:val="0"/>
          <w:numId w:val="4"/>
        </w:num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Broad Applicability</w:t>
      </w:r>
    </w:p>
    <w:p w:rsidR="003E7612" w:rsidRPr="003E7612" w:rsidRDefault="003E7612" w:rsidP="00875BD4">
      <w:pPr>
        <w:numPr>
          <w:ilvl w:val="1"/>
          <w:numId w:val="2"/>
        </w:numPr>
        <w:tabs>
          <w:tab w:val="num" w:pos="1440"/>
        </w:tabs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Framework adaptable to different terrains and climatic conditions for water resource management.</w:t>
      </w:r>
    </w:p>
    <w:p w:rsidR="003E7612" w:rsidRPr="003E7612" w:rsidRDefault="000F4625" w:rsidP="00875B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E7612" w:rsidRPr="003E7612" w:rsidRDefault="003E7612" w:rsidP="00875BD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7612">
        <w:rPr>
          <w:rFonts w:ascii="Times New Roman" w:eastAsia="Calibri" w:hAnsi="Times New Roman" w:cs="Times New Roman"/>
          <w:b/>
          <w:bCs/>
          <w:sz w:val="24"/>
          <w:szCs w:val="24"/>
        </w:rPr>
        <w:t>Conclusion</w:t>
      </w:r>
    </w:p>
    <w:p w:rsidR="003E7612" w:rsidRPr="003E7612" w:rsidRDefault="003E7612" w:rsidP="00875B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  <w:r w:rsidRPr="003E7612">
        <w:rPr>
          <w:rFonts w:ascii="Times New Roman" w:eastAsia="Calibri" w:hAnsi="Times New Roman" w:cs="Times New Roman"/>
          <w:sz w:val="24"/>
          <w:szCs w:val="24"/>
        </w:rPr>
        <w:t>The study presents a robust geospatial and hydrological model to identify rainwater harvesting sites for effective groundwater management, demonstrating its utility in addressing water scarcity in semiarid regions.</w:t>
      </w:r>
    </w:p>
    <w:p w:rsidR="005B0623" w:rsidRDefault="005B0623" w:rsidP="00875B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p w:rsidR="00875BD4" w:rsidRPr="004815B7" w:rsidRDefault="00875BD4" w:rsidP="00875BD4">
      <w:pPr>
        <w:spacing w:after="0" w:line="240" w:lineRule="auto"/>
        <w:rPr>
          <w:rFonts w:ascii="Times New Roman" w:eastAsia="Calibri" w:hAnsi="Times New Roman" w:cs="Times New Roman"/>
          <w:sz w:val="24"/>
          <w:szCs w:val="24"/>
        </w:rPr>
      </w:pPr>
    </w:p>
    <w:sectPr w:rsidR="00875BD4" w:rsidRPr="004815B7" w:rsidSect="00875BD4">
      <w:footerReference w:type="default" r:id="rId7"/>
      <w:pgSz w:w="11906" w:h="16838" w:code="9"/>
      <w:pgMar w:top="72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4625" w:rsidRDefault="000F4625" w:rsidP="00B7679C">
      <w:pPr>
        <w:spacing w:after="0" w:line="240" w:lineRule="auto"/>
      </w:pPr>
      <w:r>
        <w:separator/>
      </w:r>
    </w:p>
  </w:endnote>
  <w:endnote w:type="continuationSeparator" w:id="0">
    <w:p w:rsidR="000F4625" w:rsidRDefault="000F4625" w:rsidP="00B767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9063316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B7679C" w:rsidRDefault="00B7679C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37CCC" w:rsidRPr="00F37CCC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B7679C" w:rsidRDefault="00B767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4625" w:rsidRDefault="000F4625" w:rsidP="00B7679C">
      <w:pPr>
        <w:spacing w:after="0" w:line="240" w:lineRule="auto"/>
      </w:pPr>
      <w:r>
        <w:separator/>
      </w:r>
    </w:p>
  </w:footnote>
  <w:footnote w:type="continuationSeparator" w:id="0">
    <w:p w:rsidR="000F4625" w:rsidRDefault="000F4625" w:rsidP="00B767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0B07B2"/>
    <w:multiLevelType w:val="multilevel"/>
    <w:tmpl w:val="AB08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854B67"/>
    <w:multiLevelType w:val="hybridMultilevel"/>
    <w:tmpl w:val="E36667F4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A263A21"/>
    <w:multiLevelType w:val="multilevel"/>
    <w:tmpl w:val="76088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751B6E"/>
    <w:multiLevelType w:val="multilevel"/>
    <w:tmpl w:val="DFB8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134D6"/>
    <w:multiLevelType w:val="multilevel"/>
    <w:tmpl w:val="83943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623"/>
    <w:rsid w:val="000A07F0"/>
    <w:rsid w:val="000F4625"/>
    <w:rsid w:val="002931D9"/>
    <w:rsid w:val="002A699A"/>
    <w:rsid w:val="003058CB"/>
    <w:rsid w:val="00352BBD"/>
    <w:rsid w:val="00360803"/>
    <w:rsid w:val="003D4625"/>
    <w:rsid w:val="003E7612"/>
    <w:rsid w:val="004815B7"/>
    <w:rsid w:val="005B0623"/>
    <w:rsid w:val="00767FB9"/>
    <w:rsid w:val="00875BD4"/>
    <w:rsid w:val="009421B4"/>
    <w:rsid w:val="00A346D8"/>
    <w:rsid w:val="00B7679C"/>
    <w:rsid w:val="00C44782"/>
    <w:rsid w:val="00EC1FF4"/>
    <w:rsid w:val="00F37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5949D"/>
  <w15:docId w15:val="{893A4140-1502-49D0-A01C-B783B3C0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lang w:val="en-IN" w:eastAsia="en-IN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76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76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679C"/>
  </w:style>
  <w:style w:type="paragraph" w:styleId="Footer">
    <w:name w:val="footer"/>
    <w:basedOn w:val="Normal"/>
    <w:link w:val="FooterChar"/>
    <w:uiPriority w:val="99"/>
    <w:unhideWhenUsed/>
    <w:rsid w:val="00B7679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679C"/>
  </w:style>
  <w:style w:type="character" w:styleId="Hyperlink">
    <w:name w:val="Hyperlink"/>
    <w:basedOn w:val="DefaultParagraphFont"/>
    <w:uiPriority w:val="99"/>
    <w:unhideWhenUsed/>
    <w:rsid w:val="00360803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60803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5BD4"/>
    <w:pPr>
      <w:spacing w:after="0" w:line="240" w:lineRule="auto"/>
    </w:pPr>
    <w:rPr>
      <w:rFonts w:ascii="Segoe UI" w:hAnsi="Segoe UI" w:cs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5BD4"/>
    <w:rPr>
      <w:rFonts w:ascii="Segoe UI" w:hAnsi="Segoe UI" w:cs="Segoe UI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55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5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26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295</Words>
  <Characters>1685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cp:lastPrinted>2024-11-16T06:25:00Z</cp:lastPrinted>
  <dcterms:created xsi:type="dcterms:W3CDTF">2024-11-16T06:53:00Z</dcterms:created>
  <dcterms:modified xsi:type="dcterms:W3CDTF">2024-11-16T06:53:00Z</dcterms:modified>
</cp:coreProperties>
</file>