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E90" w:rsidRPr="0080049B" w:rsidRDefault="00AE5E90" w:rsidP="00AE5E90">
      <w:pPr>
        <w:jc w:val="both"/>
        <w:rPr>
          <w:rFonts w:ascii="Times New Roman" w:hAnsi="Times New Roman" w:cs="Times New Roman"/>
          <w:b/>
          <w:sz w:val="24"/>
          <w:szCs w:val="24"/>
        </w:rPr>
      </w:pPr>
      <w:r w:rsidRPr="0080049B">
        <w:rPr>
          <w:rFonts w:ascii="Times New Roman" w:hAnsi="Times New Roman" w:cs="Times New Roman"/>
          <w:b/>
          <w:sz w:val="24"/>
          <w:szCs w:val="24"/>
        </w:rPr>
        <w:t>Script for Slide 12</w:t>
      </w:r>
    </w:p>
    <w:p w:rsidR="00AE5E90" w:rsidRPr="0080049B" w:rsidRDefault="00AE5E90" w:rsidP="00AE5E90">
      <w:pPr>
        <w:numPr>
          <w:ilvl w:val="0"/>
          <w:numId w:val="1"/>
        </w:numPr>
        <w:jc w:val="both"/>
        <w:rPr>
          <w:rFonts w:ascii="Times New Roman" w:hAnsi="Times New Roman" w:cs="Times New Roman"/>
          <w:sz w:val="24"/>
          <w:szCs w:val="24"/>
        </w:rPr>
      </w:pPr>
      <w:r w:rsidRPr="0080049B">
        <w:rPr>
          <w:rFonts w:ascii="Times New Roman" w:hAnsi="Times New Roman" w:cs="Times New Roman"/>
          <w:b/>
          <w:sz w:val="24"/>
          <w:szCs w:val="24"/>
        </w:rPr>
        <w:t>Vocational Courses and Skills facilitation -Promotion of Employability</w:t>
      </w:r>
    </w:p>
    <w:p w:rsidR="00AE5E90" w:rsidRPr="0080049B" w:rsidRDefault="00AE5E90" w:rsidP="00AE5E90">
      <w:pPr>
        <w:spacing w:after="0" w:line="240" w:lineRule="auto"/>
        <w:rPr>
          <w:rFonts w:ascii="Times New Roman" w:eastAsia="Times New Roman" w:hAnsi="Times New Roman" w:cs="Times New Roman"/>
          <w:sz w:val="24"/>
          <w:szCs w:val="24"/>
        </w:rPr>
      </w:pPr>
    </w:p>
    <w:p w:rsidR="00AE5E90" w:rsidRPr="0080049B" w:rsidRDefault="00AE5E90" w:rsidP="00AE5E90">
      <w:pPr>
        <w:spacing w:after="0" w:line="240" w:lineRule="auto"/>
        <w:rPr>
          <w:rFonts w:ascii="Times New Roman" w:eastAsia="Times New Roman" w:hAnsi="Times New Roman" w:cs="Times New Roman"/>
          <w:sz w:val="24"/>
          <w:szCs w:val="24"/>
        </w:rPr>
      </w:pP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Vocational courses are designed to promote employability by providing practical, job-specific skills.</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These courses connect academic learning with real-world occupational skills relevant to specific careers.</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Vocational training develops foundational cognitive skills like memory, attention, and basic problem-solving.</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It also nurtures higher-order cognitive skills such as critical thinking, creativity, and complex problem-solving.</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Hands-on training is a key feature, allowing students to apply theoretical knowledge in practical settings.</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Examples of hands-on training include laboratory work, workshops, and apprenticeships.</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Vocational courses focus on skill readiness by fostering the ability to quickly learn new tools and technologies.</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Agility in adopting and adapting to changing technologies is essential for staying competitive in the job market.</w:t>
      </w:r>
      <w:r w:rsidR="00311AC4" w:rsidRPr="0080049B">
        <w:rPr>
          <w:rFonts w:ascii="Times New Roman" w:hAnsi="Times New Roman" w:cs="Times New Roman"/>
          <w:sz w:val="24"/>
          <w:szCs w:val="24"/>
        </w:rPr>
        <w:t xml:space="preserve"> (</w:t>
      </w:r>
      <w:r w:rsidR="00311AC4" w:rsidRPr="0080049B">
        <w:rPr>
          <w:rFonts w:ascii="Times New Roman" w:hAnsi="Times New Roman" w:cs="Times New Roman"/>
          <w:sz w:val="24"/>
          <w:szCs w:val="24"/>
        </w:rPr>
        <w:t>"Agility in adopting" refers to the ability to quickly and effectively learn, adjust to, and integrate new tools, technologies, processes, or ways of doing things.</w:t>
      </w:r>
      <w:r w:rsidR="00311AC4" w:rsidRPr="0080049B">
        <w:rPr>
          <w:rFonts w:ascii="Times New Roman" w:hAnsi="Times New Roman" w:cs="Times New Roman"/>
          <w:sz w:val="24"/>
          <w:szCs w:val="24"/>
        </w:rPr>
        <w:t>)</w:t>
      </w:r>
    </w:p>
    <w:p w:rsidR="00AE5E90" w:rsidRPr="0080049B" w:rsidRDefault="00AE5E90" w:rsidP="0080049B">
      <w:pPr>
        <w:pStyle w:val="ListParagraph"/>
        <w:numPr>
          <w:ilvl w:val="0"/>
          <w:numId w:val="6"/>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Vocational training prepares students to be flexible, helping them embrace new developments in their field.</w:t>
      </w:r>
    </w:p>
    <w:p w:rsidR="00A762B3" w:rsidRPr="0080049B" w:rsidRDefault="00AE5E90" w:rsidP="0080049B">
      <w:pPr>
        <w:pStyle w:val="ListParagraph"/>
        <w:numPr>
          <w:ilvl w:val="0"/>
          <w:numId w:val="6"/>
        </w:numPr>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These courses provide a comprehensive approach, ensuring students are ready for both current and future careers.</w:t>
      </w:r>
    </w:p>
    <w:p w:rsidR="009D3987" w:rsidRPr="0080049B" w:rsidRDefault="009D3987" w:rsidP="00AE5E90">
      <w:pPr>
        <w:rPr>
          <w:rFonts w:ascii="Times New Roman" w:eastAsia="Times New Roman" w:hAnsi="Times New Roman" w:cs="Times New Roman"/>
          <w:sz w:val="24"/>
          <w:szCs w:val="24"/>
        </w:rPr>
      </w:pPr>
    </w:p>
    <w:p w:rsidR="009D3987" w:rsidRPr="0080049B" w:rsidRDefault="009D3987" w:rsidP="009D3987">
      <w:pPr>
        <w:spacing w:before="100" w:beforeAutospacing="1" w:after="100" w:afterAutospacing="1" w:line="240" w:lineRule="auto"/>
        <w:jc w:val="both"/>
        <w:rPr>
          <w:rFonts w:ascii="Times New Roman" w:eastAsia="Times New Roman" w:hAnsi="Times New Roman" w:cs="Times New Roman"/>
          <w:b/>
          <w:sz w:val="24"/>
          <w:szCs w:val="24"/>
        </w:rPr>
      </w:pPr>
      <w:r w:rsidRPr="0080049B">
        <w:rPr>
          <w:rFonts w:ascii="Times New Roman" w:eastAsia="Times New Roman" w:hAnsi="Times New Roman" w:cs="Times New Roman"/>
          <w:b/>
          <w:sz w:val="24"/>
          <w:szCs w:val="24"/>
        </w:rPr>
        <w:t>Slide No 13</w:t>
      </w:r>
      <w:bookmarkStart w:id="0" w:name="_GoBack"/>
      <w:bookmarkEnd w:id="0"/>
    </w:p>
    <w:p w:rsidR="009D3987" w:rsidRPr="0080049B" w:rsidRDefault="009D3987" w:rsidP="0080049B">
      <w:pPr>
        <w:spacing w:before="100" w:beforeAutospacing="1" w:after="100" w:afterAutospacing="1" w:line="240" w:lineRule="auto"/>
        <w:jc w:val="both"/>
        <w:rPr>
          <w:rFonts w:ascii="Times New Roman" w:eastAsia="Times New Roman" w:hAnsi="Times New Roman" w:cs="Times New Roman"/>
          <w:b/>
          <w:sz w:val="24"/>
          <w:szCs w:val="24"/>
        </w:rPr>
      </w:pPr>
      <w:r w:rsidRPr="0080049B">
        <w:rPr>
          <w:rFonts w:ascii="Times New Roman" w:eastAsia="Times New Roman" w:hAnsi="Times New Roman" w:cs="Times New Roman"/>
          <w:b/>
          <w:sz w:val="24"/>
          <w:szCs w:val="24"/>
          <w:lang w:val="en-IN"/>
        </w:rPr>
        <w:t>SPPU - NEP2020 Implementation</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proofErr w:type="spellStart"/>
      <w:r w:rsidRPr="0080049B">
        <w:rPr>
          <w:rFonts w:ascii="Times New Roman" w:eastAsia="Times New Roman" w:hAnsi="Times New Roman" w:cs="Times New Roman"/>
          <w:sz w:val="24"/>
          <w:szCs w:val="24"/>
        </w:rPr>
        <w:t>Savitribai</w:t>
      </w:r>
      <w:proofErr w:type="spellEnd"/>
      <w:r w:rsidRPr="0080049B">
        <w:rPr>
          <w:rFonts w:ascii="Times New Roman" w:eastAsia="Times New Roman" w:hAnsi="Times New Roman" w:cs="Times New Roman"/>
          <w:sz w:val="24"/>
          <w:szCs w:val="24"/>
        </w:rPr>
        <w:t xml:space="preserve"> </w:t>
      </w:r>
      <w:proofErr w:type="spellStart"/>
      <w:r w:rsidRPr="0080049B">
        <w:rPr>
          <w:rFonts w:ascii="Times New Roman" w:eastAsia="Times New Roman" w:hAnsi="Times New Roman" w:cs="Times New Roman"/>
          <w:sz w:val="24"/>
          <w:szCs w:val="24"/>
        </w:rPr>
        <w:t>Phule</w:t>
      </w:r>
      <w:proofErr w:type="spellEnd"/>
      <w:r w:rsidRPr="0080049B">
        <w:rPr>
          <w:rFonts w:ascii="Times New Roman" w:eastAsia="Times New Roman" w:hAnsi="Times New Roman" w:cs="Times New Roman"/>
          <w:sz w:val="24"/>
          <w:szCs w:val="24"/>
        </w:rPr>
        <w:t xml:space="preserve"> Pune University (SPPU) is actively implementing NEP 2020 to improve the quality and flexibility of education.</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NEP 2020 aims to make education more inclusive, flexible, and multidisciplinary, with a focus on critical thinking and skill development.</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The Credit Framework under NEP 2020 allows students to earn credits for courses, promoting flexibility in course selection and progression.</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The Academic Bank of Credits (ABC) is a digital repository that helps students store and transfer academic credits between institutions.</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ABC promotes mobility and flexibility in education, allowing students to pursue courses from multiple institutions and still retain credits.</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The Multiple Entry and Multiple Exit (MEME) system provides flexibility for students to enter or exit programs at different stages, earning certifications along the way.</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lastRenderedPageBreak/>
        <w:t>MEME reduces dropout rates by offering students opportunities to leave and return to their studies without losing progress.</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NEP 2020 encourages redesigning curricula to be more interdisciplinary, emphasizing critical thinking, creativity, and problem-solving.</w:t>
      </w:r>
    </w:p>
    <w:p w:rsidR="009D3987" w:rsidRPr="0080049B" w:rsidRDefault="009D3987" w:rsidP="0080049B">
      <w:pPr>
        <w:pStyle w:val="ListParagraph"/>
        <w:numPr>
          <w:ilvl w:val="1"/>
          <w:numId w:val="9"/>
        </w:numPr>
        <w:spacing w:after="0"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SPPU integrates multiple subjects and technology into its curriculum to enhance interactive learning and develop future-ready skills.</w:t>
      </w:r>
    </w:p>
    <w:p w:rsidR="009D3987" w:rsidRPr="0080049B" w:rsidRDefault="009D3987" w:rsidP="0080049B">
      <w:pPr>
        <w:pStyle w:val="ListParagraph"/>
        <w:numPr>
          <w:ilvl w:val="1"/>
          <w:numId w:val="9"/>
        </w:numPr>
        <w:rPr>
          <w:rFonts w:ascii="Times New Roman" w:eastAsia="Times New Roman" w:hAnsi="Times New Roman" w:cs="Times New Roman"/>
          <w:sz w:val="24"/>
          <w:szCs w:val="24"/>
        </w:rPr>
      </w:pPr>
      <w:r w:rsidRPr="0080049B">
        <w:rPr>
          <w:rFonts w:ascii="Times New Roman" w:eastAsia="Times New Roman" w:hAnsi="Times New Roman" w:cs="Times New Roman"/>
          <w:sz w:val="24"/>
          <w:szCs w:val="24"/>
        </w:rPr>
        <w:t>Overall, NEP 2020 at SPPU aims to provide a holistic, flexible, and student-centric education system to better prepare students for future challenges.</w:t>
      </w:r>
    </w:p>
    <w:p w:rsidR="008770FC" w:rsidRPr="0080049B" w:rsidRDefault="008770FC" w:rsidP="009D3987">
      <w:pPr>
        <w:rPr>
          <w:rFonts w:ascii="Times New Roman" w:eastAsia="Times New Roman" w:hAnsi="Times New Roman" w:cs="Times New Roman"/>
          <w:sz w:val="24"/>
          <w:szCs w:val="24"/>
        </w:rPr>
      </w:pPr>
    </w:p>
    <w:p w:rsidR="008770FC" w:rsidRPr="0080049B" w:rsidRDefault="008770FC" w:rsidP="00CB199C">
      <w:pPr>
        <w:rPr>
          <w:rFonts w:ascii="Times New Roman" w:eastAsia="Times New Roman" w:hAnsi="Times New Roman" w:cs="Times New Roman"/>
          <w:b/>
          <w:sz w:val="24"/>
          <w:szCs w:val="24"/>
        </w:rPr>
      </w:pPr>
      <w:r w:rsidRPr="0080049B">
        <w:rPr>
          <w:rFonts w:ascii="Times New Roman" w:eastAsia="Times New Roman" w:hAnsi="Times New Roman" w:cs="Times New Roman"/>
          <w:b/>
          <w:sz w:val="24"/>
          <w:szCs w:val="24"/>
        </w:rPr>
        <w:t xml:space="preserve">Slide </w:t>
      </w:r>
      <w:r w:rsidR="00972CED" w:rsidRPr="0080049B">
        <w:rPr>
          <w:rFonts w:ascii="Times New Roman" w:eastAsia="Times New Roman" w:hAnsi="Times New Roman" w:cs="Times New Roman"/>
          <w:b/>
          <w:sz w:val="24"/>
          <w:szCs w:val="24"/>
        </w:rPr>
        <w:t>14</w:t>
      </w:r>
      <w:r w:rsidR="00CB199C" w:rsidRPr="0080049B">
        <w:rPr>
          <w:rFonts w:ascii="Times New Roman" w:eastAsia="Times New Roman" w:hAnsi="Times New Roman" w:cs="Times New Roman"/>
          <w:b/>
          <w:sz w:val="24"/>
          <w:szCs w:val="24"/>
        </w:rPr>
        <w:t xml:space="preserve"> -</w:t>
      </w:r>
      <w:r w:rsidR="00CB199C" w:rsidRPr="0080049B">
        <w:rPr>
          <w:rFonts w:ascii="Times New Roman" w:eastAsiaTheme="majorEastAsia" w:hAnsi="Times New Roman" w:cs="Times New Roman"/>
          <w:color w:val="404040" w:themeColor="text1" w:themeTint="BF"/>
          <w:spacing w:val="-10"/>
          <w:kern w:val="24"/>
          <w:position w:val="1"/>
          <w:sz w:val="24"/>
          <w:szCs w:val="24"/>
        </w:rPr>
        <w:t xml:space="preserve"> </w:t>
      </w:r>
      <w:r w:rsidR="00CB199C" w:rsidRPr="0080049B">
        <w:rPr>
          <w:rFonts w:ascii="Times New Roman" w:eastAsia="Times New Roman" w:hAnsi="Times New Roman" w:cs="Times New Roman"/>
          <w:b/>
          <w:sz w:val="24"/>
          <w:szCs w:val="24"/>
        </w:rPr>
        <w:t>Benefits of NEP2020 - Based Education in SPPU</w:t>
      </w:r>
    </w:p>
    <w:p w:rsidR="008770FC" w:rsidRPr="0080049B" w:rsidRDefault="008770FC" w:rsidP="008770FC">
      <w:pPr>
        <w:pStyle w:val="NormalWeb"/>
        <w:numPr>
          <w:ilvl w:val="0"/>
          <w:numId w:val="2"/>
        </w:numPr>
      </w:pPr>
      <w:r w:rsidRPr="0080049B">
        <w:rPr>
          <w:rStyle w:val="Strong"/>
        </w:rPr>
        <w:t>Holistic and Multidisciplinary Education</w:t>
      </w:r>
      <w:r w:rsidRPr="0080049B">
        <w:t>: NEP 2020 at SPPU fosters a broader perspective by integrating diverse subjects, promoting critical thinking, problem-solving, and adaptability, making students well-rounded and versatile.</w:t>
      </w:r>
    </w:p>
    <w:p w:rsidR="008770FC" w:rsidRPr="0080049B" w:rsidRDefault="008770FC" w:rsidP="008770FC">
      <w:pPr>
        <w:pStyle w:val="NormalWeb"/>
        <w:numPr>
          <w:ilvl w:val="0"/>
          <w:numId w:val="2"/>
        </w:numPr>
      </w:pPr>
      <w:r w:rsidRPr="0080049B">
        <w:rPr>
          <w:rStyle w:val="Strong"/>
        </w:rPr>
        <w:t>Development of Functional Skills</w:t>
      </w:r>
      <w:r w:rsidRPr="0080049B">
        <w:t>: The curriculum emphasizes cognitive, practical, and soft skills such as leadership and teamwork, ensuring that students are industry-ready and equipped to tackle workplace challenges.</w:t>
      </w:r>
    </w:p>
    <w:p w:rsidR="008770FC" w:rsidRPr="0080049B" w:rsidRDefault="008770FC" w:rsidP="008770FC">
      <w:pPr>
        <w:pStyle w:val="NormalWeb"/>
        <w:numPr>
          <w:ilvl w:val="0"/>
          <w:numId w:val="2"/>
        </w:numPr>
      </w:pPr>
      <w:r w:rsidRPr="0080049B">
        <w:rPr>
          <w:rStyle w:val="Strong"/>
        </w:rPr>
        <w:t>Technological Proficiency</w:t>
      </w:r>
      <w:r w:rsidRPr="0080049B">
        <w:t xml:space="preserve">: NEP 2020 incorporates emerging technologies like AI, data science, and </w:t>
      </w:r>
      <w:proofErr w:type="spellStart"/>
      <w:r w:rsidRPr="0080049B">
        <w:t>IoT</w:t>
      </w:r>
      <w:proofErr w:type="spellEnd"/>
      <w:r w:rsidRPr="0080049B">
        <w:t>, ensuring that students gain proficiency in these fields, making them prepared for future job markets.</w:t>
      </w:r>
    </w:p>
    <w:p w:rsidR="008770FC" w:rsidRPr="0080049B" w:rsidRDefault="008770FC" w:rsidP="008770FC">
      <w:pPr>
        <w:pStyle w:val="NormalWeb"/>
        <w:numPr>
          <w:ilvl w:val="0"/>
          <w:numId w:val="2"/>
        </w:numPr>
      </w:pPr>
      <w:r w:rsidRPr="0080049B">
        <w:rPr>
          <w:rStyle w:val="Strong"/>
        </w:rPr>
        <w:t>Focus on Research and Innovation</w:t>
      </w:r>
      <w:r w:rsidRPr="0080049B">
        <w:t>: The policy encourages research culture at SPPU, providing students opportunities for innovative learning and interdisciplinary collaboration to address societal and global challenges.</w:t>
      </w:r>
    </w:p>
    <w:p w:rsidR="008770FC" w:rsidRPr="0080049B" w:rsidRDefault="008770FC" w:rsidP="008770FC">
      <w:pPr>
        <w:pStyle w:val="NormalWeb"/>
        <w:numPr>
          <w:ilvl w:val="0"/>
          <w:numId w:val="2"/>
        </w:numPr>
      </w:pPr>
      <w:r w:rsidRPr="0080049B">
        <w:rPr>
          <w:rStyle w:val="Strong"/>
        </w:rPr>
        <w:t>Global Perspective and Collaboration</w:t>
      </w:r>
      <w:r w:rsidRPr="0080049B">
        <w:t>: SPPU’s adoption of NEP 2020 fosters international partnerships and exchange programs, offering students a global perspective and opportunities to engage in global issues like sustainability and public health.</w:t>
      </w:r>
    </w:p>
    <w:p w:rsidR="008770FC" w:rsidRPr="0080049B" w:rsidRDefault="00972CED" w:rsidP="009D3987">
      <w:pPr>
        <w:rPr>
          <w:rFonts w:ascii="Times New Roman" w:hAnsi="Times New Roman" w:cs="Times New Roman"/>
          <w:b/>
          <w:sz w:val="24"/>
          <w:szCs w:val="24"/>
        </w:rPr>
      </w:pPr>
      <w:r w:rsidRPr="0080049B">
        <w:rPr>
          <w:rFonts w:ascii="Times New Roman" w:hAnsi="Times New Roman" w:cs="Times New Roman"/>
          <w:b/>
          <w:sz w:val="24"/>
          <w:szCs w:val="24"/>
        </w:rPr>
        <w:t>Slide 15</w:t>
      </w:r>
      <w:r w:rsidR="00CB199C" w:rsidRPr="0080049B">
        <w:rPr>
          <w:rFonts w:ascii="Times New Roman" w:hAnsi="Times New Roman" w:cs="Times New Roman"/>
          <w:b/>
          <w:sz w:val="24"/>
          <w:szCs w:val="24"/>
        </w:rPr>
        <w:t xml:space="preserve"> -</w:t>
      </w:r>
      <w:r w:rsidR="00CB199C" w:rsidRPr="0080049B">
        <w:rPr>
          <w:rFonts w:ascii="Times New Roman" w:eastAsia="Cambria" w:hAnsi="Times New Roman" w:cs="Times New Roman"/>
          <w:color w:val="404040" w:themeColor="text1" w:themeTint="BF"/>
          <w:spacing w:val="-10"/>
          <w:kern w:val="24"/>
          <w:position w:val="1"/>
          <w:sz w:val="24"/>
          <w:szCs w:val="24"/>
          <w:lang w:val="en-IN"/>
        </w:rPr>
        <w:t xml:space="preserve"> </w:t>
      </w:r>
      <w:r w:rsidR="00CB199C" w:rsidRPr="0080049B">
        <w:rPr>
          <w:rFonts w:ascii="Times New Roman" w:hAnsi="Times New Roman" w:cs="Times New Roman"/>
          <w:b/>
          <w:sz w:val="24"/>
          <w:szCs w:val="24"/>
          <w:lang w:val="en-IN"/>
        </w:rPr>
        <w:t>Indian Knowledge System</w:t>
      </w:r>
    </w:p>
    <w:p w:rsidR="00972CED" w:rsidRPr="0080049B" w:rsidRDefault="00972CED" w:rsidP="0080049B">
      <w:pPr>
        <w:pStyle w:val="NormalWeb"/>
        <w:numPr>
          <w:ilvl w:val="0"/>
          <w:numId w:val="5"/>
        </w:numPr>
      </w:pPr>
      <w:r w:rsidRPr="0080049B">
        <w:rPr>
          <w:rStyle w:val="Strong"/>
        </w:rPr>
        <w:t>Diverse Fields of Knowledge</w:t>
      </w:r>
      <w:r w:rsidRPr="0080049B">
        <w:t>: The Indian Knowledge System (IKS) encompasses various disciplines like mathematics, astronomy, philosophy, medicine (Ayurveda), art, and literature, contributing significantly to global cultural and scientific heritage.</w:t>
      </w:r>
    </w:p>
    <w:p w:rsidR="00972CED" w:rsidRPr="0080049B" w:rsidRDefault="00972CED" w:rsidP="0080049B">
      <w:pPr>
        <w:pStyle w:val="NormalWeb"/>
        <w:numPr>
          <w:ilvl w:val="0"/>
          <w:numId w:val="5"/>
        </w:numPr>
      </w:pPr>
      <w:r w:rsidRPr="0080049B">
        <w:rPr>
          <w:rStyle w:val="Strong"/>
        </w:rPr>
        <w:t>Philosophical and Spiritual Foundations</w:t>
      </w:r>
      <w:r w:rsidRPr="0080049B">
        <w:t>: Core texts like the Vedas and Upanishads form the philosophical and spiritual foundation of IKS, offering insights into metaphysics, ethics, and the universe's nature.</w:t>
      </w:r>
    </w:p>
    <w:p w:rsidR="00972CED" w:rsidRPr="0080049B" w:rsidRDefault="00972CED" w:rsidP="0080049B">
      <w:pPr>
        <w:pStyle w:val="NormalWeb"/>
        <w:numPr>
          <w:ilvl w:val="0"/>
          <w:numId w:val="5"/>
        </w:numPr>
      </w:pPr>
      <w:r w:rsidRPr="0080049B">
        <w:rPr>
          <w:rStyle w:val="Strong"/>
        </w:rPr>
        <w:t>Contributions to Mathematics and Astronomy</w:t>
      </w:r>
      <w:r w:rsidRPr="0080049B">
        <w:t>: Ancient Indian scholars introduced groundbreaking concepts such as zero, the decimal system, and advanced astronomical observations, shaping modern scientific thought.</w:t>
      </w:r>
    </w:p>
    <w:p w:rsidR="00972CED" w:rsidRPr="0080049B" w:rsidRDefault="00972CED" w:rsidP="0080049B">
      <w:pPr>
        <w:pStyle w:val="NormalWeb"/>
        <w:numPr>
          <w:ilvl w:val="0"/>
          <w:numId w:val="5"/>
        </w:numPr>
      </w:pPr>
      <w:r w:rsidRPr="0080049B">
        <w:rPr>
          <w:rStyle w:val="Strong"/>
        </w:rPr>
        <w:t>Rich Art and Architecture</w:t>
      </w:r>
      <w:r w:rsidRPr="0080049B">
        <w:t xml:space="preserve">: IKS includes remarkable architectural and artistic contributions, such as the temples of </w:t>
      </w:r>
      <w:proofErr w:type="spellStart"/>
      <w:r w:rsidRPr="0080049B">
        <w:t>Khajuraho</w:t>
      </w:r>
      <w:proofErr w:type="spellEnd"/>
      <w:r w:rsidRPr="0080049B">
        <w:t xml:space="preserve">, rock-cut caves of Ajanta and </w:t>
      </w:r>
      <w:proofErr w:type="spellStart"/>
      <w:r w:rsidRPr="0080049B">
        <w:t>Ellora</w:t>
      </w:r>
      <w:proofErr w:type="spellEnd"/>
      <w:r w:rsidRPr="0080049B">
        <w:t xml:space="preserve">, and classical art forms like </w:t>
      </w:r>
      <w:proofErr w:type="spellStart"/>
      <w:r w:rsidRPr="0080049B">
        <w:t>Madhubani</w:t>
      </w:r>
      <w:proofErr w:type="spellEnd"/>
      <w:r w:rsidRPr="0080049B">
        <w:t>, which continue to influence global culture.</w:t>
      </w:r>
    </w:p>
    <w:p w:rsidR="00972CED" w:rsidRPr="0080049B" w:rsidRDefault="00972CED" w:rsidP="0080049B">
      <w:pPr>
        <w:pStyle w:val="NormalWeb"/>
        <w:numPr>
          <w:ilvl w:val="0"/>
          <w:numId w:val="5"/>
        </w:numPr>
      </w:pPr>
      <w:r w:rsidRPr="0080049B">
        <w:rPr>
          <w:rStyle w:val="Strong"/>
        </w:rPr>
        <w:t>Integration with Modern Life</w:t>
      </w:r>
      <w:r w:rsidRPr="0080049B">
        <w:t>: The study of IKS highlights its continued relevance in modern contexts, including Ayurveda, yoga, and sustainable practices, demonstrating its enduring impact on contemporary science and society.</w:t>
      </w:r>
    </w:p>
    <w:p w:rsidR="00972CED" w:rsidRPr="0080049B" w:rsidRDefault="007254B9" w:rsidP="009D3987">
      <w:pPr>
        <w:rPr>
          <w:rFonts w:ascii="Times New Roman" w:hAnsi="Times New Roman" w:cs="Times New Roman"/>
          <w:b/>
          <w:sz w:val="24"/>
          <w:szCs w:val="24"/>
        </w:rPr>
      </w:pPr>
      <w:r w:rsidRPr="0080049B">
        <w:rPr>
          <w:rFonts w:ascii="Times New Roman" w:hAnsi="Times New Roman" w:cs="Times New Roman"/>
          <w:b/>
          <w:sz w:val="24"/>
          <w:szCs w:val="24"/>
        </w:rPr>
        <w:lastRenderedPageBreak/>
        <w:t>Slide 16 On The Job Training / Internship</w:t>
      </w:r>
    </w:p>
    <w:p w:rsidR="00972CED" w:rsidRPr="00972CED" w:rsidRDefault="00972CED" w:rsidP="00972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b/>
          <w:bCs/>
          <w:sz w:val="24"/>
          <w:szCs w:val="24"/>
        </w:rPr>
        <w:t>Government of Maharashtra's Internship Cell Initiative</w:t>
      </w:r>
      <w:r w:rsidRPr="00972CED">
        <w:rPr>
          <w:rFonts w:ascii="Times New Roman" w:eastAsia="Times New Roman" w:hAnsi="Times New Roman" w:cs="Times New Roman"/>
          <w:sz w:val="24"/>
          <w:szCs w:val="24"/>
        </w:rPr>
        <w:t xml:space="preserve">: The Government Resolution (GR) mandates that every college, including those under </w:t>
      </w:r>
      <w:proofErr w:type="spellStart"/>
      <w:r w:rsidRPr="00972CED">
        <w:rPr>
          <w:rFonts w:ascii="Times New Roman" w:eastAsia="Times New Roman" w:hAnsi="Times New Roman" w:cs="Times New Roman"/>
          <w:sz w:val="24"/>
          <w:szCs w:val="24"/>
        </w:rPr>
        <w:t>Savitribai</w:t>
      </w:r>
      <w:proofErr w:type="spellEnd"/>
      <w:r w:rsidRPr="00972CED">
        <w:rPr>
          <w:rFonts w:ascii="Times New Roman" w:eastAsia="Times New Roman" w:hAnsi="Times New Roman" w:cs="Times New Roman"/>
          <w:sz w:val="24"/>
          <w:szCs w:val="24"/>
        </w:rPr>
        <w:t xml:space="preserve"> </w:t>
      </w:r>
      <w:proofErr w:type="spellStart"/>
      <w:r w:rsidRPr="00972CED">
        <w:rPr>
          <w:rFonts w:ascii="Times New Roman" w:eastAsia="Times New Roman" w:hAnsi="Times New Roman" w:cs="Times New Roman"/>
          <w:sz w:val="24"/>
          <w:szCs w:val="24"/>
        </w:rPr>
        <w:t>Phule</w:t>
      </w:r>
      <w:proofErr w:type="spellEnd"/>
      <w:r w:rsidRPr="00972CED">
        <w:rPr>
          <w:rFonts w:ascii="Times New Roman" w:eastAsia="Times New Roman" w:hAnsi="Times New Roman" w:cs="Times New Roman"/>
          <w:sz w:val="24"/>
          <w:szCs w:val="24"/>
        </w:rPr>
        <w:t xml:space="preserve"> Pune University (SPPU), establish an Internship Cell to connect students with industries and businesses, fostering work-integrated learning and enhancing employability.</w:t>
      </w:r>
    </w:p>
    <w:p w:rsidR="00972CED" w:rsidRPr="00972CED" w:rsidRDefault="00972CED" w:rsidP="00972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b/>
          <w:bCs/>
          <w:sz w:val="24"/>
          <w:szCs w:val="24"/>
        </w:rPr>
        <w:t>Collaboration with Local Businesses</w:t>
      </w:r>
      <w:r w:rsidRPr="00972CED">
        <w:rPr>
          <w:rFonts w:ascii="Times New Roman" w:eastAsia="Times New Roman" w:hAnsi="Times New Roman" w:cs="Times New Roman"/>
          <w:sz w:val="24"/>
          <w:szCs w:val="24"/>
        </w:rPr>
        <w:t>: The Internship Cell at SPPU forms partnerships with local businesses, corporates, and startups through MOUs to provide students with real-world internship opportunities, ensuring students gain practical experience while contributing to industry projects.</w:t>
      </w:r>
    </w:p>
    <w:p w:rsidR="00972CED" w:rsidRPr="0080049B" w:rsidRDefault="00972CED" w:rsidP="00972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b/>
          <w:bCs/>
          <w:sz w:val="24"/>
          <w:szCs w:val="24"/>
        </w:rPr>
        <w:t>Pre-Internship Training Programs</w:t>
      </w:r>
      <w:r w:rsidRPr="00972CED">
        <w:rPr>
          <w:rFonts w:ascii="Times New Roman" w:eastAsia="Times New Roman" w:hAnsi="Times New Roman" w:cs="Times New Roman"/>
          <w:sz w:val="24"/>
          <w:szCs w:val="24"/>
        </w:rPr>
        <w:t>: Colleges organize training camps to prepare students for internships, covering essential skills such as resume building, interview preparation, and workplace etiquette, ensuring students are well-equipped to thrive in professional environments.</w:t>
      </w:r>
    </w:p>
    <w:p w:rsidR="007254B9" w:rsidRPr="00972CED" w:rsidRDefault="007254B9" w:rsidP="007254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b/>
          <w:bCs/>
          <w:sz w:val="24"/>
          <w:szCs w:val="24"/>
        </w:rPr>
        <w:t>UGC Guidelines for Internship Integration</w:t>
      </w:r>
      <w:r w:rsidRPr="00972CED">
        <w:rPr>
          <w:rFonts w:ascii="Times New Roman" w:eastAsia="Times New Roman" w:hAnsi="Times New Roman" w:cs="Times New Roman"/>
          <w:sz w:val="24"/>
          <w:szCs w:val="24"/>
        </w:rPr>
        <w:t>: Under UGC guidelines, internships have become a compulsory part of undergraduate programs, contributing academic credits and helping students gain essential work-based learning experience that complements their academic knowledge and boosts their career prospects.</w:t>
      </w:r>
    </w:p>
    <w:p w:rsidR="007254B9" w:rsidRPr="0080049B" w:rsidRDefault="007254B9" w:rsidP="007254B9">
      <w:pPr>
        <w:spacing w:before="100" w:beforeAutospacing="1" w:after="100" w:afterAutospacing="1" w:line="240" w:lineRule="auto"/>
        <w:ind w:left="720"/>
        <w:rPr>
          <w:rFonts w:ascii="Times New Roman" w:eastAsia="Times New Roman" w:hAnsi="Times New Roman" w:cs="Times New Roman"/>
          <w:sz w:val="24"/>
          <w:szCs w:val="24"/>
        </w:rPr>
      </w:pPr>
    </w:p>
    <w:p w:rsidR="007254B9" w:rsidRPr="00972CED" w:rsidRDefault="007254B9" w:rsidP="007254B9">
      <w:pPr>
        <w:spacing w:before="100" w:beforeAutospacing="1" w:after="100" w:afterAutospacing="1" w:line="240" w:lineRule="auto"/>
        <w:rPr>
          <w:rFonts w:ascii="Times New Roman" w:eastAsia="Times New Roman" w:hAnsi="Times New Roman" w:cs="Times New Roman"/>
          <w:b/>
          <w:sz w:val="24"/>
          <w:szCs w:val="24"/>
        </w:rPr>
      </w:pPr>
      <w:r w:rsidRPr="0080049B">
        <w:rPr>
          <w:rFonts w:ascii="Times New Roman" w:eastAsia="Times New Roman" w:hAnsi="Times New Roman" w:cs="Times New Roman"/>
          <w:b/>
          <w:sz w:val="24"/>
          <w:szCs w:val="24"/>
          <w:lang w:val="en-IN"/>
        </w:rPr>
        <w:t>Slide 17 -Internship Portal -  SPPU</w:t>
      </w:r>
    </w:p>
    <w:p w:rsidR="00972CED" w:rsidRPr="00972CED" w:rsidRDefault="00972CED" w:rsidP="00972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049B">
        <w:rPr>
          <w:rFonts w:ascii="Times New Roman" w:eastAsia="Times New Roman" w:hAnsi="Times New Roman" w:cs="Times New Roman"/>
          <w:b/>
          <w:bCs/>
          <w:sz w:val="24"/>
          <w:szCs w:val="24"/>
        </w:rPr>
        <w:t>SPPU Internship Portal</w:t>
      </w:r>
      <w:r w:rsidRPr="00972CED">
        <w:rPr>
          <w:rFonts w:ascii="Times New Roman" w:eastAsia="Times New Roman" w:hAnsi="Times New Roman" w:cs="Times New Roman"/>
          <w:sz w:val="24"/>
          <w:szCs w:val="24"/>
        </w:rPr>
        <w:t>: The SPPU Internship Portal streamlines the internship process, allowing students to register for internships, browse opportunities, submit reports, and communicate with mentors and coordinators. This platform enhances the efficiency and accessibility of internship management.</w:t>
      </w:r>
    </w:p>
    <w:p w:rsidR="00972CED" w:rsidRPr="0080049B" w:rsidRDefault="00972CED" w:rsidP="009D3987">
      <w:pPr>
        <w:rPr>
          <w:rFonts w:ascii="Times New Roman" w:hAnsi="Times New Roman" w:cs="Times New Roman"/>
          <w:b/>
          <w:sz w:val="24"/>
          <w:szCs w:val="24"/>
        </w:rPr>
      </w:pPr>
    </w:p>
    <w:sectPr w:rsidR="00972CED" w:rsidRPr="00800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B07B9"/>
    <w:multiLevelType w:val="multilevel"/>
    <w:tmpl w:val="07E4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30B49"/>
    <w:multiLevelType w:val="multilevel"/>
    <w:tmpl w:val="F4A05AE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D573A4"/>
    <w:multiLevelType w:val="hybridMultilevel"/>
    <w:tmpl w:val="789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0E7DFF"/>
    <w:multiLevelType w:val="hybridMultilevel"/>
    <w:tmpl w:val="D54E982E"/>
    <w:lvl w:ilvl="0" w:tplc="A1E09016">
      <w:start w:val="1"/>
      <w:numFmt w:val="bullet"/>
      <w:lvlText w:val="•"/>
      <w:lvlJc w:val="left"/>
      <w:pPr>
        <w:tabs>
          <w:tab w:val="num" w:pos="720"/>
        </w:tabs>
        <w:ind w:left="720" w:hanging="360"/>
      </w:pPr>
      <w:rPr>
        <w:rFonts w:ascii="Times New Roman" w:hAnsi="Times New Roman" w:hint="default"/>
      </w:rPr>
    </w:lvl>
    <w:lvl w:ilvl="1" w:tplc="8982E728">
      <w:numFmt w:val="bullet"/>
      <w:lvlText w:val=""/>
      <w:lvlJc w:val="left"/>
      <w:pPr>
        <w:ind w:left="1440" w:hanging="360"/>
      </w:pPr>
      <w:rPr>
        <w:rFonts w:ascii="Times New Roman" w:eastAsia="Times New Roman" w:hAnsi="Times New Roman" w:cs="Times New Roman" w:hint="default"/>
      </w:rPr>
    </w:lvl>
    <w:lvl w:ilvl="2" w:tplc="164A962E" w:tentative="1">
      <w:start w:val="1"/>
      <w:numFmt w:val="bullet"/>
      <w:lvlText w:val="•"/>
      <w:lvlJc w:val="left"/>
      <w:pPr>
        <w:tabs>
          <w:tab w:val="num" w:pos="2160"/>
        </w:tabs>
        <w:ind w:left="2160" w:hanging="360"/>
      </w:pPr>
      <w:rPr>
        <w:rFonts w:ascii="Times New Roman" w:hAnsi="Times New Roman" w:hint="default"/>
      </w:rPr>
    </w:lvl>
    <w:lvl w:ilvl="3" w:tplc="E5EE5860" w:tentative="1">
      <w:start w:val="1"/>
      <w:numFmt w:val="bullet"/>
      <w:lvlText w:val="•"/>
      <w:lvlJc w:val="left"/>
      <w:pPr>
        <w:tabs>
          <w:tab w:val="num" w:pos="2880"/>
        </w:tabs>
        <w:ind w:left="2880" w:hanging="360"/>
      </w:pPr>
      <w:rPr>
        <w:rFonts w:ascii="Times New Roman" w:hAnsi="Times New Roman" w:hint="default"/>
      </w:rPr>
    </w:lvl>
    <w:lvl w:ilvl="4" w:tplc="E4FA0B28" w:tentative="1">
      <w:start w:val="1"/>
      <w:numFmt w:val="bullet"/>
      <w:lvlText w:val="•"/>
      <w:lvlJc w:val="left"/>
      <w:pPr>
        <w:tabs>
          <w:tab w:val="num" w:pos="3600"/>
        </w:tabs>
        <w:ind w:left="3600" w:hanging="360"/>
      </w:pPr>
      <w:rPr>
        <w:rFonts w:ascii="Times New Roman" w:hAnsi="Times New Roman" w:hint="default"/>
      </w:rPr>
    </w:lvl>
    <w:lvl w:ilvl="5" w:tplc="61C88D72" w:tentative="1">
      <w:start w:val="1"/>
      <w:numFmt w:val="bullet"/>
      <w:lvlText w:val="•"/>
      <w:lvlJc w:val="left"/>
      <w:pPr>
        <w:tabs>
          <w:tab w:val="num" w:pos="4320"/>
        </w:tabs>
        <w:ind w:left="4320" w:hanging="360"/>
      </w:pPr>
      <w:rPr>
        <w:rFonts w:ascii="Times New Roman" w:hAnsi="Times New Roman" w:hint="default"/>
      </w:rPr>
    </w:lvl>
    <w:lvl w:ilvl="6" w:tplc="C99AD0D6" w:tentative="1">
      <w:start w:val="1"/>
      <w:numFmt w:val="bullet"/>
      <w:lvlText w:val="•"/>
      <w:lvlJc w:val="left"/>
      <w:pPr>
        <w:tabs>
          <w:tab w:val="num" w:pos="5040"/>
        </w:tabs>
        <w:ind w:left="5040" w:hanging="360"/>
      </w:pPr>
      <w:rPr>
        <w:rFonts w:ascii="Times New Roman" w:hAnsi="Times New Roman" w:hint="default"/>
      </w:rPr>
    </w:lvl>
    <w:lvl w:ilvl="7" w:tplc="21FE8552" w:tentative="1">
      <w:start w:val="1"/>
      <w:numFmt w:val="bullet"/>
      <w:lvlText w:val="•"/>
      <w:lvlJc w:val="left"/>
      <w:pPr>
        <w:tabs>
          <w:tab w:val="num" w:pos="5760"/>
        </w:tabs>
        <w:ind w:left="5760" w:hanging="360"/>
      </w:pPr>
      <w:rPr>
        <w:rFonts w:ascii="Times New Roman" w:hAnsi="Times New Roman" w:hint="default"/>
      </w:rPr>
    </w:lvl>
    <w:lvl w:ilvl="8" w:tplc="073036C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E1D0318"/>
    <w:multiLevelType w:val="hybridMultilevel"/>
    <w:tmpl w:val="ECCA97BC"/>
    <w:lvl w:ilvl="0" w:tplc="B6D0FD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EA5B8B"/>
    <w:multiLevelType w:val="hybridMultilevel"/>
    <w:tmpl w:val="4A3AEE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1A66F0"/>
    <w:multiLevelType w:val="hybridMultilevel"/>
    <w:tmpl w:val="9A2643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742606"/>
    <w:multiLevelType w:val="hybridMultilevel"/>
    <w:tmpl w:val="DF12314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0546A8"/>
    <w:multiLevelType w:val="hybridMultilevel"/>
    <w:tmpl w:val="CC34877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5"/>
  </w:num>
  <w:num w:numId="5">
    <w:abstractNumId w:val="7"/>
  </w:num>
  <w:num w:numId="6">
    <w:abstractNumId w:val="2"/>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6A0"/>
    <w:rsid w:val="00311AC4"/>
    <w:rsid w:val="007254B9"/>
    <w:rsid w:val="0080049B"/>
    <w:rsid w:val="008770FC"/>
    <w:rsid w:val="00972CED"/>
    <w:rsid w:val="009D3987"/>
    <w:rsid w:val="009E06A0"/>
    <w:rsid w:val="00A762B3"/>
    <w:rsid w:val="00AE5E90"/>
    <w:rsid w:val="00CB1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EEBD"/>
  <w15:chartTrackingRefBased/>
  <w15:docId w15:val="{F622C9EC-72F1-4170-8207-0F583686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0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70FC"/>
    <w:rPr>
      <w:b/>
      <w:bCs/>
    </w:rPr>
  </w:style>
  <w:style w:type="paragraph" w:styleId="ListParagraph">
    <w:name w:val="List Paragraph"/>
    <w:basedOn w:val="Normal"/>
    <w:uiPriority w:val="34"/>
    <w:qFormat/>
    <w:rsid w:val="00800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433432">
      <w:bodyDiv w:val="1"/>
      <w:marLeft w:val="0"/>
      <w:marRight w:val="0"/>
      <w:marTop w:val="0"/>
      <w:marBottom w:val="0"/>
      <w:divBdr>
        <w:top w:val="none" w:sz="0" w:space="0" w:color="auto"/>
        <w:left w:val="none" w:sz="0" w:space="0" w:color="auto"/>
        <w:bottom w:val="none" w:sz="0" w:space="0" w:color="auto"/>
        <w:right w:val="none" w:sz="0" w:space="0" w:color="auto"/>
      </w:divBdr>
    </w:div>
    <w:div w:id="770973329">
      <w:bodyDiv w:val="1"/>
      <w:marLeft w:val="0"/>
      <w:marRight w:val="0"/>
      <w:marTop w:val="0"/>
      <w:marBottom w:val="0"/>
      <w:divBdr>
        <w:top w:val="none" w:sz="0" w:space="0" w:color="auto"/>
        <w:left w:val="none" w:sz="0" w:space="0" w:color="auto"/>
        <w:bottom w:val="none" w:sz="0" w:space="0" w:color="auto"/>
        <w:right w:val="none" w:sz="0" w:space="0" w:color="auto"/>
      </w:divBdr>
      <w:divsChild>
        <w:div w:id="948044154">
          <w:marLeft w:val="0"/>
          <w:marRight w:val="0"/>
          <w:marTop w:val="0"/>
          <w:marBottom w:val="0"/>
          <w:divBdr>
            <w:top w:val="none" w:sz="0" w:space="0" w:color="auto"/>
            <w:left w:val="none" w:sz="0" w:space="0" w:color="auto"/>
            <w:bottom w:val="none" w:sz="0" w:space="0" w:color="auto"/>
            <w:right w:val="none" w:sz="0" w:space="0" w:color="auto"/>
          </w:divBdr>
          <w:divsChild>
            <w:div w:id="2052224613">
              <w:marLeft w:val="0"/>
              <w:marRight w:val="0"/>
              <w:marTop w:val="0"/>
              <w:marBottom w:val="0"/>
              <w:divBdr>
                <w:top w:val="none" w:sz="0" w:space="0" w:color="auto"/>
                <w:left w:val="none" w:sz="0" w:space="0" w:color="auto"/>
                <w:bottom w:val="none" w:sz="0" w:space="0" w:color="auto"/>
                <w:right w:val="none" w:sz="0" w:space="0" w:color="auto"/>
              </w:divBdr>
              <w:divsChild>
                <w:div w:id="1040592469">
                  <w:marLeft w:val="0"/>
                  <w:marRight w:val="0"/>
                  <w:marTop w:val="0"/>
                  <w:marBottom w:val="0"/>
                  <w:divBdr>
                    <w:top w:val="none" w:sz="0" w:space="0" w:color="auto"/>
                    <w:left w:val="none" w:sz="0" w:space="0" w:color="auto"/>
                    <w:bottom w:val="none" w:sz="0" w:space="0" w:color="auto"/>
                    <w:right w:val="none" w:sz="0" w:space="0" w:color="auto"/>
                  </w:divBdr>
                  <w:divsChild>
                    <w:div w:id="1948389252">
                      <w:marLeft w:val="0"/>
                      <w:marRight w:val="0"/>
                      <w:marTop w:val="0"/>
                      <w:marBottom w:val="0"/>
                      <w:divBdr>
                        <w:top w:val="none" w:sz="0" w:space="0" w:color="auto"/>
                        <w:left w:val="none" w:sz="0" w:space="0" w:color="auto"/>
                        <w:bottom w:val="none" w:sz="0" w:space="0" w:color="auto"/>
                        <w:right w:val="none" w:sz="0" w:space="0" w:color="auto"/>
                      </w:divBdr>
                      <w:divsChild>
                        <w:div w:id="649945358">
                          <w:marLeft w:val="0"/>
                          <w:marRight w:val="0"/>
                          <w:marTop w:val="0"/>
                          <w:marBottom w:val="0"/>
                          <w:divBdr>
                            <w:top w:val="none" w:sz="0" w:space="0" w:color="auto"/>
                            <w:left w:val="none" w:sz="0" w:space="0" w:color="auto"/>
                            <w:bottom w:val="none" w:sz="0" w:space="0" w:color="auto"/>
                            <w:right w:val="none" w:sz="0" w:space="0" w:color="auto"/>
                          </w:divBdr>
                          <w:divsChild>
                            <w:div w:id="1097947323">
                              <w:marLeft w:val="0"/>
                              <w:marRight w:val="0"/>
                              <w:marTop w:val="0"/>
                              <w:marBottom w:val="0"/>
                              <w:divBdr>
                                <w:top w:val="none" w:sz="0" w:space="0" w:color="auto"/>
                                <w:left w:val="none" w:sz="0" w:space="0" w:color="auto"/>
                                <w:bottom w:val="none" w:sz="0" w:space="0" w:color="auto"/>
                                <w:right w:val="none" w:sz="0" w:space="0" w:color="auto"/>
                              </w:divBdr>
                              <w:divsChild>
                                <w:div w:id="1591363">
                                  <w:marLeft w:val="0"/>
                                  <w:marRight w:val="0"/>
                                  <w:marTop w:val="0"/>
                                  <w:marBottom w:val="0"/>
                                  <w:divBdr>
                                    <w:top w:val="none" w:sz="0" w:space="0" w:color="auto"/>
                                    <w:left w:val="none" w:sz="0" w:space="0" w:color="auto"/>
                                    <w:bottom w:val="none" w:sz="0" w:space="0" w:color="auto"/>
                                    <w:right w:val="none" w:sz="0" w:space="0" w:color="auto"/>
                                  </w:divBdr>
                                  <w:divsChild>
                                    <w:div w:id="575668981">
                                      <w:marLeft w:val="0"/>
                                      <w:marRight w:val="0"/>
                                      <w:marTop w:val="0"/>
                                      <w:marBottom w:val="0"/>
                                      <w:divBdr>
                                        <w:top w:val="none" w:sz="0" w:space="0" w:color="auto"/>
                                        <w:left w:val="none" w:sz="0" w:space="0" w:color="auto"/>
                                        <w:bottom w:val="none" w:sz="0" w:space="0" w:color="auto"/>
                                        <w:right w:val="none" w:sz="0" w:space="0" w:color="auto"/>
                                      </w:divBdr>
                                      <w:divsChild>
                                        <w:div w:id="1243831640">
                                          <w:marLeft w:val="0"/>
                                          <w:marRight w:val="0"/>
                                          <w:marTop w:val="0"/>
                                          <w:marBottom w:val="0"/>
                                          <w:divBdr>
                                            <w:top w:val="none" w:sz="0" w:space="0" w:color="auto"/>
                                            <w:left w:val="none" w:sz="0" w:space="0" w:color="auto"/>
                                            <w:bottom w:val="none" w:sz="0" w:space="0" w:color="auto"/>
                                            <w:right w:val="none" w:sz="0" w:space="0" w:color="auto"/>
                                          </w:divBdr>
                                          <w:divsChild>
                                            <w:div w:id="1819762076">
                                              <w:marLeft w:val="0"/>
                                              <w:marRight w:val="0"/>
                                              <w:marTop w:val="0"/>
                                              <w:marBottom w:val="0"/>
                                              <w:divBdr>
                                                <w:top w:val="none" w:sz="0" w:space="0" w:color="auto"/>
                                                <w:left w:val="none" w:sz="0" w:space="0" w:color="auto"/>
                                                <w:bottom w:val="none" w:sz="0" w:space="0" w:color="auto"/>
                                                <w:right w:val="none" w:sz="0" w:space="0" w:color="auto"/>
                                              </w:divBdr>
                                              <w:divsChild>
                                                <w:div w:id="1077749405">
                                                  <w:marLeft w:val="0"/>
                                                  <w:marRight w:val="0"/>
                                                  <w:marTop w:val="0"/>
                                                  <w:marBottom w:val="0"/>
                                                  <w:divBdr>
                                                    <w:top w:val="none" w:sz="0" w:space="0" w:color="auto"/>
                                                    <w:left w:val="none" w:sz="0" w:space="0" w:color="auto"/>
                                                    <w:bottom w:val="none" w:sz="0" w:space="0" w:color="auto"/>
                                                    <w:right w:val="none" w:sz="0" w:space="0" w:color="auto"/>
                                                  </w:divBdr>
                                                  <w:divsChild>
                                                    <w:div w:id="1808355635">
                                                      <w:marLeft w:val="0"/>
                                                      <w:marRight w:val="0"/>
                                                      <w:marTop w:val="0"/>
                                                      <w:marBottom w:val="0"/>
                                                      <w:divBdr>
                                                        <w:top w:val="none" w:sz="0" w:space="0" w:color="auto"/>
                                                        <w:left w:val="none" w:sz="0" w:space="0" w:color="auto"/>
                                                        <w:bottom w:val="none" w:sz="0" w:space="0" w:color="auto"/>
                                                        <w:right w:val="none" w:sz="0" w:space="0" w:color="auto"/>
                                                      </w:divBdr>
                                                      <w:divsChild>
                                                        <w:div w:id="17890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8451932">
      <w:bodyDiv w:val="1"/>
      <w:marLeft w:val="0"/>
      <w:marRight w:val="0"/>
      <w:marTop w:val="0"/>
      <w:marBottom w:val="0"/>
      <w:divBdr>
        <w:top w:val="none" w:sz="0" w:space="0" w:color="auto"/>
        <w:left w:val="none" w:sz="0" w:space="0" w:color="auto"/>
        <w:bottom w:val="none" w:sz="0" w:space="0" w:color="auto"/>
        <w:right w:val="none" w:sz="0" w:space="0" w:color="auto"/>
      </w:divBdr>
    </w:div>
    <w:div w:id="1725177890">
      <w:bodyDiv w:val="1"/>
      <w:marLeft w:val="0"/>
      <w:marRight w:val="0"/>
      <w:marTop w:val="0"/>
      <w:marBottom w:val="0"/>
      <w:divBdr>
        <w:top w:val="none" w:sz="0" w:space="0" w:color="auto"/>
        <w:left w:val="none" w:sz="0" w:space="0" w:color="auto"/>
        <w:bottom w:val="none" w:sz="0" w:space="0" w:color="auto"/>
        <w:right w:val="none" w:sz="0" w:space="0" w:color="auto"/>
      </w:divBdr>
    </w:div>
    <w:div w:id="2086607238">
      <w:bodyDiv w:val="1"/>
      <w:marLeft w:val="0"/>
      <w:marRight w:val="0"/>
      <w:marTop w:val="0"/>
      <w:marBottom w:val="0"/>
      <w:divBdr>
        <w:top w:val="none" w:sz="0" w:space="0" w:color="auto"/>
        <w:left w:val="none" w:sz="0" w:space="0" w:color="auto"/>
        <w:bottom w:val="none" w:sz="0" w:space="0" w:color="auto"/>
        <w:right w:val="none" w:sz="0" w:space="0" w:color="auto"/>
      </w:divBdr>
    </w:div>
    <w:div w:id="2146777436">
      <w:bodyDiv w:val="1"/>
      <w:marLeft w:val="0"/>
      <w:marRight w:val="0"/>
      <w:marTop w:val="0"/>
      <w:marBottom w:val="0"/>
      <w:divBdr>
        <w:top w:val="none" w:sz="0" w:space="0" w:color="auto"/>
        <w:left w:val="none" w:sz="0" w:space="0" w:color="auto"/>
        <w:bottom w:val="none" w:sz="0" w:space="0" w:color="auto"/>
        <w:right w:val="none" w:sz="0" w:space="0" w:color="auto"/>
      </w:divBdr>
      <w:divsChild>
        <w:div w:id="860555775">
          <w:marLeft w:val="0"/>
          <w:marRight w:val="0"/>
          <w:marTop w:val="0"/>
          <w:marBottom w:val="0"/>
          <w:divBdr>
            <w:top w:val="none" w:sz="0" w:space="0" w:color="auto"/>
            <w:left w:val="none" w:sz="0" w:space="0" w:color="auto"/>
            <w:bottom w:val="none" w:sz="0" w:space="0" w:color="auto"/>
            <w:right w:val="none" w:sz="0" w:space="0" w:color="auto"/>
          </w:divBdr>
          <w:divsChild>
            <w:div w:id="951015745">
              <w:marLeft w:val="0"/>
              <w:marRight w:val="0"/>
              <w:marTop w:val="0"/>
              <w:marBottom w:val="0"/>
              <w:divBdr>
                <w:top w:val="none" w:sz="0" w:space="0" w:color="auto"/>
                <w:left w:val="none" w:sz="0" w:space="0" w:color="auto"/>
                <w:bottom w:val="none" w:sz="0" w:space="0" w:color="auto"/>
                <w:right w:val="none" w:sz="0" w:space="0" w:color="auto"/>
              </w:divBdr>
              <w:divsChild>
                <w:div w:id="911694455">
                  <w:marLeft w:val="0"/>
                  <w:marRight w:val="0"/>
                  <w:marTop w:val="0"/>
                  <w:marBottom w:val="0"/>
                  <w:divBdr>
                    <w:top w:val="none" w:sz="0" w:space="0" w:color="auto"/>
                    <w:left w:val="none" w:sz="0" w:space="0" w:color="auto"/>
                    <w:bottom w:val="none" w:sz="0" w:space="0" w:color="auto"/>
                    <w:right w:val="none" w:sz="0" w:space="0" w:color="auto"/>
                  </w:divBdr>
                  <w:divsChild>
                    <w:div w:id="632102058">
                      <w:marLeft w:val="0"/>
                      <w:marRight w:val="0"/>
                      <w:marTop w:val="0"/>
                      <w:marBottom w:val="0"/>
                      <w:divBdr>
                        <w:top w:val="none" w:sz="0" w:space="0" w:color="auto"/>
                        <w:left w:val="none" w:sz="0" w:space="0" w:color="auto"/>
                        <w:bottom w:val="none" w:sz="0" w:space="0" w:color="auto"/>
                        <w:right w:val="none" w:sz="0" w:space="0" w:color="auto"/>
                      </w:divBdr>
                      <w:divsChild>
                        <w:div w:id="1016274610">
                          <w:marLeft w:val="0"/>
                          <w:marRight w:val="0"/>
                          <w:marTop w:val="0"/>
                          <w:marBottom w:val="0"/>
                          <w:divBdr>
                            <w:top w:val="none" w:sz="0" w:space="0" w:color="auto"/>
                            <w:left w:val="none" w:sz="0" w:space="0" w:color="auto"/>
                            <w:bottom w:val="none" w:sz="0" w:space="0" w:color="auto"/>
                            <w:right w:val="none" w:sz="0" w:space="0" w:color="auto"/>
                          </w:divBdr>
                          <w:divsChild>
                            <w:div w:id="1936092239">
                              <w:marLeft w:val="0"/>
                              <w:marRight w:val="0"/>
                              <w:marTop w:val="0"/>
                              <w:marBottom w:val="0"/>
                              <w:divBdr>
                                <w:top w:val="none" w:sz="0" w:space="0" w:color="auto"/>
                                <w:left w:val="none" w:sz="0" w:space="0" w:color="auto"/>
                                <w:bottom w:val="none" w:sz="0" w:space="0" w:color="auto"/>
                                <w:right w:val="none" w:sz="0" w:space="0" w:color="auto"/>
                              </w:divBdr>
                              <w:divsChild>
                                <w:div w:id="1877891538">
                                  <w:marLeft w:val="0"/>
                                  <w:marRight w:val="0"/>
                                  <w:marTop w:val="0"/>
                                  <w:marBottom w:val="0"/>
                                  <w:divBdr>
                                    <w:top w:val="none" w:sz="0" w:space="0" w:color="auto"/>
                                    <w:left w:val="none" w:sz="0" w:space="0" w:color="auto"/>
                                    <w:bottom w:val="none" w:sz="0" w:space="0" w:color="auto"/>
                                    <w:right w:val="none" w:sz="0" w:space="0" w:color="auto"/>
                                  </w:divBdr>
                                  <w:divsChild>
                                    <w:div w:id="1178697042">
                                      <w:marLeft w:val="0"/>
                                      <w:marRight w:val="0"/>
                                      <w:marTop w:val="0"/>
                                      <w:marBottom w:val="0"/>
                                      <w:divBdr>
                                        <w:top w:val="none" w:sz="0" w:space="0" w:color="auto"/>
                                        <w:left w:val="none" w:sz="0" w:space="0" w:color="auto"/>
                                        <w:bottom w:val="none" w:sz="0" w:space="0" w:color="auto"/>
                                        <w:right w:val="none" w:sz="0" w:space="0" w:color="auto"/>
                                      </w:divBdr>
                                      <w:divsChild>
                                        <w:div w:id="680545307">
                                          <w:marLeft w:val="0"/>
                                          <w:marRight w:val="0"/>
                                          <w:marTop w:val="0"/>
                                          <w:marBottom w:val="0"/>
                                          <w:divBdr>
                                            <w:top w:val="none" w:sz="0" w:space="0" w:color="auto"/>
                                            <w:left w:val="none" w:sz="0" w:space="0" w:color="auto"/>
                                            <w:bottom w:val="none" w:sz="0" w:space="0" w:color="auto"/>
                                            <w:right w:val="none" w:sz="0" w:space="0" w:color="auto"/>
                                          </w:divBdr>
                                          <w:divsChild>
                                            <w:div w:id="1464810681">
                                              <w:marLeft w:val="0"/>
                                              <w:marRight w:val="0"/>
                                              <w:marTop w:val="0"/>
                                              <w:marBottom w:val="0"/>
                                              <w:divBdr>
                                                <w:top w:val="none" w:sz="0" w:space="0" w:color="auto"/>
                                                <w:left w:val="none" w:sz="0" w:space="0" w:color="auto"/>
                                                <w:bottom w:val="none" w:sz="0" w:space="0" w:color="auto"/>
                                                <w:right w:val="none" w:sz="0" w:space="0" w:color="auto"/>
                                              </w:divBdr>
                                              <w:divsChild>
                                                <w:div w:id="787163918">
                                                  <w:marLeft w:val="0"/>
                                                  <w:marRight w:val="0"/>
                                                  <w:marTop w:val="0"/>
                                                  <w:marBottom w:val="0"/>
                                                  <w:divBdr>
                                                    <w:top w:val="none" w:sz="0" w:space="0" w:color="auto"/>
                                                    <w:left w:val="none" w:sz="0" w:space="0" w:color="auto"/>
                                                    <w:bottom w:val="none" w:sz="0" w:space="0" w:color="auto"/>
                                                    <w:right w:val="none" w:sz="0" w:space="0" w:color="auto"/>
                                                  </w:divBdr>
                                                  <w:divsChild>
                                                    <w:div w:id="350955784">
                                                      <w:marLeft w:val="0"/>
                                                      <w:marRight w:val="0"/>
                                                      <w:marTop w:val="0"/>
                                                      <w:marBottom w:val="0"/>
                                                      <w:divBdr>
                                                        <w:top w:val="none" w:sz="0" w:space="0" w:color="auto"/>
                                                        <w:left w:val="none" w:sz="0" w:space="0" w:color="auto"/>
                                                        <w:bottom w:val="none" w:sz="0" w:space="0" w:color="auto"/>
                                                        <w:right w:val="none" w:sz="0" w:space="0" w:color="auto"/>
                                                      </w:divBdr>
                                                      <w:divsChild>
                                                        <w:div w:id="16828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2025-01-11T04:01:00Z</dcterms:created>
  <dcterms:modified xsi:type="dcterms:W3CDTF">2025-01-11T07:55:00Z</dcterms:modified>
</cp:coreProperties>
</file>