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B28" w:rsidRDefault="00567B28" w:rsidP="00567B28">
      <w:pPr>
        <w:pStyle w:val="Titel"/>
        <w:rPr>
          <w:lang w:val="fr-BE"/>
        </w:rPr>
      </w:pPr>
      <w:r>
        <w:rPr>
          <w:lang w:val="fr-BE"/>
        </w:rPr>
        <w:t>Krino</w:t>
      </w:r>
      <w:r>
        <w:rPr>
          <w:lang w:val="fr-BE"/>
        </w:rPr>
        <w:t xml:space="preserve"> 2016 : mode d’emploi</w:t>
      </w:r>
    </w:p>
    <w:p w:rsidR="00DC001A" w:rsidRDefault="00DC001A" w:rsidP="00567B28">
      <w:pPr>
        <w:pStyle w:val="berschrift1"/>
        <w:rPr>
          <w:lang w:val="fr-BE"/>
        </w:rPr>
      </w:pPr>
    </w:p>
    <w:p w:rsidR="00DC001A" w:rsidRDefault="00DC001A" w:rsidP="00DC001A">
      <w:pPr>
        <w:rPr>
          <w:lang w:val="fr-BE"/>
        </w:rPr>
      </w:pPr>
      <w:r>
        <w:rPr>
          <w:lang w:val="fr-BE"/>
        </w:rPr>
        <w:t>On a différents types d’objets qu’on peut administrer dans Krino :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commandes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équipes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OTP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produits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catégories de produits</w:t>
      </w:r>
    </w:p>
    <w:p w:rsidR="00DC001A" w:rsidRP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fournisseurs</w:t>
      </w:r>
    </w:p>
    <w:p w:rsidR="00DC001A" w:rsidRDefault="00DC001A" w:rsidP="00DC001A">
      <w:pPr>
        <w:rPr>
          <w:lang w:val="fr-BE"/>
        </w:rPr>
      </w:pPr>
      <w:r>
        <w:rPr>
          <w:lang w:val="fr-BE"/>
        </w:rPr>
        <w:t xml:space="preserve">Pour chacun de ces types d’objet Krino propose une </w:t>
      </w:r>
      <w:r w:rsidRPr="00DC001A">
        <w:rPr>
          <w:i/>
          <w:lang w:val="fr-BE"/>
        </w:rPr>
        <w:t>page de type liste</w:t>
      </w:r>
      <w:r>
        <w:rPr>
          <w:lang w:val="fr-BE"/>
        </w:rPr>
        <w:t xml:space="preserve"> (sous forme d’accordéon) et pour chaque objet une </w:t>
      </w:r>
      <w:r w:rsidRPr="00DC001A">
        <w:rPr>
          <w:i/>
          <w:lang w:val="fr-BE"/>
        </w:rPr>
        <w:t>page de type détail</w:t>
      </w:r>
      <w:r>
        <w:rPr>
          <w:lang w:val="fr-BE"/>
        </w:rPr>
        <w:t xml:space="preserve">. </w:t>
      </w:r>
    </w:p>
    <w:p w:rsidR="00DC001A" w:rsidRPr="00DC001A" w:rsidRDefault="00DC001A" w:rsidP="00DC001A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6B4881A8" wp14:editId="238E7778">
            <wp:extent cx="5760720" cy="358467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637FB4" w:rsidP="00637FB4">
      <w:pPr>
        <w:rPr>
          <w:lang w:val="fr-BE"/>
        </w:rPr>
      </w:pPr>
      <w:r>
        <w:rPr>
          <w:lang w:val="fr-BE"/>
        </w:rPr>
        <w:t>Accordéon ouvert :</w:t>
      </w:r>
    </w:p>
    <w:p w:rsidR="00637FB4" w:rsidRDefault="00637FB4" w:rsidP="00637FB4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9523ECF" wp14:editId="2CFBD1C0">
            <wp:extent cx="5760720" cy="587586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0F" w:rsidRDefault="00F92218" w:rsidP="00F92218">
      <w:pPr>
        <w:rPr>
          <w:lang w:val="fr-BE"/>
        </w:rPr>
      </w:pPr>
      <w:r>
        <w:rPr>
          <w:lang w:val="fr-BE"/>
        </w:rPr>
        <w:t xml:space="preserve">Là où l’utilisateur peut modifier des </w:t>
      </w:r>
      <w:proofErr w:type="gramStart"/>
      <w:r>
        <w:rPr>
          <w:lang w:val="fr-BE"/>
        </w:rPr>
        <w:t>information</w:t>
      </w:r>
      <w:proofErr w:type="gramEnd"/>
      <w:r>
        <w:rPr>
          <w:lang w:val="fr-BE"/>
        </w:rPr>
        <w:t xml:space="preserve"> (surtout l’administrateur, en fait), il </w:t>
      </w:r>
      <w:proofErr w:type="spellStart"/>
      <w:r>
        <w:rPr>
          <w:lang w:val="fr-BE"/>
        </w:rPr>
        <w:t>vera</w:t>
      </w:r>
      <w:proofErr w:type="spellEnd"/>
      <w:r>
        <w:rPr>
          <w:lang w:val="fr-BE"/>
        </w:rPr>
        <w:t xml:space="preserve"> apparaitre un crayon en passant avec la souris :</w:t>
      </w: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02EE68B" wp14:editId="05436BB3">
            <wp:extent cx="5760720" cy="12420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66B5BD8D" wp14:editId="7319A536">
            <wp:extent cx="5760720" cy="66451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DC001A" w:rsidP="00567B28">
      <w:pPr>
        <w:pStyle w:val="berschrift1"/>
        <w:rPr>
          <w:lang w:val="fr-BE"/>
        </w:rPr>
      </w:pPr>
      <w:r>
        <w:rPr>
          <w:lang w:val="fr-BE"/>
        </w:rPr>
        <w:t>Login</w:t>
      </w:r>
    </w:p>
    <w:p w:rsidR="004A62BB" w:rsidRDefault="004A62BB" w:rsidP="004A62BB">
      <w:pPr>
        <w:rPr>
          <w:lang w:val="fr-BE"/>
        </w:rPr>
      </w:pP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5C3A7541" wp14:editId="76CBB7A6">
            <wp:extent cx="5760720" cy="62470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529ED3E" wp14:editId="0CAA7544">
            <wp:extent cx="3695238" cy="809524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E35A500" wp14:editId="42B5E608">
            <wp:extent cx="5361905" cy="1257143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Pr="004A62BB" w:rsidRDefault="004A62BB" w:rsidP="004A62BB">
      <w:pPr>
        <w:rPr>
          <w:lang w:val="fr-BE"/>
        </w:rPr>
      </w:pPr>
    </w:p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t>Groupe d’équipes</w:t>
      </w:r>
    </w:p>
    <w:p w:rsidR="00567B28" w:rsidRDefault="00567B28" w:rsidP="00567B28">
      <w:pPr>
        <w:rPr>
          <w:lang w:val="fr-BE"/>
        </w:rPr>
      </w:pP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7ABFBC25" wp14:editId="46E070CE">
            <wp:extent cx="5760720" cy="3802712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07CC4EA" wp14:editId="1D915A2C">
            <wp:extent cx="5760720" cy="439740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Pr="00DC001A" w:rsidRDefault="00567B28" w:rsidP="00567B28"/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lastRenderedPageBreak/>
        <w:t>Scénarios de commandes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classiques</w:t>
      </w:r>
    </w:p>
    <w:p w:rsidR="00567B28" w:rsidRDefault="00567B28" w:rsidP="00567B28">
      <w:pPr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Mettre des produits dans le panier (un panier par fournisseur). Deux moyens :</w:t>
      </w:r>
    </w:p>
    <w:p w:rsid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Via </w:t>
      </w:r>
      <w:proofErr w:type="spellStart"/>
      <w:r>
        <w:rPr>
          <w:lang w:val="fr-BE"/>
        </w:rPr>
        <w:t>suppliers</w:t>
      </w:r>
      <w:proofErr w:type="spellEnd"/>
      <w:r>
        <w:rPr>
          <w:lang w:val="fr-BE"/>
        </w:rPr>
        <w:t xml:space="preserve">  </w:t>
      </w:r>
      <w:r>
        <w:rPr>
          <w:noProof/>
          <w:lang w:eastAsia="fr-CH"/>
        </w:rPr>
        <w:drawing>
          <wp:inline distT="0" distB="0" distL="0" distR="0" wp14:anchorId="0F178BB4" wp14:editId="0144E303">
            <wp:extent cx="5760720" cy="2972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3F" w:rsidRP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lastRenderedPageBreak/>
        <w:t xml:space="preserve">Via </w:t>
      </w:r>
      <w:proofErr w:type="spellStart"/>
      <w:r>
        <w:rPr>
          <w:lang w:val="fr-BE"/>
        </w:rPr>
        <w:t>products</w:t>
      </w:r>
      <w:proofErr w:type="spellEnd"/>
      <w:r>
        <w:rPr>
          <w:lang w:val="fr-BE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A62419E" wp14:editId="18CB7152">
            <wp:extent cx="5760720" cy="431410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pStyle w:val="Listenabsatz"/>
        <w:ind w:left="1440"/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Travailler avec le panier</w:t>
      </w:r>
    </w:p>
    <w:p w:rsidR="00A27E3F" w:rsidRPr="00A80A58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Un panier apparait dès qu’il y a des produits dans le panier </w:t>
      </w:r>
      <w:r w:rsidR="00A80A58">
        <w:rPr>
          <w:noProof/>
          <w:lang w:eastAsia="fr-CH"/>
        </w:rPr>
        <w:drawing>
          <wp:inline distT="0" distB="0" distL="0" distR="0" wp14:anchorId="43F41DAF" wp14:editId="29A1939F">
            <wp:extent cx="5760720" cy="2190127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58" w:rsidRPr="00781DFA" w:rsidRDefault="00A80A58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t xml:space="preserve">Continuer via le </w:t>
      </w:r>
      <w:proofErr w:type="spellStart"/>
      <w:r>
        <w:t>checkout</w:t>
      </w:r>
      <w:proofErr w:type="spellEnd"/>
    </w:p>
    <w:p w:rsidR="00E04FA5" w:rsidRDefault="00E04FA5" w:rsidP="00567B28">
      <w:pPr>
        <w:pStyle w:val="berschrift3"/>
        <w:rPr>
          <w:lang w:val="fr-BE"/>
        </w:rPr>
      </w:pPr>
      <w:r>
        <w:rPr>
          <w:lang w:val="fr-BE"/>
        </w:rPr>
        <w:t>Livraisons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519B320" wp14:editId="42A64DD3">
            <wp:extent cx="5760720" cy="3211084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pStyle w:val="berschrift3"/>
        <w:rPr>
          <w:lang w:val="fr-BE"/>
        </w:rPr>
      </w:pP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Le réceptionniste</w:t>
      </w:r>
    </w:p>
    <w:p w:rsidR="00B5672D" w:rsidRDefault="00B5672D" w:rsidP="00B5672D">
      <w:pPr>
        <w:rPr>
          <w:lang w:val="fr-BE"/>
        </w:rPr>
      </w:pP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Le </w:t>
      </w:r>
      <w:proofErr w:type="spellStart"/>
      <w:r>
        <w:rPr>
          <w:lang w:val="fr-BE"/>
        </w:rPr>
        <w:t>réceptioniste</w:t>
      </w:r>
      <w:proofErr w:type="spellEnd"/>
      <w:r>
        <w:rPr>
          <w:lang w:val="fr-BE"/>
        </w:rPr>
        <w:t xml:space="preserve"> passe par cette page lorsqu’il </w:t>
      </w:r>
      <w:proofErr w:type="spellStart"/>
      <w:r>
        <w:rPr>
          <w:lang w:val="fr-BE"/>
        </w:rPr>
        <w:t>recoit</w:t>
      </w:r>
      <w:proofErr w:type="spellEnd"/>
      <w:r>
        <w:rPr>
          <w:lang w:val="fr-BE"/>
        </w:rPr>
        <w:t xml:space="preserve"> des paquets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6EAD762" wp14:editId="5A976BA1">
            <wp:extent cx="5760720" cy="356569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Cette information apparait alors dans </w:t>
      </w:r>
      <w:proofErr w:type="gramStart"/>
      <w:r>
        <w:rPr>
          <w:lang w:val="fr-BE"/>
        </w:rPr>
        <w:t>la</w:t>
      </w:r>
      <w:proofErr w:type="gramEnd"/>
      <w:r>
        <w:rPr>
          <w:lang w:val="fr-BE"/>
        </w:rPr>
        <w:t xml:space="preserve"> home page 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2A90F024" wp14:editId="70A99221">
            <wp:extent cx="5760720" cy="285280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Jusqu’à ce que le </w:t>
      </w:r>
      <w:proofErr w:type="spellStart"/>
      <w:r>
        <w:rPr>
          <w:lang w:val="fr-BE"/>
        </w:rPr>
        <w:t>labmanager</w:t>
      </w:r>
      <w:proofErr w:type="spellEnd"/>
      <w:r>
        <w:rPr>
          <w:lang w:val="fr-BE"/>
        </w:rPr>
        <w:t xml:space="preserve"> indique qu’il a été </w:t>
      </w:r>
      <w:proofErr w:type="gramStart"/>
      <w:r>
        <w:rPr>
          <w:lang w:val="fr-BE"/>
        </w:rPr>
        <w:t>chercher</w:t>
      </w:r>
      <w:proofErr w:type="gramEnd"/>
      <w:r>
        <w:rPr>
          <w:lang w:val="fr-BE"/>
        </w:rPr>
        <w:t xml:space="preserve"> le </w:t>
      </w:r>
      <w:proofErr w:type="spellStart"/>
      <w:r>
        <w:rPr>
          <w:lang w:val="fr-BE"/>
        </w:rPr>
        <w:t>packet</w:t>
      </w:r>
      <w:proofErr w:type="spellEnd"/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1518B55" wp14:editId="2678DEA1">
            <wp:extent cx="5760720" cy="2354877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Tableau de bord pour les commandes</w:t>
      </w:r>
    </w:p>
    <w:p w:rsidR="00B5672D" w:rsidRDefault="00B5672D" w:rsidP="00B5672D">
      <w:pPr>
        <w:rPr>
          <w:lang w:val="fr-BE"/>
        </w:rPr>
      </w:pPr>
    </w:p>
    <w:p w:rsidR="00B5672D" w:rsidRP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A4D8C9B" wp14:editId="7F906543">
            <wp:extent cx="5760720" cy="269478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pStyle w:val="berschrift3"/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produis destinés au libre-service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FC88CD0" wp14:editId="450FACAC">
            <wp:extent cx="5760720" cy="416222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lastRenderedPageBreak/>
        <w:t>Les achats de produits achetés pour le magasin interne, destinés à la revente</w:t>
      </w:r>
    </w:p>
    <w:p w:rsidR="00567B28" w:rsidRDefault="00567B28" w:rsidP="00567B28">
      <w:pPr>
        <w:rPr>
          <w:lang w:val="fr-BE"/>
        </w:rPr>
      </w:pPr>
    </w:p>
    <w:p w:rsidR="006E20F9" w:rsidRDefault="006E20F9" w:rsidP="00567B28">
      <w:pPr>
        <w:rPr>
          <w:lang w:val="fr-BE"/>
        </w:rPr>
      </w:pPr>
      <w:r>
        <w:rPr>
          <w:lang w:val="fr-BE"/>
        </w:rPr>
        <w:t xml:space="preserve">On peut définir que certains produits ne sont achetables que via le </w:t>
      </w:r>
      <w:proofErr w:type="spellStart"/>
      <w:r>
        <w:rPr>
          <w:lang w:val="fr-BE"/>
        </w:rPr>
        <w:t>labmanager</w:t>
      </w:r>
      <w:proofErr w:type="spellEnd"/>
    </w:p>
    <w:p w:rsidR="006E20F9" w:rsidRDefault="006E20F9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83C8E61" wp14:editId="0FAA743B">
            <wp:extent cx="5760720" cy="31100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9" w:rsidRDefault="006E20F9" w:rsidP="00567B28">
      <w:pPr>
        <w:rPr>
          <w:lang w:val="fr-BE"/>
        </w:rPr>
      </w:pPr>
    </w:p>
    <w:p w:rsidR="00E04FA5" w:rsidRDefault="00E04FA5" w:rsidP="00567B28">
      <w:pPr>
        <w:rPr>
          <w:lang w:val="fr-BE"/>
        </w:rPr>
      </w:pPr>
      <w:r>
        <w:rPr>
          <w:lang w:val="fr-BE"/>
        </w:rPr>
        <w:t>Lors de la livraison dire que le produit est pour le stock</w:t>
      </w:r>
    </w:p>
    <w:p w:rsidR="00E04FA5" w:rsidRDefault="00E04FA5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6D4EC10" wp14:editId="44C56D4A">
            <wp:extent cx="5760720" cy="263415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rPr>
          <w:lang w:val="fr-BE"/>
        </w:rPr>
      </w:pPr>
      <w:r>
        <w:rPr>
          <w:lang w:val="fr-BE"/>
        </w:rPr>
        <w:t>L’utilisateur/</w:t>
      </w:r>
      <w:proofErr w:type="spellStart"/>
      <w:r>
        <w:rPr>
          <w:lang w:val="fr-BE"/>
        </w:rPr>
        <w:t>equipe</w:t>
      </w:r>
      <w:proofErr w:type="spellEnd"/>
      <w:r>
        <w:rPr>
          <w:lang w:val="fr-BE"/>
        </w:rPr>
        <w:t xml:space="preserve"> peut alors acheter des produits dans le magasin via ceci :</w:t>
      </w:r>
    </w:p>
    <w:p w:rsidR="00E04FA5" w:rsidRDefault="00E04FA5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produits au magasin interne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sur site du fournisseur (web shopping)</w:t>
      </w:r>
    </w:p>
    <w:p w:rsidR="00567B28" w:rsidRDefault="00567B28" w:rsidP="00567B28">
      <w:pPr>
        <w:rPr>
          <w:lang w:val="fr-BE"/>
        </w:rPr>
      </w:pPr>
    </w:p>
    <w:p w:rsidR="00567B28" w:rsidRDefault="00855B42" w:rsidP="00567B28">
      <w:pPr>
        <w:rPr>
          <w:lang w:val="fr-BE"/>
        </w:rPr>
      </w:pPr>
      <w:r>
        <w:rPr>
          <w:lang w:val="fr-BE"/>
        </w:rPr>
        <w:t xml:space="preserve">Activer un fournisseur (administrateur </w:t>
      </w:r>
      <w:proofErr w:type="spellStart"/>
      <w:r>
        <w:rPr>
          <w:lang w:val="fr-BE"/>
        </w:rPr>
        <w:t>only</w:t>
      </w:r>
      <w:proofErr w:type="spellEnd"/>
      <w:r>
        <w:rPr>
          <w:lang w:val="fr-BE"/>
        </w:rPr>
        <w:t xml:space="preserve">) pour la vente via </w:t>
      </w:r>
      <w:proofErr w:type="spellStart"/>
      <w:r>
        <w:rPr>
          <w:lang w:val="fr-BE"/>
        </w:rPr>
        <w:t>Webshopping</w:t>
      </w:r>
      <w:proofErr w:type="spellEnd"/>
      <w:r>
        <w:rPr>
          <w:lang w:val="fr-BE"/>
        </w:rPr>
        <w:t>.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98FD243" wp14:editId="77886CA9">
            <wp:extent cx="5760720" cy="459644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855B42" w:rsidP="00567B28">
      <w:pPr>
        <w:rPr>
          <w:lang w:val="fr-BE"/>
        </w:rPr>
      </w:pPr>
      <w:r>
        <w:rPr>
          <w:lang w:val="fr-BE"/>
        </w:rPr>
        <w:t>L’utilisateur peut alors commander des vouchers (coupons)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5A73F80" wp14:editId="20768BAC">
            <wp:extent cx="5760720" cy="596527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rPr>
          <w:lang w:val="fr-BE"/>
        </w:rPr>
      </w:pPr>
      <w:r>
        <w:rPr>
          <w:lang w:val="fr-BE"/>
        </w:rPr>
        <w:t>L’administrateur doit alors créer sur SAP la commande 1 euro et activer les coupons demandé ici</w:t>
      </w:r>
    </w:p>
    <w:p w:rsidR="00855B42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D838113" wp14:editId="3DFF463A">
            <wp:extent cx="5760720" cy="556351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  <w:r>
        <w:rPr>
          <w:lang w:val="fr-BE"/>
        </w:rPr>
        <w:t>Pour changer des choses, l’administrateur peut voir les coupons les plus récents ici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9B4725B" wp14:editId="17D7B4A1">
            <wp:extent cx="5760720" cy="4755687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Default="003500E3" w:rsidP="00567B28">
      <w:pPr>
        <w:rPr>
          <w:lang w:val="fr-BE"/>
        </w:rPr>
      </w:pPr>
      <w:r>
        <w:rPr>
          <w:lang w:val="fr-BE"/>
        </w:rPr>
        <w:t>L’utilisateur peut alors quand il veut utiliser le coupon pour faire un achat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3CB60B59" wp14:editId="2F8BBB36">
            <wp:extent cx="5760720" cy="5201552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Pr="006F5C81" w:rsidRDefault="003500E3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prises de produits dans le frigo (facturation continue)</w:t>
      </w:r>
    </w:p>
    <w:p w:rsidR="00567B28" w:rsidRDefault="00567B28" w:rsidP="00567B28">
      <w:pPr>
        <w:rPr>
          <w:lang w:val="fr-BE"/>
        </w:rPr>
      </w:pPr>
    </w:p>
    <w:p w:rsidR="00567B28" w:rsidRDefault="009A37E0" w:rsidP="00567B28">
      <w:pPr>
        <w:rPr>
          <w:lang w:val="fr-BE"/>
        </w:rPr>
      </w:pPr>
      <w:r>
        <w:rPr>
          <w:lang w:val="fr-BE"/>
        </w:rPr>
        <w:t>Administrateurs : pour dire qu’un produit est (ou n’est pas) de type frigo :</w:t>
      </w:r>
    </w:p>
    <w:p w:rsidR="009A37E0" w:rsidRPr="00527B0F" w:rsidRDefault="009A37E0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D02708C" wp14:editId="45D6236C">
            <wp:extent cx="5760720" cy="2759095"/>
            <wp:effectExtent l="0" t="0" r="0" b="317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rPr>
          <w:lang w:val="fr-BE"/>
        </w:rPr>
      </w:pPr>
    </w:p>
    <w:p w:rsidR="009A37E0" w:rsidRDefault="009A37E0" w:rsidP="00567B28">
      <w:pPr>
        <w:rPr>
          <w:lang w:val="fr-BE"/>
        </w:rPr>
      </w:pPr>
      <w:r>
        <w:rPr>
          <w:lang w:val="fr-BE"/>
        </w:rPr>
        <w:t>Utilisateurs : pour commander un produit frigo</w:t>
      </w:r>
    </w:p>
    <w:p w:rsidR="009A37E0" w:rsidRDefault="009A37E0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CC477AF" wp14:editId="568AB293">
            <wp:extent cx="5760720" cy="3617752"/>
            <wp:effectExtent l="0" t="0" r="0" b="190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E0" w:rsidRDefault="009A37E0" w:rsidP="00567B28">
      <w:pPr>
        <w:rPr>
          <w:lang w:val="fr-BE"/>
        </w:rPr>
      </w:pPr>
    </w:p>
    <w:p w:rsidR="009A37E0" w:rsidRDefault="009A37E0" w:rsidP="00567B28">
      <w:pPr>
        <w:rPr>
          <w:lang w:val="fr-BE"/>
        </w:rPr>
      </w:pPr>
      <w:proofErr w:type="spellStart"/>
      <w:r>
        <w:rPr>
          <w:lang w:val="fr-BE"/>
        </w:rPr>
        <w:t>Labmanager</w:t>
      </w:r>
      <w:proofErr w:type="spellEnd"/>
      <w:r>
        <w:rPr>
          <w:lang w:val="fr-BE"/>
        </w:rPr>
        <w:t xml:space="preserve">: pour dire qu’il a cherché et livré le produit </w:t>
      </w:r>
    </w:p>
    <w:p w:rsidR="009A37E0" w:rsidRDefault="009A37E0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13F03402" wp14:editId="1BD9F17D">
            <wp:extent cx="5760720" cy="1596661"/>
            <wp:effectExtent l="0" t="0" r="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37E0" w:rsidRDefault="009A37E0" w:rsidP="00567B28">
      <w:pPr>
        <w:rPr>
          <w:lang w:val="fr-BE"/>
        </w:rPr>
      </w:pPr>
    </w:p>
    <w:p w:rsidR="009A37E0" w:rsidRDefault="009A37E0" w:rsidP="00567B28">
      <w:pPr>
        <w:rPr>
          <w:lang w:val="fr-BE"/>
        </w:rPr>
      </w:pPr>
    </w:p>
    <w:sectPr w:rsidR="009A37E0">
      <w:foot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8AB" w:rsidRDefault="009178AB" w:rsidP="00567B28">
      <w:pPr>
        <w:spacing w:after="0" w:line="240" w:lineRule="auto"/>
      </w:pPr>
      <w:r>
        <w:separator/>
      </w:r>
    </w:p>
  </w:endnote>
  <w:endnote w:type="continuationSeparator" w:id="0">
    <w:p w:rsidR="009178AB" w:rsidRDefault="009178AB" w:rsidP="0056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E76" w:rsidRPr="00603E46" w:rsidRDefault="009178AB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Krino</w:t>
    </w:r>
    <w:proofErr w:type="spellEnd"/>
    <w:r w:rsidR="00567B28">
      <w:rPr>
        <w:rFonts w:asciiTheme="majorHAnsi" w:eastAsiaTheme="majorEastAsia" w:hAnsiTheme="majorHAnsi" w:cstheme="majorBidi"/>
      </w:rPr>
      <w:t xml:space="preserve"> 2016 : mode d’emploi</w:t>
    </w:r>
    <w:r>
      <w:rPr>
        <w:rFonts w:asciiTheme="majorHAnsi" w:eastAsiaTheme="majorEastAsia" w:hAnsiTheme="majorHAnsi" w:cstheme="majorBidi"/>
      </w:rPr>
      <w:t xml:space="preserve"> (Alexander </w:t>
    </w:r>
    <w:proofErr w:type="spellStart"/>
    <w:r>
      <w:rPr>
        <w:rFonts w:asciiTheme="majorHAnsi" w:eastAsiaTheme="majorEastAsia" w:hAnsiTheme="majorHAnsi" w:cstheme="majorBidi"/>
      </w:rPr>
      <w:t>Kvasz</w:t>
    </w:r>
    <w:proofErr w:type="spellEnd"/>
    <w:proofErr w:type="gramStart"/>
    <w:r>
      <w:rPr>
        <w:rFonts w:asciiTheme="majorHAnsi" w:eastAsiaTheme="majorEastAsia" w:hAnsiTheme="majorHAnsi" w:cstheme="majorBidi"/>
      </w:rPr>
      <w:t>)</w:t>
    </w:r>
    <w:proofErr w:type="gram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Page</w:t>
    </w:r>
    <w:r w:rsidRPr="00603E46"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 w:rsidRPr="00603E46">
      <w:instrText>PAGE   \* MERGEFORMAT</w:instrText>
    </w:r>
    <w:r>
      <w:rPr>
        <w:rFonts w:eastAsiaTheme="minorEastAsia"/>
      </w:rPr>
      <w:fldChar w:fldCharType="separate"/>
    </w:r>
    <w:r w:rsidR="009A37E0" w:rsidRPr="009A37E0">
      <w:rPr>
        <w:rFonts w:asciiTheme="majorHAnsi" w:eastAsiaTheme="majorEastAsia" w:hAnsiTheme="majorHAnsi" w:cstheme="majorBidi"/>
        <w:noProof/>
      </w:rPr>
      <w:t>17</w:t>
    </w:r>
    <w:r>
      <w:rPr>
        <w:rFonts w:asciiTheme="majorHAnsi" w:eastAsiaTheme="majorEastAsia" w:hAnsiTheme="majorHAnsi" w:cstheme="majorBidi"/>
      </w:rPr>
      <w:fldChar w:fldCharType="end"/>
    </w:r>
  </w:p>
  <w:p w:rsidR="00452E76" w:rsidRPr="00603E46" w:rsidRDefault="009178A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8AB" w:rsidRDefault="009178AB" w:rsidP="00567B28">
      <w:pPr>
        <w:spacing w:after="0" w:line="240" w:lineRule="auto"/>
      </w:pPr>
      <w:r>
        <w:separator/>
      </w:r>
    </w:p>
  </w:footnote>
  <w:footnote w:type="continuationSeparator" w:id="0">
    <w:p w:rsidR="009178AB" w:rsidRDefault="009178AB" w:rsidP="00567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209B"/>
    <w:multiLevelType w:val="hybridMultilevel"/>
    <w:tmpl w:val="22A0AF7C"/>
    <w:lvl w:ilvl="0" w:tplc="100C000F">
      <w:start w:val="1"/>
      <w:numFmt w:val="decimal"/>
      <w:lvlText w:val="%1."/>
      <w:lvlJc w:val="left"/>
      <w:pPr>
        <w:ind w:left="767" w:hanging="360"/>
      </w:pPr>
    </w:lvl>
    <w:lvl w:ilvl="1" w:tplc="100C0019" w:tentative="1">
      <w:start w:val="1"/>
      <w:numFmt w:val="lowerLetter"/>
      <w:lvlText w:val="%2."/>
      <w:lvlJc w:val="left"/>
      <w:pPr>
        <w:ind w:left="1487" w:hanging="360"/>
      </w:pPr>
    </w:lvl>
    <w:lvl w:ilvl="2" w:tplc="100C001B" w:tentative="1">
      <w:start w:val="1"/>
      <w:numFmt w:val="lowerRoman"/>
      <w:lvlText w:val="%3."/>
      <w:lvlJc w:val="right"/>
      <w:pPr>
        <w:ind w:left="2207" w:hanging="180"/>
      </w:pPr>
    </w:lvl>
    <w:lvl w:ilvl="3" w:tplc="100C000F" w:tentative="1">
      <w:start w:val="1"/>
      <w:numFmt w:val="decimal"/>
      <w:lvlText w:val="%4."/>
      <w:lvlJc w:val="left"/>
      <w:pPr>
        <w:ind w:left="2927" w:hanging="360"/>
      </w:pPr>
    </w:lvl>
    <w:lvl w:ilvl="4" w:tplc="100C0019" w:tentative="1">
      <w:start w:val="1"/>
      <w:numFmt w:val="lowerLetter"/>
      <w:lvlText w:val="%5."/>
      <w:lvlJc w:val="left"/>
      <w:pPr>
        <w:ind w:left="3647" w:hanging="360"/>
      </w:pPr>
    </w:lvl>
    <w:lvl w:ilvl="5" w:tplc="100C001B" w:tentative="1">
      <w:start w:val="1"/>
      <w:numFmt w:val="lowerRoman"/>
      <w:lvlText w:val="%6."/>
      <w:lvlJc w:val="right"/>
      <w:pPr>
        <w:ind w:left="4367" w:hanging="180"/>
      </w:pPr>
    </w:lvl>
    <w:lvl w:ilvl="6" w:tplc="100C000F" w:tentative="1">
      <w:start w:val="1"/>
      <w:numFmt w:val="decimal"/>
      <w:lvlText w:val="%7."/>
      <w:lvlJc w:val="left"/>
      <w:pPr>
        <w:ind w:left="5087" w:hanging="360"/>
      </w:pPr>
    </w:lvl>
    <w:lvl w:ilvl="7" w:tplc="100C0019" w:tentative="1">
      <w:start w:val="1"/>
      <w:numFmt w:val="lowerLetter"/>
      <w:lvlText w:val="%8."/>
      <w:lvlJc w:val="left"/>
      <w:pPr>
        <w:ind w:left="5807" w:hanging="360"/>
      </w:pPr>
    </w:lvl>
    <w:lvl w:ilvl="8" w:tplc="10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>
    <w:nsid w:val="03563206"/>
    <w:multiLevelType w:val="hybridMultilevel"/>
    <w:tmpl w:val="A7CCA9E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A2A61"/>
    <w:multiLevelType w:val="hybridMultilevel"/>
    <w:tmpl w:val="0E1EED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21704"/>
    <w:multiLevelType w:val="hybridMultilevel"/>
    <w:tmpl w:val="5C103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C7D98"/>
    <w:multiLevelType w:val="hybridMultilevel"/>
    <w:tmpl w:val="F0A0E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965C3"/>
    <w:multiLevelType w:val="hybridMultilevel"/>
    <w:tmpl w:val="5C7A1696"/>
    <w:lvl w:ilvl="0" w:tplc="100C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>
    <w:nsid w:val="29304E23"/>
    <w:multiLevelType w:val="hybridMultilevel"/>
    <w:tmpl w:val="CFEAC7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8C172B"/>
    <w:multiLevelType w:val="hybridMultilevel"/>
    <w:tmpl w:val="1D26B36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8E2DAF"/>
    <w:multiLevelType w:val="hybridMultilevel"/>
    <w:tmpl w:val="C0306FC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540FA9"/>
    <w:multiLevelType w:val="hybridMultilevel"/>
    <w:tmpl w:val="D73A4D8E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2D86EEE"/>
    <w:multiLevelType w:val="hybridMultilevel"/>
    <w:tmpl w:val="F29E2B3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F37573"/>
    <w:multiLevelType w:val="hybridMultilevel"/>
    <w:tmpl w:val="56A469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F80EA5"/>
    <w:multiLevelType w:val="hybridMultilevel"/>
    <w:tmpl w:val="E00E0F8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082F94"/>
    <w:multiLevelType w:val="hybridMultilevel"/>
    <w:tmpl w:val="076872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5E7B51"/>
    <w:multiLevelType w:val="hybridMultilevel"/>
    <w:tmpl w:val="2B2A3E8E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161AD1"/>
    <w:multiLevelType w:val="hybridMultilevel"/>
    <w:tmpl w:val="0BCE24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14"/>
  </w:num>
  <w:num w:numId="9">
    <w:abstractNumId w:val="10"/>
  </w:num>
  <w:num w:numId="10">
    <w:abstractNumId w:val="9"/>
  </w:num>
  <w:num w:numId="11">
    <w:abstractNumId w:val="2"/>
  </w:num>
  <w:num w:numId="12">
    <w:abstractNumId w:val="4"/>
  </w:num>
  <w:num w:numId="13">
    <w:abstractNumId w:val="0"/>
  </w:num>
  <w:num w:numId="14">
    <w:abstractNumId w:val="5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B28"/>
    <w:rsid w:val="00337642"/>
    <w:rsid w:val="00346A72"/>
    <w:rsid w:val="003500E3"/>
    <w:rsid w:val="004A62BB"/>
    <w:rsid w:val="00567B28"/>
    <w:rsid w:val="00637FB4"/>
    <w:rsid w:val="006E20F9"/>
    <w:rsid w:val="00726714"/>
    <w:rsid w:val="00811B0F"/>
    <w:rsid w:val="0085484F"/>
    <w:rsid w:val="00855B42"/>
    <w:rsid w:val="0091095E"/>
    <w:rsid w:val="009178AB"/>
    <w:rsid w:val="009A37E0"/>
    <w:rsid w:val="009D5E71"/>
    <w:rsid w:val="00A27E3F"/>
    <w:rsid w:val="00A80A58"/>
    <w:rsid w:val="00B5672D"/>
    <w:rsid w:val="00B848F7"/>
    <w:rsid w:val="00C72E93"/>
    <w:rsid w:val="00DC001A"/>
    <w:rsid w:val="00E04FA5"/>
    <w:rsid w:val="00F9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Kvasz</dc:creator>
  <cp:lastModifiedBy>Alexander Kvasz</cp:lastModifiedBy>
  <cp:revision>20</cp:revision>
  <dcterms:created xsi:type="dcterms:W3CDTF">2017-02-05T21:50:00Z</dcterms:created>
  <dcterms:modified xsi:type="dcterms:W3CDTF">2017-02-08T23:10:00Z</dcterms:modified>
</cp:coreProperties>
</file>