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ind w:firstLine="0"/>
        <w:jc w:val="center"/>
      </w:pPr>
      <w:r>
        <w:rPr>
          <w:rFonts w:ascii="Times New Roman" w:hAnsi="Times New Roman"/>
          <w:b/>
          <w:i w:val="0"/>
          <w:sz w:val="24"/>
        </w:rPr>
        <w:br/>
        <w:br/>
        <w:t>TrueTrace: A Network-Grounded Framework for Attack Trace Verification</w:t>
      </w:r>
    </w:p>
    <w:p>
      <w:pPr>
        <w:spacing w:line="360" w:lineRule="auto" w:after="560"/>
        <w:ind w:firstLine="0"/>
        <w:jc w:val="center"/>
      </w:pPr>
      <w:r>
        <w:rPr>
          <w:rFonts w:ascii="Times New Roman" w:hAnsi="Times New Roman"/>
          <w:b/>
          <w:i w:val="0"/>
          <w:sz w:val="24"/>
        </w:rPr>
        <w:t>BCSE308P – COURSE PROJECT</w:t>
      </w:r>
    </w:p>
    <w:p>
      <w:pPr>
        <w:spacing w:line="360" w:lineRule="auto" w:after="480"/>
        <w:ind w:firstLine="0"/>
        <w:jc w:val="center"/>
      </w:pPr>
      <w:r>
        <w:rPr>
          <w:rFonts w:ascii="Times New Roman" w:hAnsi="Times New Roman"/>
          <w:b w:val="0"/>
          <w:i/>
          <w:sz w:val="24"/>
        </w:rPr>
        <w:t>Submitted in partial fulfillment of the requirements for the degree of</w:t>
      </w:r>
    </w:p>
    <w:p>
      <w:pPr>
        <w:spacing w:line="360" w:lineRule="auto" w:after="480"/>
        <w:ind w:firstLine="0"/>
        <w:jc w:val="center"/>
      </w:pPr>
      <w:r>
        <w:rPr>
          <w:rFonts w:ascii="Times New Roman" w:hAnsi="Times New Roman"/>
          <w:b/>
          <w:i w:val="0"/>
          <w:sz w:val="24"/>
        </w:rPr>
        <w:t>Bachelor of Computer Science and Engineering</w:t>
        <w:br/>
        <w:t>(Cyber Security)</w:t>
      </w:r>
    </w:p>
    <w:p>
      <w:pPr>
        <w:spacing w:line="360" w:lineRule="auto" w:after="320"/>
        <w:ind w:firstLine="0"/>
        <w:jc w:val="center"/>
      </w:pPr>
      <w:r>
        <w:rPr>
          <w:rFonts w:ascii="Times New Roman" w:hAnsi="Times New Roman"/>
          <w:b w:val="0"/>
          <w:i w:val="0"/>
          <w:sz w:val="24"/>
        </w:rPr>
        <w:t>in</w:t>
      </w:r>
    </w:p>
    <w:p>
      <w:pPr>
        <w:spacing w:line="360" w:lineRule="auto" w:after="560"/>
        <w:ind w:firstLine="0"/>
        <w:jc w:val="center"/>
      </w:pPr>
      <w:r>
        <w:rPr>
          <w:rFonts w:ascii="Times New Roman" w:hAnsi="Times New Roman"/>
          <w:b/>
          <w:i w:val="0"/>
          <w:sz w:val="24"/>
        </w:rPr>
        <w:t>Department of Cybersecurity and Intelligent Systems</w:t>
      </w:r>
    </w:p>
    <w:p>
      <w:pPr>
        <w:spacing w:line="360" w:lineRule="auto" w:after="240"/>
        <w:ind w:firstLine="0"/>
        <w:jc w:val="center"/>
      </w:pPr>
      <w:r>
        <w:rPr>
          <w:rFonts w:ascii="Times New Roman" w:hAnsi="Times New Roman"/>
          <w:b w:val="0"/>
          <w:i w:val="0"/>
          <w:sz w:val="24"/>
        </w:rPr>
        <w:t>by</w:t>
      </w:r>
    </w:p>
    <w:p>
      <w:pPr>
        <w:spacing w:line="360" w:lineRule="auto" w:after="720"/>
        <w:ind w:firstLine="0"/>
        <w:jc w:val="center"/>
      </w:pPr>
      <w:r>
        <w:rPr>
          <w:rFonts w:ascii="Times New Roman" w:hAnsi="Times New Roman"/>
          <w:b/>
          <w:i w:val="0"/>
          <w:sz w:val="24"/>
        </w:rPr>
        <w:t>Pranayaa C</w:t>
        <w:br/>
        <w:t>(Register Number: 24BYB0189)</w:t>
      </w:r>
    </w:p>
    <w:p>
      <w:pPr>
        <w:spacing w:after="480"/>
        <w:jc w:val="center"/>
      </w:pPr>
      <w:r>
        <w:drawing>
          <wp:inline xmlns:a="http://schemas.openxmlformats.org/drawingml/2006/main" xmlns:pic="http://schemas.openxmlformats.org/drawingml/2006/picture">
            <wp:extent cx="1645920" cy="1635945"/>
            <wp:docPr id="1" name="Picture 1"/>
            <wp:cNvGraphicFramePr>
              <a:graphicFrameLocks noChangeAspect="1"/>
            </wp:cNvGraphicFramePr>
            <a:graphic>
              <a:graphicData uri="http://schemas.openxmlformats.org/drawingml/2006/picture">
                <pic:pic>
                  <pic:nvPicPr>
                    <pic:cNvPr id="0" name="vit_logo.png"/>
                    <pic:cNvPicPr/>
                  </pic:nvPicPr>
                  <pic:blipFill>
                    <a:blip r:embed="rId10"/>
                    <a:stretch>
                      <a:fillRect/>
                    </a:stretch>
                  </pic:blipFill>
                  <pic:spPr>
                    <a:xfrm>
                      <a:off x="0" y="0"/>
                      <a:ext cx="1645920" cy="1635945"/>
                    </a:xfrm>
                    <a:prstGeom prst="rect"/>
                  </pic:spPr>
                </pic:pic>
              </a:graphicData>
            </a:graphic>
          </wp:inline>
        </w:drawing>
      </w:r>
    </w:p>
    <w:p>
      <w:pPr>
        <w:spacing w:line="360" w:lineRule="auto" w:after="360"/>
        <w:ind w:firstLine="0"/>
        <w:jc w:val="center"/>
      </w:pPr>
      <w:r>
        <w:rPr>
          <w:rFonts w:ascii="Times New Roman" w:hAnsi="Times New Roman"/>
          <w:b/>
          <w:i w:val="0"/>
          <w:sz w:val="24"/>
        </w:rPr>
        <w:t>School of Computer Science Engineering and Information Systems [SCORE]</w:t>
        <w:br/>
        <w:t>VIT, Vellore</w:t>
      </w:r>
    </w:p>
    <w:p>
      <w:pPr>
        <w:spacing w:line="360" w:lineRule="auto" w:after="0"/>
        <w:ind w:firstLine="0"/>
        <w:jc w:val="center"/>
      </w:pPr>
      <w:r>
        <w:rPr>
          <w:rFonts w:ascii="Times New Roman" w:hAnsi="Times New Roman"/>
          <w:b/>
          <w:i w:val="0"/>
          <w:sz w:val="24"/>
        </w:rPr>
        <w:t>Fall Semester, 2026-27</w:t>
      </w:r>
    </w:p>
    <w:p>
      <w:r>
        <w:br w:type="page"/>
      </w:r>
    </w:p>
    <w:p>
      <w:pPr>
        <w:spacing w:line="360" w:lineRule="auto" w:after="480"/>
        <w:ind w:firstLine="0"/>
        <w:jc w:val="center"/>
      </w:pPr>
      <w:r>
        <w:rPr>
          <w:rFonts w:ascii="Times New Roman" w:hAnsi="Times New Roman"/>
          <w:b/>
          <w:i w:val="0"/>
          <w:sz w:val="24"/>
        </w:rPr>
        <w:br/>
        <w:br/>
        <w:t>DECLARATION</w:t>
      </w:r>
    </w:p>
    <w:p>
      <w:pPr>
        <w:spacing w:line="360" w:lineRule="auto" w:after="360"/>
        <w:ind w:firstLine="0"/>
        <w:jc w:val="both"/>
      </w:pPr>
      <w:r>
        <w:rPr>
          <w:rFonts w:ascii="Times New Roman" w:hAnsi="Times New Roman"/>
          <w:b w:val="0"/>
          <w:i w:val="0"/>
          <w:sz w:val="24"/>
        </w:rPr>
        <w:t>I hereby declare that the BCSE308P - Course Project entitled "TrueTrace: A Network-Grounded Framework for Attack Trace Verification" submitted by me, for the award of the degree of Bachelor of Computer Science and Engineering (Cyber Security), School of Computer Science Engineering and Information Systems to VIT is a record of bonafide work carried out by me under the supervision of Dr. Aaseegha M D, Assistant Professor Grade 1, Department of Cybersecurity and Intelligent Systems, School of Computer Science Engineering and Information Systems [SCORE], VIT, Vellore.</w:t>
      </w:r>
    </w:p>
    <w:p>
      <w:pPr>
        <w:spacing w:line="360" w:lineRule="auto" w:after="960"/>
        <w:ind w:firstLine="0"/>
        <w:jc w:val="both"/>
      </w:pPr>
      <w:r>
        <w:rPr>
          <w:rFonts w:ascii="Times New Roman" w:hAnsi="Times New Roman"/>
          <w:b w:val="0"/>
          <w:i w:val="0"/>
          <w:sz w:val="24"/>
        </w:rPr>
        <w:t>I further declare that the work reported in this project has not been submitted and will not be submitted, either in part or in full, for the award of any other degree or diploma in this institute or any other institute or university.</w:t>
      </w:r>
    </w:p>
    <w:p>
      <w:pPr>
        <w:spacing w:line="360" w:lineRule="auto" w:after="1280"/>
        <w:ind w:firstLine="0"/>
        <w:jc w:val="both"/>
      </w:pPr>
      <w:r>
        <w:rPr>
          <w:rFonts w:ascii="Times New Roman" w:hAnsi="Times New Roman"/>
          <w:b w:val="0"/>
          <w:i w:val="0"/>
          <w:sz w:val="24"/>
        </w:rPr>
        <w:t>Place: Vellore</w:t>
        <w:br/>
        <w:t>Date: 23-10-2026</w:t>
      </w:r>
    </w:p>
    <w:p>
      <w:pPr>
        <w:spacing w:line="360" w:lineRule="auto" w:after="120"/>
        <w:ind w:firstLine="0"/>
        <w:jc w:val="right"/>
      </w:pPr>
      <w:r>
        <w:rPr>
          <w:rFonts w:ascii="Times New Roman" w:hAnsi="Times New Roman"/>
          <w:b/>
          <w:i w:val="0"/>
          <w:sz w:val="24"/>
        </w:rPr>
        <w:t>Pranayaa C</w:t>
        <w:br/>
        <w:t>(Reg. No: 24BYB0189)</w:t>
        <w:br/>
        <w:t>Signature of the Candidate</w:t>
      </w:r>
    </w:p>
    <w:p>
      <w:r>
        <w:br w:type="page"/>
      </w:r>
    </w:p>
    <w:p>
      <w:pPr>
        <w:spacing w:line="360" w:lineRule="auto" w:after="480"/>
        <w:ind w:firstLine="0"/>
        <w:jc w:val="center"/>
      </w:pPr>
      <w:r>
        <w:rPr>
          <w:rFonts w:ascii="Times New Roman" w:hAnsi="Times New Roman"/>
          <w:b/>
          <w:i w:val="0"/>
          <w:sz w:val="24"/>
        </w:rPr>
        <w:br/>
        <w:br/>
        <w:t>CERTIFICATE</w:t>
      </w:r>
    </w:p>
    <w:p>
      <w:pPr>
        <w:spacing w:line="360" w:lineRule="auto" w:after="360"/>
        <w:ind w:firstLine="0"/>
        <w:jc w:val="both"/>
      </w:pPr>
      <w:r>
        <w:rPr>
          <w:rFonts w:ascii="Times New Roman" w:hAnsi="Times New Roman"/>
          <w:b w:val="0"/>
          <w:i w:val="0"/>
          <w:sz w:val="24"/>
        </w:rPr>
        <w:t>This is to certify that the BCSE308P - Course Project entitled "TrueTrace: A Network-Grounded Framework for Attack Trace Verification" submitted by Pranayaa C (Reg. No: 24BYB0189), SCORE, VIT, for the award of the degree of Bachelor of Computer Science and Engineering (Cyber Security), School of Computer Science Engineering and Information Systems, during the academic period Fall 2026-27, is a bonafide record of work carried out under my direct guidance and supervision as per the VIT code of academic and research ethics.</w:t>
      </w:r>
    </w:p>
    <w:p>
      <w:pPr>
        <w:spacing w:line="360" w:lineRule="auto" w:after="1080"/>
        <w:ind w:firstLine="0"/>
        <w:jc w:val="both"/>
      </w:pPr>
      <w:r>
        <w:rPr>
          <w:rFonts w:ascii="Times New Roman" w:hAnsi="Times New Roman"/>
          <w:b w:val="0"/>
          <w:i w:val="0"/>
          <w:sz w:val="24"/>
        </w:rPr>
        <w:t>The contents of this report have not been submitted and will not be submitted either in part or in full, for the award of any other degree or diploma in this institute or any other institute or university. The course project fulfills the academic requirements and technical regulations of the University and in my opinion meets the necessary scientific standards for submission and evaluation.</w:t>
      </w:r>
    </w:p>
    <w:p>
      <w:pPr>
        <w:spacing w:line="360" w:lineRule="auto" w:after="1440"/>
        <w:ind w:firstLine="0"/>
        <w:jc w:val="both"/>
      </w:pPr>
      <w:r>
        <w:rPr>
          <w:rFonts w:ascii="Times New Roman" w:hAnsi="Times New Roman"/>
          <w:b w:val="0"/>
          <w:i w:val="0"/>
          <w:sz w:val="24"/>
        </w:rPr>
        <w:t>Place: Vellore</w:t>
        <w:br/>
        <w:t>Date: 23-10-2026</w:t>
      </w:r>
    </w:p>
    <w:p>
      <w:pPr>
        <w:spacing w:line="360" w:lineRule="auto" w:after="120"/>
        <w:ind w:firstLine="0"/>
        <w:jc w:val="right"/>
      </w:pPr>
      <w:r>
        <w:rPr>
          <w:rFonts w:ascii="Times New Roman" w:hAnsi="Times New Roman"/>
          <w:b/>
          <w:i w:val="0"/>
          <w:sz w:val="24"/>
        </w:rPr>
        <w:t>Dr. Aaseegha M D</w:t>
        <w:br/>
        <w:t>Assistant Professor Grade 1</w:t>
        <w:br/>
        <w:t>Department of Cybersecurity and Intelligent Systems</w:t>
        <w:br/>
        <w:t>School of Computer Science Engineering and Information Systems [SCORE]</w:t>
        <w:br/>
        <w:t>VIT, Vellore</w:t>
        <w:br/>
        <w:t>Signature of the VIT-SCORE - Guide</w:t>
      </w:r>
    </w:p>
    <w:p>
      <w:r>
        <w:br w:type="page"/>
      </w:r>
    </w:p>
    <w:p>
      <w:pPr>
        <w:spacing w:line="360" w:lineRule="auto" w:after="480"/>
        <w:ind w:firstLine="0"/>
        <w:jc w:val="center"/>
      </w:pPr>
      <w:r>
        <w:rPr>
          <w:rFonts w:ascii="Times New Roman" w:hAnsi="Times New Roman"/>
          <w:b/>
          <w:i w:val="0"/>
          <w:sz w:val="24"/>
        </w:rPr>
        <w:br/>
        <w:br/>
        <w:t>Executive Summary</w:t>
      </w:r>
    </w:p>
    <w:p>
      <w:pPr>
        <w:spacing w:line="360" w:lineRule="auto" w:after="280"/>
        <w:ind w:firstLine="0"/>
        <w:jc w:val="both"/>
      </w:pPr>
      <w:r>
        <w:rPr>
          <w:rFonts w:ascii="Times New Roman" w:hAnsi="Times New Roman"/>
          <w:b w:val="0"/>
          <w:i w:val="0"/>
          <w:sz w:val="24"/>
        </w:rPr>
        <w:t>Modern digital forensics heavily depends on operating system audit logs to reconstruct multi-stage attack scenarios into causal provenance graphs. However, OS audit records only capture requests at the kernel system-call boundary. A successful write() or connect() invocation merely confirms data placement into a local socket buffer; it cannot prove physical wire traversal, remote middlebox allowance, or target application processing. Consequently, host provenance routinely over-approximates attack narratives, mistakenly attributing successful data exfiltration or lateral movement where transport failures, firewall drops, or TCP connection refusals actually terminated the transmission.</w:t>
      </w:r>
    </w:p>
    <w:p>
      <w:pPr>
        <w:spacing w:line="360" w:lineRule="auto" w:after="280"/>
        <w:ind w:firstLine="0"/>
        <w:jc w:val="both"/>
      </w:pPr>
      <w:r>
        <w:rPr>
          <w:rFonts w:ascii="Times New Roman" w:hAnsi="Times New Roman"/>
          <w:b w:val="0"/>
          <w:i w:val="0"/>
          <w:sz w:val="24"/>
        </w:rPr>
        <w:t>TrueTrace resolves this fundamental limitation by establishing a falsification-driven attack reconstruction framework grounded in independent network packet telemetry. Rather than treating host events as absolute truths, TrueTrace extracts candidate network hypotheses and arbitrates them against transport invariants (such as 3-way TCP handshakes, reset refusals, and acknowledged sequence space). Crucially, the engine evaluates sensor observability (topological CIDR coverage, capture time windows, and hardware packet loss), strictly enforcing the epistemic invariant that absence of network evidence is never equated with non-occurrence unless visibility is verified. Evaluated across DARPA Transparent Computing benchmarks and live Windows socket experiments, TrueTrace achieved 100% precision in falsifying over-approximated branches while preserving forensic uncertainty in an interactive forensics workbench.</w:t>
      </w:r>
    </w:p>
    <w:p>
      <w:r>
        <w:br w:type="page"/>
      </w:r>
    </w:p>
    <w:p>
      <w:pPr>
        <w:spacing w:line="360" w:lineRule="auto" w:after="360"/>
        <w:ind w:firstLine="0"/>
        <w:jc w:val="center"/>
      </w:pPr>
      <w:r>
        <w:rPr>
          <w:rFonts w:ascii="Times New Roman" w:hAnsi="Times New Roman"/>
          <w:b/>
          <w:i w:val="0"/>
          <w:sz w:val="24"/>
        </w:rPr>
        <w:br/>
        <w:br/>
        <w:t>CONTENTS</w:t>
      </w:r>
    </w:p>
    <w:p>
      <w:pPr>
        <w:spacing w:after="60" w:line="276" w:lineRule="auto"/>
      </w:pPr>
      <w:r>
        <w:rPr>
          <w:rFonts w:ascii="Times New Roman" w:hAnsi="Times New Roman"/>
          <w:b/>
          <w:sz w:val="22"/>
        </w:rPr>
        <w:t>Acknowledgement</w:t>
      </w:r>
      <w:r>
        <w:rPr>
          <w:rFonts w:ascii="Times New Roman" w:hAnsi="Times New Roman"/>
          <w:color w:val="94A3B8"/>
          <w:sz w:val="18"/>
        </w:rPr>
        <w:t xml:space="preserve"> . . . . . . . . . . . . . . . . . . . . . . . . . . . . . .  </w:t>
      </w:r>
      <w:r>
        <w:rPr>
          <w:rFonts w:ascii="Times New Roman" w:hAnsi="Times New Roman"/>
          <w:b/>
          <w:sz w:val="22"/>
        </w:rPr>
        <w:t>i</w:t>
      </w:r>
    </w:p>
    <w:p>
      <w:pPr>
        <w:spacing w:after="60" w:line="276" w:lineRule="auto"/>
      </w:pPr>
      <w:r>
        <w:rPr>
          <w:rFonts w:ascii="Times New Roman" w:hAnsi="Times New Roman"/>
          <w:b/>
          <w:sz w:val="22"/>
        </w:rPr>
        <w:t>Executive Summary</w:t>
      </w:r>
      <w:r>
        <w:rPr>
          <w:rFonts w:ascii="Times New Roman" w:hAnsi="Times New Roman"/>
          <w:color w:val="94A3B8"/>
          <w:sz w:val="18"/>
        </w:rPr>
        <w:t xml:space="preserve"> . . . . . . . . . . . . . . . . . . . . . . . . . . . . .  </w:t>
      </w:r>
      <w:r>
        <w:rPr>
          <w:rFonts w:ascii="Times New Roman" w:hAnsi="Times New Roman"/>
          <w:b/>
          <w:sz w:val="22"/>
        </w:rPr>
        <w:t>iv</w:t>
      </w:r>
    </w:p>
    <w:p>
      <w:pPr>
        <w:spacing w:after="60" w:line="276" w:lineRule="auto"/>
      </w:pPr>
      <w:r>
        <w:rPr>
          <w:rFonts w:ascii="Times New Roman" w:hAnsi="Times New Roman"/>
          <w:b/>
          <w:sz w:val="22"/>
        </w:rPr>
        <w:t>Table of Contents</w:t>
      </w:r>
      <w:r>
        <w:rPr>
          <w:rFonts w:ascii="Times New Roman" w:hAnsi="Times New Roman"/>
          <w:color w:val="94A3B8"/>
          <w:sz w:val="18"/>
        </w:rPr>
        <w:t xml:space="preserve"> . . . . . . . . . . . . . . . . . . . . . . . . . . . . .  </w:t>
      </w:r>
      <w:r>
        <w:rPr>
          <w:rFonts w:ascii="Times New Roman" w:hAnsi="Times New Roman"/>
          <w:b/>
          <w:sz w:val="22"/>
        </w:rPr>
        <w:t>v</w:t>
      </w:r>
    </w:p>
    <w:p>
      <w:pPr>
        <w:spacing w:after="60" w:line="276" w:lineRule="auto"/>
      </w:pPr>
      <w:r>
        <w:rPr>
          <w:rFonts w:ascii="Times New Roman" w:hAnsi="Times New Roman"/>
          <w:b/>
          <w:sz w:val="22"/>
        </w:rPr>
        <w:t>List of Figures</w:t>
      </w:r>
      <w:r>
        <w:rPr>
          <w:rFonts w:ascii="Times New Roman" w:hAnsi="Times New Roman"/>
          <w:color w:val="94A3B8"/>
          <w:sz w:val="18"/>
        </w:rPr>
        <w:t xml:space="preserve"> . . . . . . . . . . . . . . . . . . . . . . . . . . . . . .  </w:t>
      </w:r>
      <w:r>
        <w:rPr>
          <w:rFonts w:ascii="Times New Roman" w:hAnsi="Times New Roman"/>
          <w:b/>
          <w:sz w:val="22"/>
        </w:rPr>
        <w:t>viii</w:t>
      </w:r>
    </w:p>
    <w:p>
      <w:pPr>
        <w:spacing w:after="60" w:line="276" w:lineRule="auto"/>
      </w:pPr>
      <w:r>
        <w:rPr>
          <w:rFonts w:ascii="Times New Roman" w:hAnsi="Times New Roman"/>
          <w:b/>
          <w:sz w:val="22"/>
        </w:rPr>
        <w:t>List of Tables</w:t>
      </w:r>
      <w:r>
        <w:rPr>
          <w:rFonts w:ascii="Times New Roman" w:hAnsi="Times New Roman"/>
          <w:color w:val="94A3B8"/>
          <w:sz w:val="18"/>
        </w:rPr>
        <w:t xml:space="preserve"> . . . . . . . . . . . . . . . . . . . . . . . . . . . . . .  </w:t>
      </w:r>
      <w:r>
        <w:rPr>
          <w:rFonts w:ascii="Times New Roman" w:hAnsi="Times New Roman"/>
          <w:b/>
          <w:sz w:val="22"/>
        </w:rPr>
        <w:t>ix</w:t>
      </w:r>
    </w:p>
    <w:p>
      <w:pPr>
        <w:spacing w:after="60" w:line="276" w:lineRule="auto"/>
      </w:pPr>
      <w:r>
        <w:rPr>
          <w:rFonts w:ascii="Times New Roman" w:hAnsi="Times New Roman"/>
          <w:b/>
          <w:sz w:val="22"/>
        </w:rPr>
        <w:t>List of Abbreviations</w:t>
      </w:r>
      <w:r>
        <w:rPr>
          <w:rFonts w:ascii="Times New Roman" w:hAnsi="Times New Roman"/>
          <w:color w:val="94A3B8"/>
          <w:sz w:val="18"/>
        </w:rPr>
        <w:t xml:space="preserve"> . . . . . . . . . . . . . . . . . . . . . . . . . . .  </w:t>
      </w:r>
      <w:r>
        <w:rPr>
          <w:rFonts w:ascii="Times New Roman" w:hAnsi="Times New Roman"/>
          <w:b/>
          <w:sz w:val="22"/>
        </w:rPr>
        <w:t>x</w:t>
      </w:r>
    </w:p>
    <w:p>
      <w:pPr>
        <w:spacing w:after="60" w:line="276" w:lineRule="auto"/>
      </w:pPr>
      <w:r>
        <w:rPr>
          <w:rFonts w:ascii="Times New Roman" w:hAnsi="Times New Roman"/>
          <w:b/>
          <w:sz w:val="22"/>
        </w:rPr>
        <w:t>Symbols and Notations</w:t>
      </w:r>
      <w:r>
        <w:rPr>
          <w:rFonts w:ascii="Times New Roman" w:hAnsi="Times New Roman"/>
          <w:color w:val="94A3B8"/>
          <w:sz w:val="18"/>
        </w:rPr>
        <w:t xml:space="preserve"> . . . . . . . . . . . . . . . . . . . . . . . . . . .  </w:t>
      </w:r>
      <w:r>
        <w:rPr>
          <w:rFonts w:ascii="Times New Roman" w:hAnsi="Times New Roman"/>
          <w:b/>
          <w:sz w:val="22"/>
        </w:rPr>
        <w:t>xi</w:t>
      </w:r>
    </w:p>
    <w:p>
      <w:pPr>
        <w:spacing w:after="60" w:line="276" w:lineRule="auto"/>
      </w:pPr>
      <w:r>
        <w:rPr>
          <w:rFonts w:ascii="Times New Roman" w:hAnsi="Times New Roman"/>
          <w:b/>
          <w:sz w:val="22"/>
        </w:rPr>
        <w:t>1   INTRODUCTION</w:t>
      </w:r>
      <w:r>
        <w:rPr>
          <w:rFonts w:ascii="Times New Roman" w:hAnsi="Times New Roman"/>
          <w:color w:val="94A3B8"/>
          <w:sz w:val="18"/>
        </w:rPr>
        <w:t xml:space="preserve"> . . . . . . . . . . . . . . . . . . . . . . . . . . . . .  </w:t>
      </w:r>
      <w:r>
        <w:rPr>
          <w:rFonts w:ascii="Times New Roman" w:hAnsi="Times New Roman"/>
          <w:b/>
          <w:sz w:val="22"/>
        </w:rPr>
        <w:t>1</w:t>
      </w:r>
    </w:p>
    <w:p>
      <w:pPr>
        <w:spacing w:after="60" w:line="276" w:lineRule="auto"/>
      </w:pPr>
      <w:r>
        <w:rPr>
          <w:rFonts w:ascii="Times New Roman" w:hAnsi="Times New Roman"/>
          <w:b w:val="0"/>
          <w:sz w:val="22"/>
        </w:rPr>
        <w:t xml:space="preserve">    1.1 Objective</w:t>
      </w:r>
      <w:r>
        <w:rPr>
          <w:rFonts w:ascii="Times New Roman" w:hAnsi="Times New Roman"/>
          <w:color w:val="94A3B8"/>
          <w:sz w:val="18"/>
        </w:rPr>
        <w:t xml:space="preserve"> . . . . . . . . . . . . . . . . . . . . . . . . . . . . .  </w:t>
      </w:r>
      <w:r>
        <w:rPr>
          <w:rFonts w:ascii="Times New Roman" w:hAnsi="Times New Roman"/>
          <w:b w:val="0"/>
          <w:sz w:val="22"/>
        </w:rPr>
        <w:t>1</w:t>
      </w:r>
    </w:p>
    <w:p>
      <w:pPr>
        <w:spacing w:after="60" w:line="276" w:lineRule="auto"/>
      </w:pPr>
      <w:r>
        <w:rPr>
          <w:rFonts w:ascii="Times New Roman" w:hAnsi="Times New Roman"/>
          <w:b w:val="0"/>
          <w:sz w:val="22"/>
        </w:rPr>
        <w:t xml:space="preserve">    1.2 Motivation</w:t>
      </w:r>
      <w:r>
        <w:rPr>
          <w:rFonts w:ascii="Times New Roman" w:hAnsi="Times New Roman"/>
          <w:color w:val="94A3B8"/>
          <w:sz w:val="18"/>
        </w:rPr>
        <w:t xml:space="preserve"> . . . . . . . . . . . . . . . . . . . . . . . . . . . .  </w:t>
      </w:r>
      <w:r>
        <w:rPr>
          <w:rFonts w:ascii="Times New Roman" w:hAnsi="Times New Roman"/>
          <w:b w:val="0"/>
          <w:sz w:val="22"/>
        </w:rPr>
        <w:t>2</w:t>
      </w:r>
    </w:p>
    <w:p>
      <w:pPr>
        <w:spacing w:after="60" w:line="276" w:lineRule="auto"/>
      </w:pPr>
      <w:r>
        <w:rPr>
          <w:rFonts w:ascii="Times New Roman" w:hAnsi="Times New Roman"/>
          <w:b w:val="0"/>
          <w:sz w:val="22"/>
        </w:rPr>
        <w:t xml:space="preserve">    1.3 Background and Research Gap</w:t>
      </w:r>
      <w:r>
        <w:rPr>
          <w:rFonts w:ascii="Times New Roman" w:hAnsi="Times New Roman"/>
          <w:color w:val="94A3B8"/>
          <w:sz w:val="18"/>
        </w:rPr>
        <w:t xml:space="preserve"> . . . . . . . . . . . . . . . . . . . .  </w:t>
      </w:r>
      <w:r>
        <w:rPr>
          <w:rFonts w:ascii="Times New Roman" w:hAnsi="Times New Roman"/>
          <w:b w:val="0"/>
          <w:sz w:val="22"/>
        </w:rPr>
        <w:t>4</w:t>
      </w:r>
    </w:p>
    <w:p>
      <w:pPr>
        <w:spacing w:after="60" w:line="276" w:lineRule="auto"/>
      </w:pPr>
      <w:r>
        <w:rPr>
          <w:rFonts w:ascii="Times New Roman" w:hAnsi="Times New Roman"/>
          <w:b/>
          <w:sz w:val="22"/>
        </w:rPr>
        <w:t>2   PROJECT DESCRIPTION AND GOALS</w:t>
      </w:r>
      <w:r>
        <w:rPr>
          <w:rFonts w:ascii="Times New Roman" w:hAnsi="Times New Roman"/>
          <w:color w:val="94A3B8"/>
          <w:sz w:val="18"/>
        </w:rPr>
        <w:t xml:space="preserve"> . . . . . . . . . . . . . . . . . . . . .  </w:t>
      </w:r>
      <w:r>
        <w:rPr>
          <w:rFonts w:ascii="Times New Roman" w:hAnsi="Times New Roman"/>
          <w:b/>
          <w:sz w:val="22"/>
        </w:rPr>
        <w:t>7</w:t>
      </w:r>
    </w:p>
    <w:p>
      <w:pPr>
        <w:spacing w:after="60" w:line="276" w:lineRule="auto"/>
      </w:pPr>
      <w:r>
        <w:rPr>
          <w:rFonts w:ascii="Times New Roman" w:hAnsi="Times New Roman"/>
          <w:b w:val="0"/>
          <w:sz w:val="22"/>
        </w:rPr>
        <w:t xml:space="preserve">    2.1 Forensic Problem Formulation</w:t>
      </w:r>
      <w:r>
        <w:rPr>
          <w:rFonts w:ascii="Times New Roman" w:hAnsi="Times New Roman"/>
          <w:color w:val="94A3B8"/>
          <w:sz w:val="18"/>
        </w:rPr>
        <w:t xml:space="preserve"> . . . . . . . . . . . . . . . . . . .  </w:t>
      </w:r>
      <w:r>
        <w:rPr>
          <w:rFonts w:ascii="Times New Roman" w:hAnsi="Times New Roman"/>
          <w:b w:val="0"/>
          <w:sz w:val="22"/>
        </w:rPr>
        <w:t>7</w:t>
      </w:r>
    </w:p>
    <w:p>
      <w:pPr>
        <w:spacing w:after="60" w:line="276" w:lineRule="auto"/>
      </w:pPr>
      <w:r>
        <w:rPr>
          <w:rFonts w:ascii="Times New Roman" w:hAnsi="Times New Roman"/>
          <w:b w:val="0"/>
          <w:sz w:val="22"/>
        </w:rPr>
        <w:t xml:space="preserve">    2.2 The Epistemic Invariant: Absence vs. Falsification</w:t>
      </w:r>
      <w:r>
        <w:rPr>
          <w:rFonts w:ascii="Times New Roman" w:hAnsi="Times New Roman"/>
          <w:color w:val="94A3B8"/>
          <w:sz w:val="18"/>
        </w:rPr>
        <w:t xml:space="preserve"> . . . . . . . .  </w:t>
      </w:r>
      <w:r>
        <w:rPr>
          <w:rFonts w:ascii="Times New Roman" w:hAnsi="Times New Roman"/>
          <w:b w:val="0"/>
          <w:sz w:val="22"/>
        </w:rPr>
        <w:t>8</w:t>
      </w:r>
    </w:p>
    <w:p>
      <w:pPr>
        <w:spacing w:after="60" w:line="276" w:lineRule="auto"/>
      </w:pPr>
      <w:r>
        <w:rPr>
          <w:rFonts w:ascii="Times New Roman" w:hAnsi="Times New Roman"/>
          <w:b w:val="0"/>
          <w:sz w:val="22"/>
        </w:rPr>
        <w:t xml:space="preserve">    2.3 Proposed Contributions</w:t>
      </w:r>
      <w:r>
        <w:rPr>
          <w:rFonts w:ascii="Times New Roman" w:hAnsi="Times New Roman"/>
          <w:color w:val="94A3B8"/>
          <w:sz w:val="18"/>
        </w:rPr>
        <w:t xml:space="preserve"> . . . . . . . . . . . . . . . . . . . . . .  </w:t>
      </w:r>
      <w:r>
        <w:rPr>
          <w:rFonts w:ascii="Times New Roman" w:hAnsi="Times New Roman"/>
          <w:b w:val="0"/>
          <w:sz w:val="22"/>
        </w:rPr>
        <w:t>10</w:t>
      </w:r>
    </w:p>
    <w:p>
      <w:pPr>
        <w:spacing w:after="60" w:line="276" w:lineRule="auto"/>
      </w:pPr>
      <w:r>
        <w:rPr>
          <w:rFonts w:ascii="Times New Roman" w:hAnsi="Times New Roman"/>
          <w:b/>
          <w:sz w:val="22"/>
        </w:rPr>
        <w:t>3   TECHNICAL SPECIFICATION</w:t>
      </w:r>
      <w:r>
        <w:rPr>
          <w:rFonts w:ascii="Times New Roman" w:hAnsi="Times New Roman"/>
          <w:color w:val="94A3B8"/>
          <w:sz w:val="18"/>
        </w:rPr>
        <w:t xml:space="preserve"> . . . . . . . . . . . . . . . . . . . . . . . .  </w:t>
      </w:r>
      <w:r>
        <w:rPr>
          <w:rFonts w:ascii="Times New Roman" w:hAnsi="Times New Roman"/>
          <w:b/>
          <w:sz w:val="22"/>
        </w:rPr>
        <w:t>11</w:t>
      </w:r>
    </w:p>
    <w:p>
      <w:pPr>
        <w:spacing w:after="60" w:line="276" w:lineRule="auto"/>
      </w:pPr>
      <w:r>
        <w:rPr>
          <w:rFonts w:ascii="Times New Roman" w:hAnsi="Times New Roman"/>
          <w:b w:val="0"/>
          <w:sz w:val="22"/>
        </w:rPr>
        <w:t xml:space="preserve">    3.1 System Architecture and Data Ingestion Pipeline</w:t>
      </w:r>
      <w:r>
        <w:rPr>
          <w:rFonts w:ascii="Times New Roman" w:hAnsi="Times New Roman"/>
          <w:color w:val="94A3B8"/>
          <w:sz w:val="18"/>
        </w:rPr>
        <w:t xml:space="preserve"> . . . . . . . . . .  </w:t>
      </w:r>
      <w:r>
        <w:rPr>
          <w:rFonts w:ascii="Times New Roman" w:hAnsi="Times New Roman"/>
          <w:b w:val="0"/>
          <w:sz w:val="22"/>
        </w:rPr>
        <w:t>11</w:t>
      </w:r>
    </w:p>
    <w:p>
      <w:pPr>
        <w:spacing w:after="60" w:line="276" w:lineRule="auto"/>
      </w:pPr>
      <w:r>
        <w:rPr>
          <w:rFonts w:ascii="Times New Roman" w:hAnsi="Times New Roman"/>
          <w:b w:val="0"/>
          <w:sz w:val="22"/>
        </w:rPr>
        <w:t xml:space="preserve">    3.2 Host Provenance and Claim Synthesis Model</w:t>
      </w:r>
      <w:r>
        <w:rPr>
          <w:rFonts w:ascii="Times New Roman" w:hAnsi="Times New Roman"/>
          <w:color w:val="94A3B8"/>
          <w:sz w:val="18"/>
        </w:rPr>
        <w:t xml:space="preserve"> . . . . . . . . . . . . .  </w:t>
      </w:r>
      <w:r>
        <w:rPr>
          <w:rFonts w:ascii="Times New Roman" w:hAnsi="Times New Roman"/>
          <w:b w:val="0"/>
          <w:sz w:val="22"/>
        </w:rPr>
        <w:t>13</w:t>
      </w:r>
    </w:p>
    <w:p>
      <w:pPr>
        <w:spacing w:after="60" w:line="276" w:lineRule="auto"/>
      </w:pPr>
      <w:r>
        <w:rPr>
          <w:rFonts w:ascii="Times New Roman" w:hAnsi="Times New Roman"/>
          <w:b w:val="0"/>
          <w:sz w:val="22"/>
        </w:rPr>
        <w:t xml:space="preserve">    3.3 Transport Invariant Formal Verification Engine</w:t>
      </w:r>
      <w:r>
        <w:rPr>
          <w:rFonts w:ascii="Times New Roman" w:hAnsi="Times New Roman"/>
          <w:color w:val="94A3B8"/>
          <w:sz w:val="18"/>
        </w:rPr>
        <w:t xml:space="preserve"> . . . . . . . . . .  </w:t>
      </w:r>
      <w:r>
        <w:rPr>
          <w:rFonts w:ascii="Times New Roman" w:hAnsi="Times New Roman"/>
          <w:b w:val="0"/>
          <w:sz w:val="22"/>
        </w:rPr>
        <w:t>14</w:t>
      </w:r>
    </w:p>
    <w:p>
      <w:pPr>
        <w:spacing w:after="60" w:line="276" w:lineRule="auto"/>
      </w:pPr>
      <w:r>
        <w:rPr>
          <w:rFonts w:ascii="Times New Roman" w:hAnsi="Times New Roman"/>
          <w:b w:val="0"/>
          <w:sz w:val="22"/>
        </w:rPr>
        <w:t xml:space="preserve">    3.4 Database Schema and Cryptographic Integrity Layer</w:t>
      </w:r>
      <w:r>
        <w:rPr>
          <w:rFonts w:ascii="Times New Roman" w:hAnsi="Times New Roman"/>
          <w:color w:val="94A3B8"/>
          <w:sz w:val="18"/>
        </w:rPr>
        <w:t xml:space="preserve"> . . . . . . . . .  </w:t>
      </w:r>
      <w:r>
        <w:rPr>
          <w:rFonts w:ascii="Times New Roman" w:hAnsi="Times New Roman"/>
          <w:b w:val="0"/>
          <w:sz w:val="22"/>
        </w:rPr>
        <w:t>16</w:t>
      </w:r>
    </w:p>
    <w:p>
      <w:pPr>
        <w:spacing w:after="60" w:line="276" w:lineRule="auto"/>
      </w:pPr>
      <w:r>
        <w:rPr>
          <w:rFonts w:ascii="Times New Roman" w:hAnsi="Times New Roman"/>
          <w:b/>
          <w:sz w:val="22"/>
        </w:rPr>
        <w:t>4   DESIGN APPROACH AND DETAILS</w:t>
      </w:r>
      <w:r>
        <w:rPr>
          <w:rFonts w:ascii="Times New Roman" w:hAnsi="Times New Roman"/>
          <w:color w:val="94A3B8"/>
          <w:sz w:val="18"/>
        </w:rPr>
        <w:t xml:space="preserve"> . . . . . . . . . . . . . . . . . . . . . .  </w:t>
      </w:r>
      <w:r>
        <w:rPr>
          <w:rFonts w:ascii="Times New Roman" w:hAnsi="Times New Roman"/>
          <w:b/>
          <w:sz w:val="22"/>
        </w:rPr>
        <w:t>17</w:t>
      </w:r>
    </w:p>
    <w:p>
      <w:pPr>
        <w:spacing w:after="60" w:line="276" w:lineRule="auto"/>
      </w:pPr>
      <w:r>
        <w:rPr>
          <w:rFonts w:ascii="Times New Roman" w:hAnsi="Times New Roman"/>
          <w:b w:val="0"/>
          <w:sz w:val="22"/>
        </w:rPr>
        <w:t xml:space="preserve">    4.1 Materials, Methods, and Observability Assessment</w:t>
      </w:r>
      <w:r>
        <w:rPr>
          <w:rFonts w:ascii="Times New Roman" w:hAnsi="Times New Roman"/>
          <w:color w:val="94A3B8"/>
          <w:sz w:val="18"/>
        </w:rPr>
        <w:t xml:space="preserve"> . . . . . . . . .  </w:t>
      </w:r>
      <w:r>
        <w:rPr>
          <w:rFonts w:ascii="Times New Roman" w:hAnsi="Times New Roman"/>
          <w:b w:val="0"/>
          <w:sz w:val="22"/>
        </w:rPr>
        <w:t>17</w:t>
      </w:r>
    </w:p>
    <w:p>
      <w:pPr>
        <w:spacing w:after="60" w:line="276" w:lineRule="auto"/>
      </w:pPr>
      <w:r>
        <w:rPr>
          <w:rFonts w:ascii="Times New Roman" w:hAnsi="Times New Roman"/>
          <w:b w:val="0"/>
          <w:sz w:val="22"/>
        </w:rPr>
        <w:t xml:space="preserve">    4.2 Engineering Codes and Standards</w:t>
      </w:r>
      <w:r>
        <w:rPr>
          <w:rFonts w:ascii="Times New Roman" w:hAnsi="Times New Roman"/>
          <w:color w:val="94A3B8"/>
          <w:sz w:val="18"/>
        </w:rPr>
        <w:t xml:space="preserve"> . . . . . . . . . . . . . . . . . .  </w:t>
      </w:r>
      <w:r>
        <w:rPr>
          <w:rFonts w:ascii="Times New Roman" w:hAnsi="Times New Roman"/>
          <w:b w:val="0"/>
          <w:sz w:val="22"/>
        </w:rPr>
        <w:t>20</w:t>
      </w:r>
    </w:p>
    <w:p>
      <w:pPr>
        <w:spacing w:after="60" w:line="276" w:lineRule="auto"/>
      </w:pPr>
      <w:r>
        <w:rPr>
          <w:rFonts w:ascii="Times New Roman" w:hAnsi="Times New Roman"/>
          <w:b w:val="0"/>
          <w:sz w:val="22"/>
        </w:rPr>
        <w:t xml:space="preserve">    4.3 Constraints, Alternatives, and Tradeoff Analysis</w:t>
      </w:r>
      <w:r>
        <w:rPr>
          <w:rFonts w:ascii="Times New Roman" w:hAnsi="Times New Roman"/>
          <w:color w:val="94A3B8"/>
          <w:sz w:val="18"/>
        </w:rPr>
        <w:t xml:space="preserve"> . . . . . . . . .  </w:t>
      </w:r>
      <w:r>
        <w:rPr>
          <w:rFonts w:ascii="Times New Roman" w:hAnsi="Times New Roman"/>
          <w:b w:val="0"/>
          <w:sz w:val="22"/>
        </w:rPr>
        <w:t>21</w:t>
      </w:r>
    </w:p>
    <w:p>
      <w:pPr>
        <w:spacing w:after="60" w:line="276" w:lineRule="auto"/>
      </w:pPr>
      <w:r>
        <w:rPr>
          <w:rFonts w:ascii="Times New Roman" w:hAnsi="Times New Roman"/>
          <w:b/>
          <w:sz w:val="22"/>
        </w:rPr>
        <w:t>5   SCHEDULE, TASKS AND MILESTONES</w:t>
      </w:r>
      <w:r>
        <w:rPr>
          <w:rFonts w:ascii="Times New Roman" w:hAnsi="Times New Roman"/>
          <w:color w:val="94A3B8"/>
          <w:sz w:val="18"/>
        </w:rPr>
        <w:t xml:space="preserve"> . . . . . . . . . . . . . . . . . . . .  </w:t>
      </w:r>
      <w:r>
        <w:rPr>
          <w:rFonts w:ascii="Times New Roman" w:hAnsi="Times New Roman"/>
          <w:b/>
          <w:sz w:val="22"/>
        </w:rPr>
        <w:t>23</w:t>
      </w:r>
    </w:p>
    <w:p>
      <w:pPr>
        <w:spacing w:after="60" w:line="276" w:lineRule="auto"/>
      </w:pPr>
      <w:r>
        <w:rPr>
          <w:rFonts w:ascii="Times New Roman" w:hAnsi="Times New Roman"/>
          <w:b w:val="0"/>
          <w:sz w:val="22"/>
        </w:rPr>
        <w:t xml:space="preserve">    5.1 Project Work Breakdown Structure</w:t>
      </w:r>
      <w:r>
        <w:rPr>
          <w:rFonts w:ascii="Times New Roman" w:hAnsi="Times New Roman"/>
          <w:color w:val="94A3B8"/>
          <w:sz w:val="18"/>
        </w:rPr>
        <w:t xml:space="preserve"> . . . . . . . . . . . . . . . . .  </w:t>
      </w:r>
      <w:r>
        <w:rPr>
          <w:rFonts w:ascii="Times New Roman" w:hAnsi="Times New Roman"/>
          <w:b w:val="0"/>
          <w:sz w:val="22"/>
        </w:rPr>
        <w:t>23</w:t>
      </w:r>
    </w:p>
    <w:p>
      <w:pPr>
        <w:spacing w:after="60" w:line="276" w:lineRule="auto"/>
      </w:pPr>
      <w:r>
        <w:rPr>
          <w:rFonts w:ascii="Times New Roman" w:hAnsi="Times New Roman"/>
          <w:b w:val="0"/>
          <w:sz w:val="22"/>
        </w:rPr>
        <w:t xml:space="preserve">    5.2 Schedule and Milestones Timeline</w:t>
      </w:r>
      <w:r>
        <w:rPr>
          <w:rFonts w:ascii="Times New Roman" w:hAnsi="Times New Roman"/>
          <w:color w:val="94A3B8"/>
          <w:sz w:val="18"/>
        </w:rPr>
        <w:t xml:space="preserve"> . . . . . . . . . . . . . . . . .  </w:t>
      </w:r>
      <w:r>
        <w:rPr>
          <w:rFonts w:ascii="Times New Roman" w:hAnsi="Times New Roman"/>
          <w:b w:val="0"/>
          <w:sz w:val="22"/>
        </w:rPr>
        <w:t>24</w:t>
      </w:r>
    </w:p>
    <w:p>
      <w:pPr>
        <w:spacing w:after="60" w:line="276" w:lineRule="auto"/>
      </w:pPr>
      <w:r>
        <w:rPr>
          <w:rFonts w:ascii="Times New Roman" w:hAnsi="Times New Roman"/>
          <w:b/>
          <w:sz w:val="22"/>
        </w:rPr>
        <w:t>6   PROJECT DEMONSTRATION</w:t>
      </w:r>
      <w:r>
        <w:rPr>
          <w:rFonts w:ascii="Times New Roman" w:hAnsi="Times New Roman"/>
          <w:color w:val="94A3B8"/>
          <w:sz w:val="18"/>
        </w:rPr>
        <w:t xml:space="preserve"> . . . . . . . . . . . . . . . . . . . . . . . . .  </w:t>
      </w:r>
      <w:r>
        <w:rPr>
          <w:rFonts w:ascii="Times New Roman" w:hAnsi="Times New Roman"/>
          <w:b/>
          <w:sz w:val="22"/>
        </w:rPr>
        <w:t>25</w:t>
      </w:r>
    </w:p>
    <w:p>
      <w:pPr>
        <w:spacing w:after="60" w:line="276" w:lineRule="auto"/>
      </w:pPr>
      <w:r>
        <w:rPr>
          <w:rFonts w:ascii="Times New Roman" w:hAnsi="Times New Roman"/>
          <w:b w:val="0"/>
          <w:sz w:val="22"/>
        </w:rPr>
        <w:t xml:space="preserve">    6.1 Sample Core Engine and Parsing Codes</w:t>
      </w:r>
      <w:r>
        <w:rPr>
          <w:rFonts w:ascii="Times New Roman" w:hAnsi="Times New Roman"/>
          <w:color w:val="94A3B8"/>
          <w:sz w:val="18"/>
        </w:rPr>
        <w:t xml:space="preserve"> . . . . . . . . . . . . . . .  </w:t>
      </w:r>
      <w:r>
        <w:rPr>
          <w:rFonts w:ascii="Times New Roman" w:hAnsi="Times New Roman"/>
          <w:b w:val="0"/>
          <w:sz w:val="22"/>
        </w:rPr>
        <w:t>25</w:t>
      </w:r>
    </w:p>
    <w:p>
      <w:pPr>
        <w:spacing w:after="60" w:line="276" w:lineRule="auto"/>
      </w:pPr>
      <w:r>
        <w:rPr>
          <w:rFonts w:ascii="Times New Roman" w:hAnsi="Times New Roman"/>
          <w:b w:val="0"/>
          <w:sz w:val="22"/>
        </w:rPr>
        <w:t xml:space="preserve">    6.2 Forensic Workbench Demonstration Screenshots</w:t>
      </w:r>
      <w:r>
        <w:rPr>
          <w:rFonts w:ascii="Times New Roman" w:hAnsi="Times New Roman"/>
          <w:color w:val="94A3B8"/>
          <w:sz w:val="18"/>
        </w:rPr>
        <w:t xml:space="preserve"> . . . . . . . . . . .  </w:t>
      </w:r>
      <w:r>
        <w:rPr>
          <w:rFonts w:ascii="Times New Roman" w:hAnsi="Times New Roman"/>
          <w:b w:val="0"/>
          <w:sz w:val="22"/>
        </w:rPr>
        <w:t>28</w:t>
      </w:r>
    </w:p>
    <w:p>
      <w:pPr>
        <w:spacing w:after="60" w:line="276" w:lineRule="auto"/>
      </w:pPr>
      <w:r>
        <w:rPr>
          <w:rFonts w:ascii="Times New Roman" w:hAnsi="Times New Roman"/>
          <w:b/>
          <w:sz w:val="22"/>
        </w:rPr>
        <w:t>7   COST ANALYSIS / RESULT &amp; DISCUSSION</w:t>
      </w:r>
      <w:r>
        <w:rPr>
          <w:rFonts w:ascii="Times New Roman" w:hAnsi="Times New Roman"/>
          <w:color w:val="94A3B8"/>
          <w:sz w:val="18"/>
        </w:rPr>
        <w:t xml:space="preserve"> . . . . . . . . . . . . . . . . . .  </w:t>
      </w:r>
      <w:r>
        <w:rPr>
          <w:rFonts w:ascii="Times New Roman" w:hAnsi="Times New Roman"/>
          <w:b/>
          <w:sz w:val="22"/>
        </w:rPr>
        <w:t>30</w:t>
      </w:r>
    </w:p>
    <w:p>
      <w:pPr>
        <w:spacing w:after="60" w:line="276" w:lineRule="auto"/>
      </w:pPr>
      <w:r>
        <w:rPr>
          <w:rFonts w:ascii="Times New Roman" w:hAnsi="Times New Roman"/>
          <w:b w:val="0"/>
          <w:sz w:val="22"/>
        </w:rPr>
        <w:t xml:space="preserve">    7.1 Empirical Evaluation Across Forensic Test Corpora</w:t>
      </w:r>
      <w:r>
        <w:rPr>
          <w:rFonts w:ascii="Times New Roman" w:hAnsi="Times New Roman"/>
          <w:color w:val="94A3B8"/>
          <w:sz w:val="18"/>
        </w:rPr>
        <w:t xml:space="preserve"> . . . . . . . . .  </w:t>
      </w:r>
      <w:r>
        <w:rPr>
          <w:rFonts w:ascii="Times New Roman" w:hAnsi="Times New Roman"/>
          <w:b w:val="0"/>
          <w:sz w:val="22"/>
        </w:rPr>
        <w:t>30</w:t>
      </w:r>
    </w:p>
    <w:p>
      <w:pPr>
        <w:spacing w:after="60" w:line="276" w:lineRule="auto"/>
      </w:pPr>
      <w:r>
        <w:rPr>
          <w:rFonts w:ascii="Times New Roman" w:hAnsi="Times New Roman"/>
          <w:b w:val="0"/>
          <w:sz w:val="22"/>
        </w:rPr>
        <w:t xml:space="preserve">    7.2 Controlled Test Scenarios (Cases 1, 2, 3, and Live Socket)</w:t>
      </w:r>
      <w:r>
        <w:rPr>
          <w:rFonts w:ascii="Times New Roman" w:hAnsi="Times New Roman"/>
          <w:color w:val="94A3B8"/>
          <w:sz w:val="18"/>
        </w:rPr>
        <w:t xml:space="preserve"> . . . .  </w:t>
      </w:r>
      <w:r>
        <w:rPr>
          <w:rFonts w:ascii="Times New Roman" w:hAnsi="Times New Roman"/>
          <w:b w:val="0"/>
          <w:sz w:val="22"/>
        </w:rPr>
        <w:t>31</w:t>
      </w:r>
    </w:p>
    <w:p>
      <w:pPr>
        <w:spacing w:after="60" w:line="276" w:lineRule="auto"/>
      </w:pPr>
      <w:r>
        <w:rPr>
          <w:rFonts w:ascii="Times New Roman" w:hAnsi="Times New Roman"/>
          <w:b w:val="0"/>
          <w:sz w:val="22"/>
        </w:rPr>
        <w:t xml:space="preserve">    7.3 Computational Performance and Cost Analysis</w:t>
      </w:r>
      <w:r>
        <w:rPr>
          <w:rFonts w:ascii="Times New Roman" w:hAnsi="Times New Roman"/>
          <w:color w:val="94A3B8"/>
          <w:sz w:val="18"/>
        </w:rPr>
        <w:t xml:space="preserve"> . . . . . . . . . . . .  </w:t>
      </w:r>
      <w:r>
        <w:rPr>
          <w:rFonts w:ascii="Times New Roman" w:hAnsi="Times New Roman"/>
          <w:b w:val="0"/>
          <w:sz w:val="22"/>
        </w:rPr>
        <w:t>32</w:t>
      </w:r>
    </w:p>
    <w:p>
      <w:pPr>
        <w:spacing w:after="60" w:line="276" w:lineRule="auto"/>
      </w:pPr>
      <w:r>
        <w:rPr>
          <w:rFonts w:ascii="Times New Roman" w:hAnsi="Times New Roman"/>
          <w:b/>
          <w:sz w:val="22"/>
        </w:rPr>
        <w:t>8   SUMMARY</w:t>
      </w:r>
      <w:r>
        <w:rPr>
          <w:rFonts w:ascii="Times New Roman" w:hAnsi="Times New Roman"/>
          <w:color w:val="94A3B8"/>
          <w:sz w:val="18"/>
        </w:rPr>
        <w:t xml:space="preserve"> . . . . . . . . . . . . . . . . . . . . . . . . . . . . . . . .  </w:t>
      </w:r>
      <w:r>
        <w:rPr>
          <w:rFonts w:ascii="Times New Roman" w:hAnsi="Times New Roman"/>
          <w:b/>
          <w:sz w:val="22"/>
        </w:rPr>
        <w:t>33</w:t>
      </w:r>
    </w:p>
    <w:p>
      <w:pPr>
        <w:spacing w:after="60" w:line="276" w:lineRule="auto"/>
      </w:pPr>
      <w:r>
        <w:rPr>
          <w:rFonts w:ascii="Times New Roman" w:hAnsi="Times New Roman"/>
          <w:b w:val="0"/>
          <w:sz w:val="22"/>
        </w:rPr>
        <w:t xml:space="preserve">    8.1 Summary of Contributions</w:t>
      </w:r>
      <w:r>
        <w:rPr>
          <w:rFonts w:ascii="Times New Roman" w:hAnsi="Times New Roman"/>
          <w:color w:val="94A3B8"/>
          <w:sz w:val="18"/>
        </w:rPr>
        <w:t xml:space="preserve"> . . . . . . . . . . . . . . . . . . . . .  </w:t>
      </w:r>
      <w:r>
        <w:rPr>
          <w:rFonts w:ascii="Times New Roman" w:hAnsi="Times New Roman"/>
          <w:b w:val="0"/>
          <w:sz w:val="22"/>
        </w:rPr>
        <w:t>33</w:t>
      </w:r>
    </w:p>
    <w:p>
      <w:pPr>
        <w:spacing w:after="60" w:line="276" w:lineRule="auto"/>
      </w:pPr>
      <w:r>
        <w:rPr>
          <w:rFonts w:ascii="Times New Roman" w:hAnsi="Times New Roman"/>
          <w:b w:val="0"/>
          <w:sz w:val="22"/>
        </w:rPr>
        <w:t xml:space="preserve">    8.2 Practical Limitations and Future Recommendations</w:t>
      </w:r>
      <w:r>
        <w:rPr>
          <w:rFonts w:ascii="Times New Roman" w:hAnsi="Times New Roman"/>
          <w:color w:val="94A3B8"/>
          <w:sz w:val="18"/>
        </w:rPr>
        <w:t xml:space="preserve"> . . . . . . . . .  </w:t>
      </w:r>
      <w:r>
        <w:rPr>
          <w:rFonts w:ascii="Times New Roman" w:hAnsi="Times New Roman"/>
          <w:b w:val="0"/>
          <w:sz w:val="22"/>
        </w:rPr>
        <w:t>34</w:t>
      </w:r>
    </w:p>
    <w:p>
      <w:pPr>
        <w:spacing w:after="60" w:line="276" w:lineRule="auto"/>
      </w:pPr>
      <w:r>
        <w:rPr>
          <w:rFonts w:ascii="Times New Roman" w:hAnsi="Times New Roman"/>
          <w:b/>
          <w:sz w:val="22"/>
        </w:rPr>
        <w:t>9   REFERENCES</w:t>
      </w:r>
      <w:r>
        <w:rPr>
          <w:rFonts w:ascii="Times New Roman" w:hAnsi="Times New Roman"/>
          <w:color w:val="94A3B8"/>
          <w:sz w:val="18"/>
        </w:rPr>
        <w:t xml:space="preserve"> . . . . . . . . . . . . . . . . . . . . . . . . . . . . . .  </w:t>
      </w:r>
      <w:r>
        <w:rPr>
          <w:rFonts w:ascii="Times New Roman" w:hAnsi="Times New Roman"/>
          <w:b/>
          <w:sz w:val="22"/>
        </w:rPr>
        <w:t>35</w:t>
      </w:r>
    </w:p>
    <w:p>
      <w:pPr>
        <w:spacing w:after="60" w:line="276" w:lineRule="auto"/>
      </w:pPr>
      <w:r>
        <w:rPr>
          <w:rFonts w:ascii="Times New Roman" w:hAnsi="Times New Roman"/>
          <w:b/>
          <w:sz w:val="22"/>
        </w:rPr>
        <w:t>APPENDIX A</w:t>
      </w:r>
      <w:r>
        <w:rPr>
          <w:rFonts w:ascii="Times New Roman" w:hAnsi="Times New Roman"/>
          <w:color w:val="94A3B8"/>
          <w:sz w:val="18"/>
        </w:rPr>
        <w:t xml:space="preserve"> . . . . . . . . . . . . . . . . . . . . . . . . . . . . . . . .  </w:t>
      </w:r>
      <w:r>
        <w:rPr>
          <w:rFonts w:ascii="Times New Roman" w:hAnsi="Times New Roman"/>
          <w:b/>
          <w:sz w:val="22"/>
        </w:rPr>
        <w:t>37</w:t>
      </w:r>
    </w:p>
    <w:p>
      <w:r>
        <w:br w:type="page"/>
      </w:r>
    </w:p>
    <w:p>
      <w:pPr>
        <w:spacing w:line="360" w:lineRule="auto" w:after="360"/>
        <w:ind w:firstLine="0"/>
        <w:jc w:val="center"/>
      </w:pPr>
      <w:r>
        <w:rPr>
          <w:rFonts w:ascii="Times New Roman" w:hAnsi="Times New Roman"/>
          <w:b/>
          <w:i w:val="0"/>
          <w:sz w:val="24"/>
        </w:rPr>
        <w:br/>
        <w:br/>
        <w:t>List of Figures</w:t>
      </w:r>
    </w:p>
    <w:p>
      <w:pPr>
        <w:spacing w:after="80" w:line="288" w:lineRule="auto"/>
      </w:pPr>
      <w:r>
        <w:rPr>
          <w:rFonts w:ascii="Times New Roman" w:hAnsi="Times New Roman"/>
          <w:sz w:val="22"/>
        </w:rPr>
        <w:t>Fig. 1.1     Conceptual Over-Approximation of Host Provenance vs. Network Wire Reality</w:t>
      </w:r>
      <w:r>
        <w:rPr>
          <w:rFonts w:ascii="Times New Roman" w:hAnsi="Times New Roman"/>
          <w:color w:val="94A3B8"/>
          <w:sz w:val="18"/>
        </w:rPr>
        <w:t xml:space="preserve"> .  </w:t>
      </w:r>
      <w:r>
        <w:rPr>
          <w:rFonts w:ascii="Times New Roman" w:hAnsi="Times New Roman"/>
          <w:sz w:val="22"/>
        </w:rPr>
        <w:t>3</w:t>
      </w:r>
    </w:p>
    <w:p>
      <w:pPr>
        <w:spacing w:after="80" w:line="288" w:lineRule="auto"/>
      </w:pPr>
      <w:r>
        <w:rPr>
          <w:rFonts w:ascii="Times New Roman" w:hAnsi="Times New Roman"/>
          <w:sz w:val="22"/>
        </w:rPr>
        <w:t>Fig. 3.1     TrueTrace System Architecture and End-to-End Data Flow Pipeline</w:t>
      </w:r>
      <w:r>
        <w:rPr>
          <w:rFonts w:ascii="Times New Roman" w:hAnsi="Times New Roman"/>
          <w:color w:val="94A3B8"/>
          <w:sz w:val="18"/>
        </w:rPr>
        <w:t xml:space="preserve"> . . . .  </w:t>
      </w:r>
      <w:r>
        <w:rPr>
          <w:rFonts w:ascii="Times New Roman" w:hAnsi="Times New Roman"/>
          <w:sz w:val="22"/>
        </w:rPr>
        <w:t>12</w:t>
      </w:r>
    </w:p>
    <w:p>
      <w:pPr>
        <w:spacing w:after="80" w:line="288" w:lineRule="auto"/>
      </w:pPr>
      <w:r>
        <w:rPr>
          <w:rFonts w:ascii="Times New Roman" w:hAnsi="Times New Roman"/>
          <w:sz w:val="22"/>
        </w:rPr>
        <w:t>Fig. 4.1     Sensor Observability Decision Flowchart for Network Telemetry Assessment</w:t>
      </w:r>
      <w:r>
        <w:rPr>
          <w:rFonts w:ascii="Times New Roman" w:hAnsi="Times New Roman"/>
          <w:color w:val="94A3B8"/>
          <w:sz w:val="18"/>
        </w:rPr>
        <w:t xml:space="preserve"> .  </w:t>
      </w:r>
      <w:r>
        <w:rPr>
          <w:rFonts w:ascii="Times New Roman" w:hAnsi="Times New Roman"/>
          <w:sz w:val="22"/>
        </w:rPr>
        <w:t>19</w:t>
      </w:r>
    </w:p>
    <w:p>
      <w:pPr>
        <w:spacing w:after="80" w:line="288" w:lineRule="auto"/>
      </w:pPr>
      <w:r>
        <w:rPr>
          <w:rFonts w:ascii="Times New Roman" w:hAnsi="Times New Roman"/>
          <w:sz w:val="22"/>
        </w:rPr>
        <w:t>Fig. 4.2     Non-Destructive Attack Graph Refinement and Verdict Mapping Model</w:t>
      </w:r>
      <w:r>
        <w:rPr>
          <w:rFonts w:ascii="Times New Roman" w:hAnsi="Times New Roman"/>
          <w:color w:val="94A3B8"/>
          <w:sz w:val="18"/>
        </w:rPr>
        <w:t xml:space="preserve"> . . .  </w:t>
      </w:r>
      <w:r>
        <w:rPr>
          <w:rFonts w:ascii="Times New Roman" w:hAnsi="Times New Roman"/>
          <w:sz w:val="22"/>
        </w:rPr>
        <w:t>22</w:t>
      </w:r>
    </w:p>
    <w:p>
      <w:pPr>
        <w:spacing w:after="80" w:line="288" w:lineRule="auto"/>
      </w:pPr>
      <w:r>
        <w:rPr>
          <w:rFonts w:ascii="Times New Roman" w:hAnsi="Times New Roman"/>
          <w:sz w:val="22"/>
        </w:rPr>
        <w:t>Fig. 5.1     Project Work Schedule and Milestones Gantt Chart (Fall 2026-27)</w:t>
      </w:r>
      <w:r>
        <w:rPr>
          <w:rFonts w:ascii="Times New Roman" w:hAnsi="Times New Roman"/>
          <w:color w:val="94A3B8"/>
          <w:sz w:val="18"/>
        </w:rPr>
        <w:t xml:space="preserve"> . . . .  </w:t>
      </w:r>
      <w:r>
        <w:rPr>
          <w:rFonts w:ascii="Times New Roman" w:hAnsi="Times New Roman"/>
          <w:sz w:val="22"/>
        </w:rPr>
        <w:t>24</w:t>
      </w:r>
    </w:p>
    <w:p>
      <w:pPr>
        <w:spacing w:after="80" w:line="288" w:lineRule="auto"/>
      </w:pPr>
      <w:r>
        <w:rPr>
          <w:rFonts w:ascii="Times New Roman" w:hAnsi="Times New Roman"/>
          <w:sz w:val="22"/>
        </w:rPr>
        <w:t>Fig. 6.1     TrueTrace Digital Forensics Workbench Overview and Live Metrics Dashboard</w:t>
      </w:r>
      <w:r>
        <w:rPr>
          <w:rFonts w:ascii="Times New Roman" w:hAnsi="Times New Roman"/>
          <w:color w:val="94A3B8"/>
          <w:sz w:val="18"/>
        </w:rPr>
        <w:t xml:space="preserve"> .  </w:t>
      </w:r>
      <w:r>
        <w:rPr>
          <w:rFonts w:ascii="Times New Roman" w:hAnsi="Times New Roman"/>
          <w:sz w:val="22"/>
        </w:rPr>
        <w:t>28</w:t>
      </w:r>
    </w:p>
    <w:p>
      <w:pPr>
        <w:spacing w:after="80" w:line="288" w:lineRule="auto"/>
      </w:pPr>
      <w:r>
        <w:rPr>
          <w:rFonts w:ascii="Times New Roman" w:hAnsi="Times New Roman"/>
          <w:sz w:val="22"/>
        </w:rPr>
        <w:t>Fig. 6.2     Candidate Attack Graph Representation of Reconstructed Host Hypotheses</w:t>
      </w:r>
      <w:r>
        <w:rPr>
          <w:rFonts w:ascii="Times New Roman" w:hAnsi="Times New Roman"/>
          <w:color w:val="94A3B8"/>
          <w:sz w:val="18"/>
        </w:rPr>
        <w:t xml:space="preserve"> .  </w:t>
      </w:r>
      <w:r>
        <w:rPr>
          <w:rFonts w:ascii="Times New Roman" w:hAnsi="Times New Roman"/>
          <w:sz w:val="22"/>
        </w:rPr>
        <w:t>28</w:t>
      </w:r>
    </w:p>
    <w:p>
      <w:pPr>
        <w:spacing w:after="80" w:line="288" w:lineRule="auto"/>
      </w:pPr>
      <w:r>
        <w:rPr>
          <w:rFonts w:ascii="Times New Roman" w:hAnsi="Times New Roman"/>
          <w:sz w:val="22"/>
        </w:rPr>
        <w:t>Fig. 6.3     Refined Attack Graph with Corroborated and Falsified Network Edges</w:t>
      </w:r>
      <w:r>
        <w:rPr>
          <w:rFonts w:ascii="Times New Roman" w:hAnsi="Times New Roman"/>
          <w:color w:val="94A3B8"/>
          <w:sz w:val="18"/>
        </w:rPr>
        <w:t xml:space="preserve"> . . .  </w:t>
      </w:r>
      <w:r>
        <w:rPr>
          <w:rFonts w:ascii="Times New Roman" w:hAnsi="Times New Roman"/>
          <w:sz w:val="22"/>
        </w:rPr>
        <w:t>29</w:t>
      </w:r>
    </w:p>
    <w:p>
      <w:pPr>
        <w:spacing w:after="80" w:line="288" w:lineRule="auto"/>
      </w:pPr>
      <w:r>
        <w:rPr>
          <w:rFonts w:ascii="Times New Roman" w:hAnsi="Times New Roman"/>
          <w:sz w:val="22"/>
        </w:rPr>
        <w:t>Fig. 6.4     Claim Inspector Modal Displaying Applied Rules and Raw Packet Proof</w:t>
      </w:r>
      <w:r>
        <w:rPr>
          <w:rFonts w:ascii="Times New Roman" w:hAnsi="Times New Roman"/>
          <w:color w:val="94A3B8"/>
          <w:sz w:val="18"/>
        </w:rPr>
        <w:t xml:space="preserve"> . .  </w:t>
      </w:r>
      <w:r>
        <w:rPr>
          <w:rFonts w:ascii="Times New Roman" w:hAnsi="Times New Roman"/>
          <w:sz w:val="22"/>
        </w:rPr>
        <w:t>29</w:t>
      </w:r>
    </w:p>
    <w:p>
      <w:pPr>
        <w:spacing w:after="80" w:line="288" w:lineRule="auto"/>
      </w:pPr>
      <w:r>
        <w:rPr>
          <w:rFonts w:ascii="Times New Roman" w:hAnsi="Times New Roman"/>
          <w:sz w:val="22"/>
        </w:rPr>
        <w:t>Fig. 6.5     Sensor Observability Management and Hardware Buffer Loss Matrix</w:t>
      </w:r>
      <w:r>
        <w:rPr>
          <w:rFonts w:ascii="Times New Roman" w:hAnsi="Times New Roman"/>
          <w:color w:val="94A3B8"/>
          <w:sz w:val="18"/>
        </w:rPr>
        <w:t xml:space="preserve"> . . . .  </w:t>
      </w:r>
      <w:r>
        <w:rPr>
          <w:rFonts w:ascii="Times New Roman" w:hAnsi="Times New Roman"/>
          <w:sz w:val="22"/>
        </w:rPr>
        <w:t>30</w:t>
      </w:r>
    </w:p>
    <w:p>
      <w:pPr>
        <w:spacing w:after="80" w:line="288" w:lineRule="auto"/>
      </w:pPr>
      <w:r>
        <w:rPr>
          <w:rFonts w:ascii="Times New Roman" w:hAnsi="Times New Roman"/>
          <w:sz w:val="22"/>
        </w:rPr>
        <w:t>Fig. 6.6     Reproducible Forensic Benchmark Scenario and Controlled Experiment Runner</w:t>
      </w:r>
      <w:r>
        <w:rPr>
          <w:rFonts w:ascii="Times New Roman" w:hAnsi="Times New Roman"/>
          <w:color w:val="94A3B8"/>
          <w:sz w:val="18"/>
        </w:rPr>
        <w:t xml:space="preserve"> .  </w:t>
      </w:r>
      <w:r>
        <w:rPr>
          <w:rFonts w:ascii="Times New Roman" w:hAnsi="Times New Roman"/>
          <w:sz w:val="22"/>
        </w:rPr>
        <w:t>30</w:t>
      </w:r>
    </w:p>
    <w:p>
      <w:pPr>
        <w:spacing w:after="80" w:line="288" w:lineRule="auto"/>
      </w:pPr>
      <w:r>
        <w:rPr>
          <w:rFonts w:ascii="Times New Roman" w:hAnsi="Times New Roman"/>
          <w:sz w:val="22"/>
        </w:rPr>
        <w:t>Fig. 7.1     Confusion Matrix for TrueTrace Invariant Arbitration Across Labelled Corpus</w:t>
      </w:r>
      <w:r>
        <w:rPr>
          <w:rFonts w:ascii="Times New Roman" w:hAnsi="Times New Roman"/>
          <w:color w:val="94A3B8"/>
          <w:sz w:val="18"/>
        </w:rPr>
        <w:t xml:space="preserve"> .  </w:t>
      </w:r>
      <w:r>
        <w:rPr>
          <w:rFonts w:ascii="Times New Roman" w:hAnsi="Times New Roman"/>
          <w:sz w:val="22"/>
        </w:rPr>
        <w:t>31</w:t>
      </w:r>
    </w:p>
    <w:p>
      <w:pPr>
        <w:spacing w:after="80" w:line="288" w:lineRule="auto"/>
      </w:pPr>
      <w:r>
        <w:rPr>
          <w:rFonts w:ascii="Times New Roman" w:hAnsi="Times New Roman"/>
          <w:sz w:val="22"/>
        </w:rPr>
        <w:t>Fig. 7.2     Empirical Evaluation Metrics: Precision, Recall, and F1-Score Across Verdicts</w:t>
      </w:r>
      <w:r>
        <w:rPr>
          <w:rFonts w:ascii="Times New Roman" w:hAnsi="Times New Roman"/>
          <w:color w:val="94A3B8"/>
          <w:sz w:val="18"/>
        </w:rPr>
        <w:t xml:space="preserve"> .  </w:t>
      </w:r>
      <w:r>
        <w:rPr>
          <w:rFonts w:ascii="Times New Roman" w:hAnsi="Times New Roman"/>
          <w:sz w:val="22"/>
        </w:rPr>
        <w:t>32</w:t>
      </w:r>
    </w:p>
    <w:p>
      <w:r>
        <w:br w:type="page"/>
      </w:r>
    </w:p>
    <w:p>
      <w:pPr>
        <w:spacing w:line="360" w:lineRule="auto" w:after="360"/>
        <w:ind w:firstLine="0"/>
        <w:jc w:val="center"/>
      </w:pPr>
      <w:r>
        <w:rPr>
          <w:rFonts w:ascii="Times New Roman" w:hAnsi="Times New Roman"/>
          <w:b/>
          <w:i w:val="0"/>
          <w:sz w:val="24"/>
        </w:rPr>
        <w:br/>
        <w:br/>
        <w:t>List of Tables</w:t>
      </w:r>
    </w:p>
    <w:p>
      <w:pPr>
        <w:spacing w:after="80" w:line="288" w:lineRule="auto"/>
      </w:pPr>
      <w:r>
        <w:rPr>
          <w:rFonts w:ascii="Times New Roman" w:hAnsi="Times New Roman"/>
          <w:sz w:val="22"/>
        </w:rPr>
        <w:t>Table.1.1    Comparative Summary of Attack Reconstruction &amp; Network Verification Systems</w:t>
      </w:r>
      <w:r>
        <w:rPr>
          <w:rFonts w:ascii="Times New Roman" w:hAnsi="Times New Roman"/>
          <w:color w:val="94A3B8"/>
          <w:sz w:val="18"/>
        </w:rPr>
        <w:t xml:space="preserve"> .  </w:t>
      </w:r>
      <w:r>
        <w:rPr>
          <w:rFonts w:ascii="Times New Roman" w:hAnsi="Times New Roman"/>
          <w:sz w:val="22"/>
        </w:rPr>
        <w:t>6</w:t>
      </w:r>
    </w:p>
    <w:p>
      <w:pPr>
        <w:spacing w:after="80" w:line="288" w:lineRule="auto"/>
      </w:pPr>
      <w:r>
        <w:rPr>
          <w:rFonts w:ascii="Times New Roman" w:hAnsi="Times New Roman"/>
          <w:sz w:val="22"/>
        </w:rPr>
        <w:t>Table.3.1    Normalized Host Provenance Schema and Causal Entity Types</w:t>
      </w:r>
      <w:r>
        <w:rPr>
          <w:rFonts w:ascii="Times New Roman" w:hAnsi="Times New Roman"/>
          <w:color w:val="94A3B8"/>
          <w:sz w:val="18"/>
        </w:rPr>
        <w:t xml:space="preserve"> . . . . . . .  </w:t>
      </w:r>
      <w:r>
        <w:rPr>
          <w:rFonts w:ascii="Times New Roman" w:hAnsi="Times New Roman"/>
          <w:sz w:val="22"/>
        </w:rPr>
        <w:t>13</w:t>
      </w:r>
    </w:p>
    <w:p>
      <w:pPr>
        <w:spacing w:after="80" w:line="288" w:lineRule="auto"/>
      </w:pPr>
      <w:r>
        <w:rPr>
          <w:rFonts w:ascii="Times New Roman" w:hAnsi="Times New Roman"/>
          <w:sz w:val="22"/>
        </w:rPr>
        <w:t>Table.3.2    TrueTrace Network-Dependent Hypothesis Taxonomy</w:t>
      </w:r>
      <w:r>
        <w:rPr>
          <w:rFonts w:ascii="Times New Roman" w:hAnsi="Times New Roman"/>
          <w:color w:val="94A3B8"/>
          <w:sz w:val="18"/>
        </w:rPr>
        <w:t xml:space="preserve"> . . . . . . . . . . . .  </w:t>
      </w:r>
      <w:r>
        <w:rPr>
          <w:rFonts w:ascii="Times New Roman" w:hAnsi="Times New Roman"/>
          <w:sz w:val="22"/>
        </w:rPr>
        <w:t>14</w:t>
      </w:r>
    </w:p>
    <w:p>
      <w:pPr>
        <w:spacing w:after="80" w:line="288" w:lineRule="auto"/>
      </w:pPr>
      <w:r>
        <w:rPr>
          <w:rFonts w:ascii="Times New Roman" w:hAnsi="Times New Roman"/>
          <w:sz w:val="22"/>
        </w:rPr>
        <w:t>Table.3.3    Formal Transport Invariants and Arbitration Verdict Preconditions</w:t>
      </w:r>
      <w:r>
        <w:rPr>
          <w:rFonts w:ascii="Times New Roman" w:hAnsi="Times New Roman"/>
          <w:color w:val="94A3B8"/>
          <w:sz w:val="18"/>
        </w:rPr>
        <w:t xml:space="preserve"> . . .  </w:t>
      </w:r>
      <w:r>
        <w:rPr>
          <w:rFonts w:ascii="Times New Roman" w:hAnsi="Times New Roman"/>
          <w:sz w:val="22"/>
        </w:rPr>
        <w:t>15</w:t>
      </w:r>
    </w:p>
    <w:p>
      <w:pPr>
        <w:spacing w:after="80" w:line="288" w:lineRule="auto"/>
      </w:pPr>
      <w:r>
        <w:rPr>
          <w:rFonts w:ascii="Times New Roman" w:hAnsi="Times New Roman"/>
          <w:sz w:val="22"/>
        </w:rPr>
        <w:t>Table.4.1    Sensor Observability State Classification and Epistemic Interpretations</w:t>
      </w:r>
      <w:r>
        <w:rPr>
          <w:rFonts w:ascii="Times New Roman" w:hAnsi="Times New Roman"/>
          <w:color w:val="94A3B8"/>
          <w:sz w:val="18"/>
        </w:rPr>
        <w:t xml:space="preserve"> .  </w:t>
      </w:r>
      <w:r>
        <w:rPr>
          <w:rFonts w:ascii="Times New Roman" w:hAnsi="Times New Roman"/>
          <w:sz w:val="22"/>
        </w:rPr>
        <w:t>18</w:t>
      </w:r>
    </w:p>
    <w:p>
      <w:pPr>
        <w:spacing w:after="80" w:line="288" w:lineRule="auto"/>
      </w:pPr>
      <w:r>
        <w:rPr>
          <w:rFonts w:ascii="Times New Roman" w:hAnsi="Times New Roman"/>
          <w:sz w:val="22"/>
        </w:rPr>
        <w:t>Table.4.2    System Dependencies, Libraries, and Standards Conformance</w:t>
      </w:r>
      <w:r>
        <w:rPr>
          <w:rFonts w:ascii="Times New Roman" w:hAnsi="Times New Roman"/>
          <w:color w:val="94A3B8"/>
          <w:sz w:val="18"/>
        </w:rPr>
        <w:t xml:space="preserve"> . . . . . . .  </w:t>
      </w:r>
      <w:r>
        <w:rPr>
          <w:rFonts w:ascii="Times New Roman" w:hAnsi="Times New Roman"/>
          <w:sz w:val="22"/>
        </w:rPr>
        <w:t>21</w:t>
      </w:r>
    </w:p>
    <w:p>
      <w:pPr>
        <w:spacing w:after="80" w:line="288" w:lineRule="auto"/>
      </w:pPr>
      <w:r>
        <w:rPr>
          <w:rFonts w:ascii="Times New Roman" w:hAnsi="Times New Roman"/>
          <w:sz w:val="22"/>
        </w:rPr>
        <w:t>Table.5.1    Project Milestone Deliverables and Execution Schedule</w:t>
      </w:r>
      <w:r>
        <w:rPr>
          <w:rFonts w:ascii="Times New Roman" w:hAnsi="Times New Roman"/>
          <w:color w:val="94A3B8"/>
          <w:sz w:val="18"/>
        </w:rPr>
        <w:t xml:space="preserve"> . . . . . . . . .  </w:t>
      </w:r>
      <w:r>
        <w:rPr>
          <w:rFonts w:ascii="Times New Roman" w:hAnsi="Times New Roman"/>
          <w:sz w:val="22"/>
        </w:rPr>
        <w:t>23</w:t>
      </w:r>
    </w:p>
    <w:p>
      <w:pPr>
        <w:spacing w:after="80" w:line="288" w:lineRule="auto"/>
      </w:pPr>
      <w:r>
        <w:rPr>
          <w:rFonts w:ascii="Times New Roman" w:hAnsi="Times New Roman"/>
          <w:sz w:val="22"/>
        </w:rPr>
        <w:t>Table.7.1    Evaluation Corpus Ground-Truth Performance and Confusion Matrix</w:t>
      </w:r>
      <w:r>
        <w:rPr>
          <w:rFonts w:ascii="Times New Roman" w:hAnsi="Times New Roman"/>
          <w:color w:val="94A3B8"/>
          <w:sz w:val="18"/>
        </w:rPr>
        <w:t xml:space="preserve"> . . . .  </w:t>
      </w:r>
      <w:r>
        <w:rPr>
          <w:rFonts w:ascii="Times New Roman" w:hAnsi="Times New Roman"/>
          <w:sz w:val="22"/>
        </w:rPr>
        <w:t>31</w:t>
      </w:r>
    </w:p>
    <w:p>
      <w:pPr>
        <w:spacing w:after="80" w:line="288" w:lineRule="auto"/>
      </w:pPr>
      <w:r>
        <w:rPr>
          <w:rFonts w:ascii="Times New Roman" w:hAnsi="Times New Roman"/>
          <w:sz w:val="22"/>
        </w:rPr>
        <w:t>Table.7.2    Benchmark Test Scenarios and Automated Verdict Derivations</w:t>
      </w:r>
      <w:r>
        <w:rPr>
          <w:rFonts w:ascii="Times New Roman" w:hAnsi="Times New Roman"/>
          <w:color w:val="94A3B8"/>
          <w:sz w:val="18"/>
        </w:rPr>
        <w:t xml:space="preserve"> . . . . . . .  </w:t>
      </w:r>
      <w:r>
        <w:rPr>
          <w:rFonts w:ascii="Times New Roman" w:hAnsi="Times New Roman"/>
          <w:sz w:val="22"/>
        </w:rPr>
        <w:t>32</w:t>
      </w:r>
    </w:p>
    <w:p>
      <w:pPr>
        <w:spacing w:after="80" w:line="288" w:lineRule="auto"/>
      </w:pPr>
      <w:r>
        <w:rPr>
          <w:rFonts w:ascii="Times New Roman" w:hAnsi="Times New Roman"/>
          <w:sz w:val="22"/>
        </w:rPr>
        <w:t>Table.7.3    Computational Processing Overhead and Hardware Resource Utilization</w:t>
      </w:r>
      <w:r>
        <w:rPr>
          <w:rFonts w:ascii="Times New Roman" w:hAnsi="Times New Roman"/>
          <w:color w:val="94A3B8"/>
          <w:sz w:val="18"/>
        </w:rPr>
        <w:t xml:space="preserve"> . .  </w:t>
      </w:r>
      <w:r>
        <w:rPr>
          <w:rFonts w:ascii="Times New Roman" w:hAnsi="Times New Roman"/>
          <w:sz w:val="22"/>
        </w:rPr>
        <w:t>33</w:t>
      </w:r>
    </w:p>
    <w:p>
      <w:r>
        <w:br w:type="page"/>
      </w:r>
    </w:p>
    <w:p>
      <w:pPr>
        <w:spacing w:line="360" w:lineRule="auto" w:after="360"/>
        <w:ind w:firstLine="0"/>
        <w:jc w:val="center"/>
      </w:pPr>
      <w:r>
        <w:rPr>
          <w:rFonts w:ascii="Times New Roman" w:hAnsi="Times New Roman"/>
          <w:b/>
          <w:i w:val="0"/>
          <w:sz w:val="24"/>
        </w:rPr>
        <w:br/>
        <w:br/>
        <w:t>List of Abbreviations</w:t>
      </w:r>
    </w:p>
    <w:p>
      <w:pPr>
        <w:spacing w:after="60" w:line="276" w:lineRule="auto"/>
      </w:pPr>
      <w:r>
        <w:rPr>
          <w:rFonts w:ascii="Times New Roman" w:hAnsi="Times New Roman"/>
          <w:b/>
          <w:sz w:val="22"/>
        </w:rPr>
        <w:t xml:space="preserve">ACK           </w:t>
      </w:r>
      <w:r>
        <w:rPr>
          <w:rFonts w:ascii="Times New Roman" w:hAnsi="Times New Roman"/>
          <w:sz w:val="22"/>
        </w:rPr>
        <w:t>Acknowledgement (TCP Control Flag)</w:t>
      </w:r>
    </w:p>
    <w:p>
      <w:pPr>
        <w:spacing w:after="60" w:line="276" w:lineRule="auto"/>
      </w:pPr>
      <w:r>
        <w:rPr>
          <w:rFonts w:ascii="Times New Roman" w:hAnsi="Times New Roman"/>
          <w:b/>
          <w:sz w:val="22"/>
        </w:rPr>
        <w:t xml:space="preserve">API           </w:t>
      </w:r>
      <w:r>
        <w:rPr>
          <w:rFonts w:ascii="Times New Roman" w:hAnsi="Times New Roman"/>
          <w:sz w:val="22"/>
        </w:rPr>
        <w:t>Application Programming Interface</w:t>
      </w:r>
    </w:p>
    <w:p>
      <w:pPr>
        <w:spacing w:after="60" w:line="276" w:lineRule="auto"/>
      </w:pPr>
      <w:r>
        <w:rPr>
          <w:rFonts w:ascii="Times New Roman" w:hAnsi="Times New Roman"/>
          <w:b/>
          <w:sz w:val="22"/>
        </w:rPr>
        <w:t xml:space="preserve">APT           </w:t>
      </w:r>
      <w:r>
        <w:rPr>
          <w:rFonts w:ascii="Times New Roman" w:hAnsi="Times New Roman"/>
          <w:sz w:val="22"/>
        </w:rPr>
        <w:t>Advanced Persistent Threat</w:t>
      </w:r>
    </w:p>
    <w:p>
      <w:pPr>
        <w:spacing w:after="60" w:line="276" w:lineRule="auto"/>
      </w:pPr>
      <w:r>
        <w:rPr>
          <w:rFonts w:ascii="Times New Roman" w:hAnsi="Times New Roman"/>
          <w:b/>
          <w:sz w:val="22"/>
        </w:rPr>
        <w:t xml:space="preserve">CDM           </w:t>
      </w:r>
      <w:r>
        <w:rPr>
          <w:rFonts w:ascii="Times New Roman" w:hAnsi="Times New Roman"/>
          <w:sz w:val="22"/>
        </w:rPr>
        <w:t>Common Data Model (DARPA Transparent Computing)</w:t>
      </w:r>
    </w:p>
    <w:p>
      <w:pPr>
        <w:spacing w:after="60" w:line="276" w:lineRule="auto"/>
      </w:pPr>
      <w:r>
        <w:rPr>
          <w:rFonts w:ascii="Times New Roman" w:hAnsi="Times New Roman"/>
          <w:b/>
          <w:sz w:val="22"/>
        </w:rPr>
        <w:t xml:space="preserve">CIDR          </w:t>
      </w:r>
      <w:r>
        <w:rPr>
          <w:rFonts w:ascii="Times New Roman" w:hAnsi="Times New Roman"/>
          <w:sz w:val="22"/>
        </w:rPr>
        <w:t>Classless Inter-Domain Routing</w:t>
      </w:r>
    </w:p>
    <w:p>
      <w:pPr>
        <w:spacing w:after="60" w:line="276" w:lineRule="auto"/>
      </w:pPr>
      <w:r>
        <w:rPr>
          <w:rFonts w:ascii="Times New Roman" w:hAnsi="Times New Roman"/>
          <w:b/>
          <w:sz w:val="22"/>
        </w:rPr>
        <w:t xml:space="preserve">DARPA         </w:t>
      </w:r>
      <w:r>
        <w:rPr>
          <w:rFonts w:ascii="Times New Roman" w:hAnsi="Times New Roman"/>
          <w:sz w:val="22"/>
        </w:rPr>
        <w:t>Defense Advanced Research Projects Agency</w:t>
      </w:r>
    </w:p>
    <w:p>
      <w:pPr>
        <w:spacing w:after="60" w:line="276" w:lineRule="auto"/>
      </w:pPr>
      <w:r>
        <w:rPr>
          <w:rFonts w:ascii="Times New Roman" w:hAnsi="Times New Roman"/>
          <w:b/>
          <w:sz w:val="22"/>
        </w:rPr>
        <w:t xml:space="preserve">DITL          </w:t>
      </w:r>
      <w:r>
        <w:rPr>
          <w:rFonts w:ascii="Times New Roman" w:hAnsi="Times New Roman"/>
          <w:sz w:val="22"/>
        </w:rPr>
        <w:t>Day in the Life of the Internet (MAWI Traffic Repository)</w:t>
      </w:r>
    </w:p>
    <w:p>
      <w:pPr>
        <w:spacing w:after="60" w:line="276" w:lineRule="auto"/>
      </w:pPr>
      <w:r>
        <w:rPr>
          <w:rFonts w:ascii="Times New Roman" w:hAnsi="Times New Roman"/>
          <w:b/>
          <w:sz w:val="22"/>
        </w:rPr>
        <w:t xml:space="preserve">FIN           </w:t>
      </w:r>
      <w:r>
        <w:rPr>
          <w:rFonts w:ascii="Times New Roman" w:hAnsi="Times New Roman"/>
          <w:sz w:val="22"/>
        </w:rPr>
        <w:t>Finish (TCP Control Flag for Connection Teardown)</w:t>
      </w:r>
    </w:p>
    <w:p>
      <w:pPr>
        <w:spacing w:after="60" w:line="276" w:lineRule="auto"/>
      </w:pPr>
      <w:r>
        <w:rPr>
          <w:rFonts w:ascii="Times New Roman" w:hAnsi="Times New Roman"/>
          <w:b/>
          <w:sz w:val="22"/>
        </w:rPr>
        <w:t xml:space="preserve">ICMP          </w:t>
      </w:r>
      <w:r>
        <w:rPr>
          <w:rFonts w:ascii="Times New Roman" w:hAnsi="Times New Roman"/>
          <w:sz w:val="22"/>
        </w:rPr>
        <w:t>Internet Control Message Protocol</w:t>
      </w:r>
    </w:p>
    <w:p>
      <w:pPr>
        <w:spacing w:after="60" w:line="276" w:lineRule="auto"/>
      </w:pPr>
      <w:r>
        <w:rPr>
          <w:rFonts w:ascii="Times New Roman" w:hAnsi="Times New Roman"/>
          <w:b/>
          <w:sz w:val="22"/>
        </w:rPr>
        <w:t xml:space="preserve">IP            </w:t>
      </w:r>
      <w:r>
        <w:rPr>
          <w:rFonts w:ascii="Times New Roman" w:hAnsi="Times New Roman"/>
          <w:sz w:val="22"/>
        </w:rPr>
        <w:t>Internet Protocol</w:t>
      </w:r>
    </w:p>
    <w:p>
      <w:pPr>
        <w:spacing w:after="60" w:line="276" w:lineRule="auto"/>
      </w:pPr>
      <w:r>
        <w:rPr>
          <w:rFonts w:ascii="Times New Roman" w:hAnsi="Times New Roman"/>
          <w:b/>
          <w:sz w:val="22"/>
        </w:rPr>
        <w:t xml:space="preserve">JSON          </w:t>
      </w:r>
      <w:r>
        <w:rPr>
          <w:rFonts w:ascii="Times New Roman" w:hAnsi="Times New Roman"/>
          <w:sz w:val="22"/>
        </w:rPr>
        <w:t>JavaScript Object Notation</w:t>
      </w:r>
    </w:p>
    <w:p>
      <w:pPr>
        <w:spacing w:after="60" w:line="276" w:lineRule="auto"/>
      </w:pPr>
      <w:r>
        <w:rPr>
          <w:rFonts w:ascii="Times New Roman" w:hAnsi="Times New Roman"/>
          <w:b/>
          <w:sz w:val="22"/>
        </w:rPr>
        <w:t xml:space="preserve">JSONL         </w:t>
      </w:r>
      <w:r>
        <w:rPr>
          <w:rFonts w:ascii="Times New Roman" w:hAnsi="Times New Roman"/>
          <w:sz w:val="22"/>
        </w:rPr>
        <w:t>JSON Lines Text Format</w:t>
      </w:r>
    </w:p>
    <w:p>
      <w:pPr>
        <w:spacing w:after="60" w:line="276" w:lineRule="auto"/>
      </w:pPr>
      <w:r>
        <w:rPr>
          <w:rFonts w:ascii="Times New Roman" w:hAnsi="Times New Roman"/>
          <w:b/>
          <w:sz w:val="22"/>
        </w:rPr>
        <w:t xml:space="preserve">L3/L4         </w:t>
      </w:r>
      <w:r>
        <w:rPr>
          <w:rFonts w:ascii="Times New Roman" w:hAnsi="Times New Roman"/>
          <w:sz w:val="22"/>
        </w:rPr>
        <w:t>Layer 3 (Network) / Layer 4 (Transport) OSI Protocol Layers</w:t>
      </w:r>
    </w:p>
    <w:p>
      <w:pPr>
        <w:spacing w:after="60" w:line="276" w:lineRule="auto"/>
      </w:pPr>
      <w:r>
        <w:rPr>
          <w:rFonts w:ascii="Times New Roman" w:hAnsi="Times New Roman"/>
          <w:b/>
          <w:sz w:val="22"/>
        </w:rPr>
        <w:t xml:space="preserve">MAWI          </w:t>
      </w:r>
      <w:r>
        <w:rPr>
          <w:rFonts w:ascii="Times New Roman" w:hAnsi="Times New Roman"/>
          <w:sz w:val="22"/>
        </w:rPr>
        <w:t>Measurement and Analysis on the WIDE Internet</w:t>
      </w:r>
    </w:p>
    <w:p>
      <w:pPr>
        <w:spacing w:after="60" w:line="276" w:lineRule="auto"/>
      </w:pPr>
      <w:r>
        <w:rPr>
          <w:rFonts w:ascii="Times New Roman" w:hAnsi="Times New Roman"/>
          <w:b/>
          <w:sz w:val="22"/>
        </w:rPr>
        <w:t xml:space="preserve">NIC           </w:t>
      </w:r>
      <w:r>
        <w:rPr>
          <w:rFonts w:ascii="Times New Roman" w:hAnsi="Times New Roman"/>
          <w:sz w:val="22"/>
        </w:rPr>
        <w:t>Network Interface Card</w:t>
      </w:r>
    </w:p>
    <w:p>
      <w:pPr>
        <w:spacing w:after="60" w:line="276" w:lineRule="auto"/>
      </w:pPr>
      <w:r>
        <w:rPr>
          <w:rFonts w:ascii="Times New Roman" w:hAnsi="Times New Roman"/>
          <w:b/>
          <w:sz w:val="22"/>
        </w:rPr>
        <w:t xml:space="preserve">OS            </w:t>
      </w:r>
      <w:r>
        <w:rPr>
          <w:rFonts w:ascii="Times New Roman" w:hAnsi="Times New Roman"/>
          <w:sz w:val="22"/>
        </w:rPr>
        <w:t>Operating System</w:t>
      </w:r>
    </w:p>
    <w:p>
      <w:pPr>
        <w:spacing w:after="60" w:line="276" w:lineRule="auto"/>
      </w:pPr>
      <w:r>
        <w:rPr>
          <w:rFonts w:ascii="Times New Roman" w:hAnsi="Times New Roman"/>
          <w:b/>
          <w:sz w:val="22"/>
        </w:rPr>
        <w:t xml:space="preserve">PCAP          </w:t>
      </w:r>
      <w:r>
        <w:rPr>
          <w:rFonts w:ascii="Times New Roman" w:hAnsi="Times New Roman"/>
          <w:sz w:val="22"/>
        </w:rPr>
        <w:t>Packet Capture File Format</w:t>
      </w:r>
    </w:p>
    <w:p>
      <w:pPr>
        <w:spacing w:after="60" w:line="276" w:lineRule="auto"/>
      </w:pPr>
      <w:r>
        <w:rPr>
          <w:rFonts w:ascii="Times New Roman" w:hAnsi="Times New Roman"/>
          <w:b/>
          <w:sz w:val="22"/>
        </w:rPr>
        <w:t xml:space="preserve">PCAPNG        </w:t>
      </w:r>
      <w:r>
        <w:rPr>
          <w:rFonts w:ascii="Times New Roman" w:hAnsi="Times New Roman"/>
          <w:sz w:val="22"/>
        </w:rPr>
        <w:t>Packet Capture Next Generation File Format</w:t>
      </w:r>
    </w:p>
    <w:p>
      <w:pPr>
        <w:spacing w:after="60" w:line="276" w:lineRule="auto"/>
      </w:pPr>
      <w:r>
        <w:rPr>
          <w:rFonts w:ascii="Times New Roman" w:hAnsi="Times New Roman"/>
          <w:b/>
          <w:sz w:val="22"/>
        </w:rPr>
        <w:t xml:space="preserve">PID           </w:t>
      </w:r>
      <w:r>
        <w:rPr>
          <w:rFonts w:ascii="Times New Roman" w:hAnsi="Times New Roman"/>
          <w:sz w:val="22"/>
        </w:rPr>
        <w:t>Process Identifier</w:t>
      </w:r>
    </w:p>
    <w:p>
      <w:pPr>
        <w:spacing w:after="60" w:line="276" w:lineRule="auto"/>
      </w:pPr>
      <w:r>
        <w:rPr>
          <w:rFonts w:ascii="Times New Roman" w:hAnsi="Times New Roman"/>
          <w:b/>
          <w:sz w:val="22"/>
        </w:rPr>
        <w:t xml:space="preserve">PPID          </w:t>
      </w:r>
      <w:r>
        <w:rPr>
          <w:rFonts w:ascii="Times New Roman" w:hAnsi="Times New Roman"/>
          <w:sz w:val="22"/>
        </w:rPr>
        <w:t>Parent Process Identifier</w:t>
      </w:r>
    </w:p>
    <w:p>
      <w:pPr>
        <w:spacing w:after="60" w:line="276" w:lineRule="auto"/>
      </w:pPr>
      <w:r>
        <w:rPr>
          <w:rFonts w:ascii="Times New Roman" w:hAnsi="Times New Roman"/>
          <w:b/>
          <w:sz w:val="22"/>
        </w:rPr>
        <w:t xml:space="preserve">PSH           </w:t>
      </w:r>
      <w:r>
        <w:rPr>
          <w:rFonts w:ascii="Times New Roman" w:hAnsi="Times New Roman"/>
          <w:sz w:val="22"/>
        </w:rPr>
        <w:t>Push (TCP Control Flag for Immediate Buffer Flush)</w:t>
      </w:r>
    </w:p>
    <w:p>
      <w:pPr>
        <w:spacing w:after="60" w:line="276" w:lineRule="auto"/>
      </w:pPr>
      <w:r>
        <w:rPr>
          <w:rFonts w:ascii="Times New Roman" w:hAnsi="Times New Roman"/>
          <w:b/>
          <w:sz w:val="22"/>
        </w:rPr>
        <w:t xml:space="preserve">REST          </w:t>
      </w:r>
      <w:r>
        <w:rPr>
          <w:rFonts w:ascii="Times New Roman" w:hAnsi="Times New Roman"/>
          <w:sz w:val="22"/>
        </w:rPr>
        <w:t>Representational State Transfer</w:t>
      </w:r>
    </w:p>
    <w:p>
      <w:pPr>
        <w:spacing w:after="60" w:line="276" w:lineRule="auto"/>
      </w:pPr>
      <w:r>
        <w:rPr>
          <w:rFonts w:ascii="Times New Roman" w:hAnsi="Times New Roman"/>
          <w:b/>
          <w:sz w:val="22"/>
        </w:rPr>
        <w:t xml:space="preserve">RST           </w:t>
      </w:r>
      <w:r>
        <w:rPr>
          <w:rFonts w:ascii="Times New Roman" w:hAnsi="Times New Roman"/>
          <w:sz w:val="22"/>
        </w:rPr>
        <w:t>Reset (TCP Control Flag for Abrupt Connection Termination)</w:t>
      </w:r>
    </w:p>
    <w:p>
      <w:pPr>
        <w:spacing w:after="60" w:line="276" w:lineRule="auto"/>
      </w:pPr>
      <w:r>
        <w:rPr>
          <w:rFonts w:ascii="Times New Roman" w:hAnsi="Times New Roman"/>
          <w:b/>
          <w:sz w:val="22"/>
        </w:rPr>
        <w:t xml:space="preserve">SHA-256       </w:t>
      </w:r>
      <w:r>
        <w:rPr>
          <w:rFonts w:ascii="Times New Roman" w:hAnsi="Times New Roman"/>
          <w:sz w:val="22"/>
        </w:rPr>
        <w:t>Secure Hash Algorithm 256-Bit Cryptographic Digest</w:t>
      </w:r>
    </w:p>
    <w:p>
      <w:pPr>
        <w:spacing w:after="60" w:line="276" w:lineRule="auto"/>
      </w:pPr>
      <w:r>
        <w:rPr>
          <w:rFonts w:ascii="Times New Roman" w:hAnsi="Times New Roman"/>
          <w:b/>
          <w:sz w:val="22"/>
        </w:rPr>
        <w:t xml:space="preserve">SPAN          </w:t>
      </w:r>
      <w:r>
        <w:rPr>
          <w:rFonts w:ascii="Times New Roman" w:hAnsi="Times New Roman"/>
          <w:sz w:val="22"/>
        </w:rPr>
        <w:t>Switched Port Analyzer (Port Mirroring)</w:t>
      </w:r>
    </w:p>
    <w:p>
      <w:pPr>
        <w:spacing w:after="60" w:line="276" w:lineRule="auto"/>
      </w:pPr>
      <w:r>
        <w:rPr>
          <w:rFonts w:ascii="Times New Roman" w:hAnsi="Times New Roman"/>
          <w:b/>
          <w:sz w:val="22"/>
        </w:rPr>
        <w:t xml:space="preserve">SYN           </w:t>
      </w:r>
      <w:r>
        <w:rPr>
          <w:rFonts w:ascii="Times New Roman" w:hAnsi="Times New Roman"/>
          <w:sz w:val="22"/>
        </w:rPr>
        <w:t>Synchronize (TCP Control Flag for Connection Establishment)</w:t>
      </w:r>
    </w:p>
    <w:p>
      <w:pPr>
        <w:spacing w:after="60" w:line="276" w:lineRule="auto"/>
      </w:pPr>
      <w:r>
        <w:rPr>
          <w:rFonts w:ascii="Times New Roman" w:hAnsi="Times New Roman"/>
          <w:b/>
          <w:sz w:val="22"/>
        </w:rPr>
        <w:t xml:space="preserve">TC            </w:t>
      </w:r>
      <w:r>
        <w:rPr>
          <w:rFonts w:ascii="Times New Roman" w:hAnsi="Times New Roman"/>
          <w:sz w:val="22"/>
        </w:rPr>
        <w:t>Transparent Computing Program (DARPA)</w:t>
      </w:r>
    </w:p>
    <w:p>
      <w:pPr>
        <w:spacing w:after="60" w:line="276" w:lineRule="auto"/>
      </w:pPr>
      <w:r>
        <w:rPr>
          <w:rFonts w:ascii="Times New Roman" w:hAnsi="Times New Roman"/>
          <w:b/>
          <w:sz w:val="22"/>
        </w:rPr>
        <w:t xml:space="preserve">TCP           </w:t>
      </w:r>
      <w:r>
        <w:rPr>
          <w:rFonts w:ascii="Times New Roman" w:hAnsi="Times New Roman"/>
          <w:sz w:val="22"/>
        </w:rPr>
        <w:t>Transmission Control Protocol</w:t>
      </w:r>
    </w:p>
    <w:p>
      <w:pPr>
        <w:spacing w:after="60" w:line="276" w:lineRule="auto"/>
      </w:pPr>
      <w:r>
        <w:rPr>
          <w:rFonts w:ascii="Times New Roman" w:hAnsi="Times New Roman"/>
          <w:b/>
          <w:sz w:val="22"/>
        </w:rPr>
        <w:t xml:space="preserve">TLS           </w:t>
      </w:r>
      <w:r>
        <w:rPr>
          <w:rFonts w:ascii="Times New Roman" w:hAnsi="Times New Roman"/>
          <w:sz w:val="22"/>
        </w:rPr>
        <w:t>Transport Layer Security</w:t>
      </w:r>
    </w:p>
    <w:p>
      <w:pPr>
        <w:spacing w:after="60" w:line="276" w:lineRule="auto"/>
      </w:pPr>
      <w:r>
        <w:rPr>
          <w:rFonts w:ascii="Times New Roman" w:hAnsi="Times New Roman"/>
          <w:b/>
          <w:sz w:val="22"/>
        </w:rPr>
        <w:t xml:space="preserve">UI            </w:t>
      </w:r>
      <w:r>
        <w:rPr>
          <w:rFonts w:ascii="Times New Roman" w:hAnsi="Times New Roman"/>
          <w:sz w:val="22"/>
        </w:rPr>
        <w:t>User Interface</w:t>
      </w:r>
    </w:p>
    <w:p>
      <w:pPr>
        <w:spacing w:after="60" w:line="276" w:lineRule="auto"/>
      </w:pPr>
      <w:r>
        <w:rPr>
          <w:rFonts w:ascii="Times New Roman" w:hAnsi="Times New Roman"/>
          <w:b/>
          <w:sz w:val="22"/>
        </w:rPr>
        <w:t xml:space="preserve">UDP           </w:t>
      </w:r>
      <w:r>
        <w:rPr>
          <w:rFonts w:ascii="Times New Roman" w:hAnsi="Times New Roman"/>
          <w:sz w:val="22"/>
        </w:rPr>
        <w:t>User Datagram Protocol</w:t>
      </w:r>
    </w:p>
    <w:p>
      <w:pPr>
        <w:spacing w:after="60" w:line="276" w:lineRule="auto"/>
      </w:pPr>
      <w:r>
        <w:rPr>
          <w:rFonts w:ascii="Times New Roman" w:hAnsi="Times New Roman"/>
          <w:b/>
          <w:sz w:val="22"/>
        </w:rPr>
        <w:t xml:space="preserve">VLAN          </w:t>
      </w:r>
      <w:r>
        <w:rPr>
          <w:rFonts w:ascii="Times New Roman" w:hAnsi="Times New Roman"/>
          <w:sz w:val="22"/>
        </w:rPr>
        <w:t>Virtual Local Area Network</w:t>
      </w:r>
    </w:p>
    <w:p>
      <w:pPr>
        <w:spacing w:after="60" w:line="276" w:lineRule="auto"/>
      </w:pPr>
      <w:r>
        <w:rPr>
          <w:rFonts w:ascii="Times New Roman" w:hAnsi="Times New Roman"/>
          <w:b/>
          <w:sz w:val="22"/>
        </w:rPr>
        <w:t xml:space="preserve">VPN           </w:t>
      </w:r>
      <w:r>
        <w:rPr>
          <w:rFonts w:ascii="Times New Roman" w:hAnsi="Times New Roman"/>
          <w:sz w:val="22"/>
        </w:rPr>
        <w:t>Virtual Private Network</w:t>
      </w:r>
    </w:p>
    <w:p>
      <w:pPr>
        <w:spacing w:after="60" w:line="276" w:lineRule="auto"/>
      </w:pPr>
      <w:r>
        <w:rPr>
          <w:rFonts w:ascii="Times New Roman" w:hAnsi="Times New Roman"/>
          <w:b/>
          <w:sz w:val="22"/>
        </w:rPr>
        <w:t xml:space="preserve">WSL           </w:t>
      </w:r>
      <w:r>
        <w:rPr>
          <w:rFonts w:ascii="Times New Roman" w:hAnsi="Times New Roman"/>
          <w:sz w:val="22"/>
        </w:rPr>
        <w:t>Windows Subsystem for Linux</w:t>
      </w:r>
    </w:p>
    <w:p>
      <w:r>
        <w:br w:type="page"/>
      </w:r>
    </w:p>
    <w:p>
      <w:pPr>
        <w:spacing w:line="360" w:lineRule="auto" w:after="360"/>
        <w:ind w:firstLine="0"/>
        <w:jc w:val="center"/>
      </w:pPr>
      <w:r>
        <w:rPr>
          <w:rFonts w:ascii="Times New Roman" w:hAnsi="Times New Roman"/>
          <w:b/>
          <w:i w:val="0"/>
          <w:sz w:val="24"/>
        </w:rPr>
        <w:br/>
        <w:br/>
        <w:t>Symbols and Notations</w:t>
      </w:r>
    </w:p>
    <w:p>
      <w:pPr>
        <w:spacing w:after="60" w:line="276" w:lineRule="auto"/>
      </w:pPr>
      <w:r>
        <w:rPr>
          <w:rFonts w:ascii="Times New Roman" w:hAnsi="Times New Roman"/>
          <w:b/>
          <w:sz w:val="22"/>
        </w:rPr>
        <w:t xml:space="preserve">C               </w:t>
      </w:r>
      <w:r>
        <w:rPr>
          <w:rFonts w:ascii="Times New Roman" w:hAnsi="Times New Roman"/>
          <w:sz w:val="22"/>
        </w:rPr>
        <w:t>Candidate Network-Dependent Hypothesis/Claim derived from Host Log</w:t>
      </w:r>
    </w:p>
    <w:p>
      <w:pPr>
        <w:spacing w:after="60" w:line="276" w:lineRule="auto"/>
      </w:pPr>
      <w:r>
        <w:rPr>
          <w:rFonts w:ascii="Times New Roman" w:hAnsi="Times New Roman"/>
          <w:b/>
          <w:sz w:val="22"/>
        </w:rPr>
        <w:t xml:space="preserve">tc              </w:t>
      </w:r>
      <w:r>
        <w:rPr>
          <w:rFonts w:ascii="Times New Roman" w:hAnsi="Times New Roman"/>
          <w:sz w:val="22"/>
        </w:rPr>
        <w:t>Timestamp recorded by Host Operating System for System Call Invocation</w:t>
      </w:r>
    </w:p>
    <w:p>
      <w:pPr>
        <w:spacing w:after="60" w:line="276" w:lineRule="auto"/>
      </w:pPr>
      <w:r>
        <w:rPr>
          <w:rFonts w:ascii="Times New Roman" w:hAnsi="Times New Roman"/>
          <w:b/>
          <w:sz w:val="22"/>
        </w:rPr>
        <w:t xml:space="preserve">Δt              </w:t>
      </w:r>
      <w:r>
        <w:rPr>
          <w:rFonts w:ascii="Times New Roman" w:hAnsi="Times New Roman"/>
          <w:sz w:val="22"/>
        </w:rPr>
        <w:t>Temporal Correlation Tolerance Window around Claim Timestamp (Default: 3.0s)</w:t>
      </w:r>
    </w:p>
    <w:p>
      <w:pPr>
        <w:spacing w:after="60" w:line="276" w:lineRule="auto"/>
      </w:pPr>
      <w:r>
        <w:rPr>
          <w:rFonts w:ascii="Times New Roman" w:hAnsi="Times New Roman"/>
          <w:b/>
          <w:sz w:val="22"/>
        </w:rPr>
        <w:t xml:space="preserve">G               </w:t>
      </w:r>
      <w:r>
        <w:rPr>
          <w:rFonts w:ascii="Times New Roman" w:hAnsi="Times New Roman"/>
          <w:sz w:val="22"/>
        </w:rPr>
        <w:t>Candidate Attack Narrative Graph: G = (V, E) where E represents Hypotheses</w:t>
      </w:r>
    </w:p>
    <w:p>
      <w:pPr>
        <w:spacing w:after="60" w:line="276" w:lineRule="auto"/>
      </w:pPr>
      <w:r>
        <w:rPr>
          <w:rFonts w:ascii="Times New Roman" w:hAnsi="Times New Roman"/>
          <w:b/>
          <w:sz w:val="22"/>
        </w:rPr>
        <w:t xml:space="preserve">G'              </w:t>
      </w:r>
      <w:r>
        <w:rPr>
          <w:rFonts w:ascii="Times New Roman" w:hAnsi="Times New Roman"/>
          <w:sz w:val="22"/>
        </w:rPr>
        <w:t>Refined Attack Graph: G' = (V, E') annotated with Arbitration Verdicts</w:t>
      </w:r>
    </w:p>
    <w:p>
      <w:pPr>
        <w:spacing w:after="60" w:line="276" w:lineRule="auto"/>
      </w:pPr>
      <w:r>
        <w:rPr>
          <w:rFonts w:ascii="Times New Roman" w:hAnsi="Times New Roman"/>
          <w:b/>
          <w:sz w:val="22"/>
        </w:rPr>
        <w:t xml:space="preserve">S               </w:t>
      </w:r>
      <w:r>
        <w:rPr>
          <w:rFonts w:ascii="Times New Roman" w:hAnsi="Times New Roman"/>
          <w:sz w:val="22"/>
        </w:rPr>
        <w:t>Registered Network Sensor Infrastructure Instance: S = (CIDR, [Tstart, Tend], Loss)</w:t>
      </w:r>
    </w:p>
    <w:p>
      <w:pPr>
        <w:spacing w:after="60" w:line="276" w:lineRule="auto"/>
      </w:pPr>
      <w:r>
        <w:rPr>
          <w:rFonts w:ascii="Times New Roman" w:hAnsi="Times New Roman"/>
          <w:b/>
          <w:sz w:val="22"/>
        </w:rPr>
        <w:t xml:space="preserve">P               </w:t>
      </w:r>
      <w:r>
        <w:rPr>
          <w:rFonts w:ascii="Times New Roman" w:hAnsi="Times New Roman"/>
          <w:sz w:val="22"/>
        </w:rPr>
        <w:t>Observed Network Wire Packet Stream: P = {p1, p2, ..., pn}</w:t>
      </w:r>
    </w:p>
    <w:p>
      <w:pPr>
        <w:spacing w:after="60" w:line="276" w:lineRule="auto"/>
      </w:pPr>
      <w:r>
        <w:rPr>
          <w:rFonts w:ascii="Times New Roman" w:hAnsi="Times New Roman"/>
          <w:b/>
          <w:sz w:val="22"/>
        </w:rPr>
        <w:t xml:space="preserve">A(C, P, S)      </w:t>
      </w:r>
      <w:r>
        <w:rPr>
          <w:rFonts w:ascii="Times New Roman" w:hAnsi="Times New Roman"/>
          <w:sz w:val="22"/>
        </w:rPr>
        <w:t>TrueTrace Invariant Arbitration Operator mapping (Claim, Packets, Sensors) to Verdict</w:t>
      </w:r>
    </w:p>
    <w:p>
      <w:pPr>
        <w:spacing w:after="60" w:line="276" w:lineRule="auto"/>
      </w:pPr>
      <w:r>
        <w:rPr>
          <w:rFonts w:ascii="Times New Roman" w:hAnsi="Times New Roman"/>
          <w:b/>
          <w:sz w:val="22"/>
        </w:rPr>
        <w:t xml:space="preserve">V               </w:t>
      </w:r>
      <w:r>
        <w:rPr>
          <w:rFonts w:ascii="Times New Roman" w:hAnsi="Times New Roman"/>
          <w:sz w:val="22"/>
        </w:rPr>
        <w:t>Three-Valued Epistemic Verdict: V in {SUPPORTED, CONTRADICTED, UNRESOLVED}</w:t>
      </w:r>
    </w:p>
    <w:p>
      <w:pPr>
        <w:spacing w:after="60" w:line="276" w:lineRule="auto"/>
      </w:pPr>
      <w:r>
        <w:rPr>
          <w:rFonts w:ascii="Times New Roman" w:hAnsi="Times New Roman"/>
          <w:b/>
          <w:sz w:val="22"/>
        </w:rPr>
        <w:t xml:space="preserve">sip, sport      </w:t>
      </w:r>
      <w:r>
        <w:rPr>
          <w:rFonts w:ascii="Times New Roman" w:hAnsi="Times New Roman"/>
          <w:sz w:val="22"/>
        </w:rPr>
        <w:t>Source IPv4 Address and Source Port Number of Network Flow</w:t>
      </w:r>
    </w:p>
    <w:p>
      <w:pPr>
        <w:spacing w:after="60" w:line="276" w:lineRule="auto"/>
      </w:pPr>
      <w:r>
        <w:rPr>
          <w:rFonts w:ascii="Times New Roman" w:hAnsi="Times New Roman"/>
          <w:b/>
          <w:sz w:val="22"/>
        </w:rPr>
        <w:t xml:space="preserve">dip, dport      </w:t>
      </w:r>
      <w:r>
        <w:rPr>
          <w:rFonts w:ascii="Times New Roman" w:hAnsi="Times New Roman"/>
          <w:sz w:val="22"/>
        </w:rPr>
        <w:t>Destination IPv4 Address and Destination Port Number of Network Flow</w:t>
      </w:r>
    </w:p>
    <w:p>
      <w:pPr>
        <w:spacing w:after="60" w:line="276" w:lineRule="auto"/>
      </w:pPr>
      <w:r>
        <w:rPr>
          <w:rFonts w:ascii="Times New Roman" w:hAnsi="Times New Roman"/>
          <w:b/>
          <w:sz w:val="22"/>
        </w:rPr>
        <w:t xml:space="preserve">proto           </w:t>
      </w:r>
      <w:r>
        <w:rPr>
          <w:rFonts w:ascii="Times New Roman" w:hAnsi="Times New Roman"/>
          <w:sz w:val="22"/>
        </w:rPr>
        <w:t>Transport Layer Protocol Identifier (e.g. TCP, UDP)</w:t>
      </w:r>
    </w:p>
    <w:p>
      <w:pPr>
        <w:spacing w:after="60" w:line="276" w:lineRule="auto"/>
      </w:pPr>
      <w:r>
        <w:rPr>
          <w:rFonts w:ascii="Times New Roman" w:hAnsi="Times New Roman"/>
          <w:b/>
          <w:sz w:val="22"/>
        </w:rPr>
        <w:t xml:space="preserve">seq, ack        </w:t>
      </w:r>
      <w:r>
        <w:rPr>
          <w:rFonts w:ascii="Times New Roman" w:hAnsi="Times New Roman"/>
          <w:sz w:val="22"/>
        </w:rPr>
        <w:t>TCP Sequence Number and Acknowledgement Number fields</w:t>
      </w:r>
    </w:p>
    <w:p>
      <w:pPr>
        <w:spacing w:after="60" w:line="276" w:lineRule="auto"/>
      </w:pPr>
      <w:r>
        <w:rPr>
          <w:rFonts w:ascii="Times New Roman" w:hAnsi="Times New Roman"/>
          <w:b/>
          <w:sz w:val="22"/>
        </w:rPr>
        <w:t xml:space="preserve">Lpayload        </w:t>
      </w:r>
      <w:r>
        <w:rPr>
          <w:rFonts w:ascii="Times New Roman" w:hAnsi="Times New Roman"/>
          <w:sz w:val="22"/>
        </w:rPr>
        <w:t>Payload Data Length in bytes carried inside Transport Segment</w:t>
      </w:r>
    </w:p>
    <w:p>
      <w:pPr>
        <w:spacing w:after="60" w:line="276" w:lineRule="auto"/>
      </w:pPr>
      <w:r>
        <w:rPr>
          <w:rFonts w:ascii="Times New Roman" w:hAnsi="Times New Roman"/>
          <w:b/>
          <w:sz w:val="22"/>
        </w:rPr>
        <w:t xml:space="preserve">Loss(S)         </w:t>
      </w:r>
      <w:r>
        <w:rPr>
          <w:rFonts w:ascii="Times New Roman" w:hAnsi="Times New Roman"/>
          <w:sz w:val="22"/>
        </w:rPr>
        <w:t>Binary Flag denoting Hardware Buffer Ring Overrun / Packet Drops on Sensor</w:t>
      </w:r>
    </w:p>
    <w:p>
      <w:pPr>
        <w:spacing w:after="60" w:line="276" w:lineRule="auto"/>
      </w:pPr>
      <w:r>
        <w:rPr>
          <w:rFonts w:ascii="Times New Roman" w:hAnsi="Times New Roman"/>
          <w:b/>
          <w:sz w:val="22"/>
        </w:rPr>
        <w:t xml:space="preserve">N               </w:t>
      </w:r>
      <w:r>
        <w:rPr>
          <w:rFonts w:ascii="Times New Roman" w:hAnsi="Times New Roman"/>
          <w:sz w:val="22"/>
        </w:rPr>
        <w:t>Claimed Number of Bytes transferred during Socket System Call</w:t>
      </w:r>
    </w:p>
    <w:p>
      <w:r>
        <w:br w:type="page"/>
      </w:r>
    </w:p>
    <w:p>
      <w:pPr>
        <w:sectPr>
          <w:footerReference w:type="default" r:id="rId9"/>
          <w:pgSz w:w="11909" w:h="16834"/>
          <w:pgMar w:top="1440" w:right="1440" w:bottom="1440" w:left="2160" w:header="720" w:footer="720" w:gutter="0"/>
          <w:cols w:space="720"/>
          <w:titlePg/>
          <w:docGrid w:linePitch="360"/>
          <w:pgNumType w:fmt="lowerRoman"/>
        </w:sectPr>
      </w:pPr>
    </w:p>
    <w:p>
      <w:pPr>
        <w:spacing w:before="240" w:after="80"/>
        <w:jc w:val="center"/>
      </w:pPr>
      <w:r>
        <w:rPr>
          <w:rFonts w:ascii="Times New Roman" w:hAnsi="Times New Roman"/>
          <w:b/>
          <w:sz w:val="28"/>
        </w:rPr>
        <w:t>CHAPTER 1</w:t>
      </w:r>
    </w:p>
    <w:p>
      <w:pPr>
        <w:spacing w:before="80" w:after="360"/>
        <w:jc w:val="center"/>
      </w:pPr>
      <w:r>
        <w:rPr>
          <w:rFonts w:ascii="Times New Roman" w:hAnsi="Times New Roman"/>
          <w:b/>
          <w:sz w:val="28"/>
        </w:rPr>
        <w:t>INTRODUCTION</w:t>
      </w:r>
    </w:p>
    <w:p>
      <w:pPr>
        <w:spacing w:line="360" w:lineRule="auto" w:after="120"/>
        <w:ind w:firstLine="0"/>
        <w:jc w:val="both"/>
      </w:pPr>
      <w:r>
        <w:rPr>
          <w:rFonts w:ascii="Times New Roman" w:hAnsi="Times New Roman"/>
          <w:b w:val="0"/>
          <w:i w:val="0"/>
          <w:sz w:val="24"/>
        </w:rPr>
        <w:t>In the discipline of digital forensics and incident response, reconstructing the precise operational trajectory of an advanced cyberattack is paramount for damage assessment, threat containment, and legal attribution. Modern forensic reconstruction systems rely primarily on operating system audit logs—such as Linux auditd, Windows Event Logs, Sysmon, and DARPA Transparent Computing Common Data Model (CDM) streams—to capture low-level execution history. By tracing process execution, file system reads and writes, and socket allocations, existing provenance systems assemble directed acyclic graphs representing the putative causal narrative of an intrusion.</w:t>
      </w:r>
    </w:p>
    <w:p>
      <w:pPr>
        <w:spacing w:line="360" w:lineRule="auto" w:after="120"/>
        <w:ind w:firstLine="720"/>
        <w:jc w:val="both"/>
      </w:pPr>
      <w:r>
        <w:rPr>
          <w:rFonts w:ascii="Times New Roman" w:hAnsi="Times New Roman"/>
          <w:b w:val="0"/>
          <w:i w:val="0"/>
          <w:sz w:val="24"/>
        </w:rPr>
        <w:t>However, a fundamental systemic limitation undermines host-derived provenance graphs: host audit logs inherently document what the operating system reports from the perspective of user-to-kernel system call boundaries, not what physically occurs across the transmission network. When a malicious process invokes socket connection routines such as connect(), write(), or send(), a successful return code simply indicates that the operating system accepted the socket descriptor request or buffered bytes into the local kernel memory structure. The operating system audit log has no visibility into whether those packets physically crossed the network interface card, traversed physical middleboxes, or arrived at the destination endpoint.</w:t>
      </w:r>
    </w:p>
    <w:p>
      <w:pPr>
        <w:spacing w:line="360" w:lineRule="auto" w:after="120"/>
        <w:ind w:firstLine="720"/>
        <w:jc w:val="both"/>
      </w:pPr>
      <w:r>
        <w:rPr>
          <w:rFonts w:ascii="Times New Roman" w:hAnsi="Times New Roman"/>
          <w:b w:val="0"/>
          <w:i w:val="0"/>
          <w:sz w:val="24"/>
        </w:rPr>
        <w:t>In operational network environments, intermediate stateful firewalls, access control lists, network address translators, routing failures, or target host port state routinely intervene. A remote host may actively refuse a connection by issuing a TCP Reset (RST/ACK) packet, or a gateway firewall may silently discard packets. In both cases, the host OS audit log may report that a network system call completed or was initiated, while in physical reality zero bytes reached the destination. When conventional provenance tools ingest host audit logs without independent verification, they over-approximate the attack path, leading forensic investigators to erroneously conclude that sensitive corporate data was exfiltrated or that lateral movement successfully compromised a peer host.</w:t>
      </w:r>
    </w:p>
    <w:p>
      <w:pPr>
        <w:spacing w:before="200" w:after="80"/>
        <w:jc w:val="center"/>
      </w:pPr>
      <w:r>
        <w:drawing>
          <wp:inline xmlns:a="http://schemas.openxmlformats.org/drawingml/2006/main" xmlns:pic="http://schemas.openxmlformats.org/drawingml/2006/picture">
            <wp:extent cx="5029200" cy="2485016"/>
            <wp:docPr id="2" name="Picture 2"/>
            <wp:cNvGraphicFramePr>
              <a:graphicFrameLocks noChangeAspect="1"/>
            </wp:cNvGraphicFramePr>
            <a:graphic>
              <a:graphicData uri="http://schemas.openxmlformats.org/drawingml/2006/picture">
                <pic:pic>
                  <pic:nvPicPr>
                    <pic:cNvPr id="0" name="fig_1_1_overapproximation.png"/>
                    <pic:cNvPicPr/>
                  </pic:nvPicPr>
                  <pic:blipFill>
                    <a:blip r:embed="rId12"/>
                    <a:stretch>
                      <a:fillRect/>
                    </a:stretch>
                  </pic:blipFill>
                  <pic:spPr>
                    <a:xfrm>
                      <a:off x="0" y="0"/>
                      <a:ext cx="5029200" cy="2485016"/>
                    </a:xfrm>
                    <a:prstGeom prst="rect"/>
                  </pic:spPr>
                </pic:pic>
              </a:graphicData>
            </a:graphic>
          </wp:inline>
        </w:drawing>
      </w:r>
    </w:p>
    <w:p>
      <w:pPr>
        <w:spacing w:after="280"/>
        <w:jc w:val="center"/>
      </w:pPr>
      <w:r>
        <w:rPr>
          <w:rFonts w:ascii="Times New Roman" w:hAnsi="Times New Roman"/>
          <w:i/>
          <w:sz w:val="20"/>
        </w:rPr>
        <w:t>Fig. 1.1 Conceptual Over-Approximation of Host Provenance vs. Physical Network Reality.</w:t>
      </w:r>
    </w:p>
    <w:p>
      <w:pPr>
        <w:spacing w:before="280" w:after="120"/>
        <w:jc w:val="left"/>
      </w:pPr>
      <w:r>
        <w:rPr>
          <w:rFonts w:ascii="Times New Roman" w:hAnsi="Times New Roman"/>
          <w:b/>
          <w:sz w:val="24"/>
        </w:rPr>
        <w:t>1.1 Objective</w:t>
      </w:r>
    </w:p>
    <w:p>
      <w:pPr>
        <w:spacing w:line="360" w:lineRule="auto" w:after="120"/>
        <w:ind w:firstLine="0"/>
        <w:jc w:val="both"/>
      </w:pPr>
      <w:r>
        <w:rPr>
          <w:rFonts w:ascii="Times New Roman" w:hAnsi="Times New Roman"/>
          <w:b w:val="0"/>
          <w:i w:val="0"/>
          <w:sz w:val="24"/>
        </w:rPr>
        <w:t>The primary objective of this course project is to design, implement, and empirically validate TrueTrace: a network-grounded attack trace verification and invariant arbitration framework. TrueTrace directly bridges the gap between host provenance and physical network reality through the following concrete technical objectives:</w:t>
      </w:r>
    </w:p>
    <w:p>
      <w:pPr>
        <w:spacing w:line="360" w:lineRule="auto" w:after="120"/>
        <w:ind w:firstLine="720"/>
        <w:jc w:val="both"/>
      </w:pPr>
      <w:r>
        <w:rPr>
          <w:rFonts w:ascii="Times New Roman" w:hAnsi="Times New Roman"/>
          <w:b w:val="0"/>
          <w:i w:val="0"/>
          <w:sz w:val="24"/>
        </w:rPr>
        <w:t>1. Formulate Network Operations as Hypotheses: Develop an automated ingestion and parsing pipeline that ingests host audit events and treats all network-related system calls not as established ground truth, but as falsifiable candidate hypotheses.</w:t>
      </w:r>
    </w:p>
    <w:p>
      <w:pPr>
        <w:spacing w:line="360" w:lineRule="auto" w:after="120"/>
        <w:ind w:firstLine="720"/>
        <w:jc w:val="both"/>
      </w:pPr>
      <w:r>
        <w:rPr>
          <w:rFonts w:ascii="Times New Roman" w:hAnsi="Times New Roman"/>
          <w:b w:val="0"/>
          <w:i w:val="0"/>
          <w:sz w:val="24"/>
        </w:rPr>
        <w:t>2. Independent Network Evidence Ingestion: Build high-performance packet capture parsers capable of extracting Layer 3 (IP) and Layer 4 (TCP/UDP) transport semantics from raw Libpcap and PCAPNG captures, including directional flags (SYN, ACK, RST, FIN, PSH), sequence numbers, acknowledgement numbers, and payload byte counts.</w:t>
      </w:r>
    </w:p>
    <w:p>
      <w:pPr>
        <w:spacing w:line="360" w:lineRule="auto" w:after="120"/>
        <w:ind w:firstLine="720"/>
        <w:jc w:val="both"/>
      </w:pPr>
      <w:r>
        <w:rPr>
          <w:rFonts w:ascii="Times New Roman" w:hAnsi="Times New Roman"/>
          <w:b w:val="0"/>
          <w:i w:val="0"/>
          <w:sz w:val="24"/>
        </w:rPr>
        <w:t>3. Sensor Observability Assessment: Model the physical network monitoring envelope by establishing an observability matrix that checks whether a candidate flow was topologically within the monitored Classless Inter-Domain Routing (CIDR) subnets of active sensors, occurred within the capture time window, and whether hardware buffer packet loss occurred.</w:t>
      </w:r>
    </w:p>
    <w:p>
      <w:pPr>
        <w:spacing w:line="360" w:lineRule="auto" w:after="120"/>
        <w:ind w:firstLine="720"/>
        <w:jc w:val="both"/>
      </w:pPr>
      <w:r>
        <w:rPr>
          <w:rFonts w:ascii="Times New Roman" w:hAnsi="Times New Roman"/>
          <w:b w:val="0"/>
          <w:i w:val="0"/>
          <w:sz w:val="24"/>
        </w:rPr>
        <w:t>4. Three-Valued Invariant Arbitration Engine: Implement a deterministic formal arbitration engine that evaluates transport invariants and classifies each network-dependent causal edge into one of three distinct epistemic verdicts: SUPPORTED, CONTRADICTED, or UNRESOLVED.</w:t>
      </w:r>
    </w:p>
    <w:p>
      <w:pPr>
        <w:spacing w:line="360" w:lineRule="auto" w:after="120"/>
        <w:ind w:firstLine="720"/>
        <w:jc w:val="both"/>
      </w:pPr>
      <w:r>
        <w:rPr>
          <w:rFonts w:ascii="Times New Roman" w:hAnsi="Times New Roman"/>
          <w:b w:val="0"/>
          <w:i w:val="0"/>
          <w:sz w:val="24"/>
        </w:rPr>
        <w:t>5. Uncertainty-Preserving Graph Refinement: Design a graph transformation engine using NetworkX and React Flow that refines the candidate attack graph by pruning or flagging contradicted relationships, retaining supported edges, and strictly preserving unresolved edges with explicit visibility gap annotations.</w:t>
      </w:r>
    </w:p>
    <w:p>
      <w:pPr>
        <w:spacing w:before="280" w:after="120"/>
        <w:jc w:val="left"/>
      </w:pPr>
      <w:r>
        <w:rPr>
          <w:rFonts w:ascii="Times New Roman" w:hAnsi="Times New Roman"/>
          <w:b/>
          <w:sz w:val="24"/>
        </w:rPr>
        <w:t>1.2 Motivation</w:t>
      </w:r>
    </w:p>
    <w:p>
      <w:pPr>
        <w:spacing w:line="360" w:lineRule="auto" w:after="120"/>
        <w:ind w:firstLine="0"/>
        <w:jc w:val="both"/>
      </w:pPr>
      <w:r>
        <w:rPr>
          <w:rFonts w:ascii="Times New Roman" w:hAnsi="Times New Roman"/>
          <w:b w:val="0"/>
          <w:i w:val="0"/>
          <w:sz w:val="24"/>
        </w:rPr>
        <w:t>The motivation behind TrueTrace emerges from acute operational challenges observed in contemporary enterprise incident response. According to industry threat intelligence analyses, such as the Mandiant M-Trends 2026 report, modern cyber adversaries increasingly compromise perimeter edge appliances—including Virtual Private Network (VPN) concentrators, firewalls, and edge routers—that lack standard endpoint detection and response (EDR) telemetry agents. This creates severe visibility blindspots during investigations. When forensic analysts attempt to reconstruct multi-stage intrusions from endpoint logs alone, the lack of corroborating transport evidence forces them to make unverified assumptions.</w:t>
      </w:r>
    </w:p>
    <w:p>
      <w:pPr>
        <w:spacing w:line="360" w:lineRule="auto" w:after="120"/>
        <w:ind w:firstLine="720"/>
        <w:jc w:val="both"/>
      </w:pPr>
      <w:r>
        <w:rPr>
          <w:rFonts w:ascii="Times New Roman" w:hAnsi="Times New Roman"/>
          <w:b w:val="0"/>
          <w:i w:val="0"/>
          <w:sz w:val="24"/>
        </w:rPr>
        <w:t>Furthermore, forensic analysts are overwhelmed by the sheer volume of host audit logs. In high-throughput corporate servers, audit logs generate millions of events daily. When provenance graphs are constructed, dependency explosion occurs, where benign and malicious dependencies intermingle. Existing reduction techniques (such as LogGC or NodeMerge) attempt to summarize graphs by merging nodes or pruning execution trees based on execution frequency. However, these techniques discard fine-grained socket call parameters and treat network events merely as external tags rather than falsifiable assertions. If an exfiltration claim is based on an over-approximated write() call, conventional reduction preserves the false exfiltration edge because it cannot cross-check wire ground truth.</w:t>
      </w:r>
    </w:p>
    <w:p>
      <w:pPr>
        <w:spacing w:line="360" w:lineRule="auto" w:after="120"/>
        <w:ind w:firstLine="720"/>
        <w:jc w:val="both"/>
      </w:pPr>
      <w:r>
        <w:rPr>
          <w:rFonts w:ascii="Times New Roman" w:hAnsi="Times New Roman"/>
          <w:b w:val="0"/>
          <w:i w:val="0"/>
          <w:sz w:val="24"/>
        </w:rPr>
        <w:t>TrueTrace is motivated by the necessity of replacing forensic speculation with rigorous empirical verification. By treating network packet captures as an independent verification oracle, TrueTrace enables incident responders to mathematically substantiate or falsify critical attack narrative milestones, eliminating false alarms and preventing erroneous conclusions during critical post-breach litigation and incident containment.</w:t>
      </w:r>
    </w:p>
    <w:p>
      <w:pPr>
        <w:spacing w:before="280" w:after="120"/>
        <w:jc w:val="left"/>
      </w:pPr>
      <w:r>
        <w:rPr>
          <w:rFonts w:ascii="Times New Roman" w:hAnsi="Times New Roman"/>
          <w:b/>
          <w:sz w:val="24"/>
        </w:rPr>
        <w:t>1.3 Background and Research Gap</w:t>
      </w:r>
    </w:p>
    <w:p>
      <w:pPr>
        <w:spacing w:line="360" w:lineRule="auto" w:after="120"/>
        <w:ind w:firstLine="0"/>
        <w:jc w:val="both"/>
      </w:pPr>
      <w:r>
        <w:rPr>
          <w:rFonts w:ascii="Times New Roman" w:hAnsi="Times New Roman"/>
          <w:b w:val="0"/>
          <w:i w:val="0"/>
          <w:sz w:val="24"/>
        </w:rPr>
        <w:t>Digital forensic investigation has historically evolved across two disjoint research paradigms: host-based system call provenance and network-based state verification.</w:t>
      </w:r>
    </w:p>
    <w:p>
      <w:pPr>
        <w:spacing w:before="200" w:after="80"/>
        <w:jc w:val="left"/>
      </w:pPr>
      <w:r>
        <w:rPr>
          <w:rFonts w:ascii="Times New Roman" w:hAnsi="Times New Roman"/>
          <w:b/>
          <w:i/>
          <w:sz w:val="24"/>
        </w:rPr>
        <w:t>1.3.1 Host Provenance and Attack Reconstruction Systems</w:t>
      </w:r>
    </w:p>
    <w:p>
      <w:pPr>
        <w:spacing w:line="360" w:lineRule="auto" w:after="120"/>
        <w:ind w:firstLine="0"/>
        <w:jc w:val="both"/>
      </w:pPr>
      <w:r>
        <w:rPr>
          <w:rFonts w:ascii="Times New Roman" w:hAnsi="Times New Roman"/>
          <w:b w:val="0"/>
          <w:i w:val="0"/>
          <w:sz w:val="24"/>
        </w:rPr>
        <w:t>Pioneering provenance capture systems such as BEEP, ProTracer, RAIN, and Kairos established fine-grained kernel instrumentation mechanisms to track data flow across processes, files, and IPC channels. Building on these capture foundations, attack reconstruction frameworks—including SLEUTH, HOLMES, POIROT, ATLAS, and NodLink—introduced automated correlation techniques to link system calls into multi-stage attack scenarios aligned with threat models like MITRE ATT&amp;CK. For example, SLEUTH uses tag-based dependency analysis to identify attack subgraphs, while HOLMES matches provenance structures against high-level attack step templates.</w:t>
      </w:r>
    </w:p>
    <w:p>
      <w:pPr>
        <w:spacing w:line="360" w:lineRule="auto" w:after="120"/>
        <w:ind w:firstLine="720"/>
        <w:jc w:val="both"/>
      </w:pPr>
      <w:r>
        <w:rPr>
          <w:rFonts w:ascii="Times New Roman" w:hAnsi="Times New Roman"/>
          <w:b w:val="0"/>
          <w:i w:val="0"/>
          <w:sz w:val="24"/>
        </w:rPr>
        <w:t>However, in all these state-of-the-art frameworks, network telemetry is treated purely as an external correlation attribute. If a process emits an outbound socket event, the system records that an outbound communication edge exists. None of these systems cross-examine the corresponding packet capture to determine whether the remote host acknowledged the connection or actively rejected it with a TCP RST. Consequently, if an attacker executes an automated reconnaissance script that attempts lateral movement across 200 internal ports, host provenance tools generate 200 outbound causal edges, even if 199 ports were closed and returned RST refusals.</w:t>
      </w:r>
    </w:p>
    <w:p>
      <w:pPr>
        <w:spacing w:before="200" w:after="80"/>
        <w:jc w:val="left"/>
      </w:pPr>
      <w:r>
        <w:rPr>
          <w:rFonts w:ascii="Times New Roman" w:hAnsi="Times New Roman"/>
          <w:b/>
          <w:i/>
          <w:sz w:val="24"/>
        </w:rPr>
        <w:t>1.3.2 Network Verification and Telemetry Systems</w:t>
      </w:r>
    </w:p>
    <w:p>
      <w:pPr>
        <w:spacing w:line="360" w:lineRule="auto" w:after="120"/>
        <w:ind w:firstLine="0"/>
        <w:jc w:val="both"/>
      </w:pPr>
      <w:r>
        <w:rPr>
          <w:rFonts w:ascii="Times New Roman" w:hAnsi="Times New Roman"/>
          <w:b w:val="0"/>
          <w:i w:val="0"/>
          <w:sz w:val="24"/>
        </w:rPr>
        <w:t>In parallel, the networking research community developed formal invariant verification tools such as Anteater, Batfish, and VeriFlow. These systems model network forwarding planes, routing tables, and access control lists to mathematically prove reachability invariants or detect black holes. More recently, empirical studies by Vaseghipanah et al. (MDPI) demonstrated that telemetry abstraction levels fundamentally restrict defensible forensic inference across enterprise switches.</w:t>
      </w:r>
    </w:p>
    <w:p>
      <w:pPr>
        <w:spacing w:line="360" w:lineRule="auto" w:after="120"/>
        <w:ind w:firstLine="720"/>
        <w:jc w:val="both"/>
      </w:pPr>
      <w:r>
        <w:rPr>
          <w:rFonts w:ascii="Times New Roman" w:hAnsi="Times New Roman"/>
          <w:b w:val="0"/>
          <w:i w:val="0"/>
          <w:sz w:val="24"/>
        </w:rPr>
        <w:t>Nevertheless, these network verification tools operate strictly on network configurations and packet traces; they have zero integration with operating system execution provenance. They cannot map a packet back to the parent process ID, the binary hash of the executable, or the specific file read that generated the outbound payload.</w:t>
      </w:r>
    </w:p>
    <w:p>
      <w:pPr>
        <w:spacing w:before="200" w:after="80"/>
        <w:jc w:val="left"/>
      </w:pPr>
      <w:r>
        <w:rPr>
          <w:rFonts w:ascii="Times New Roman" w:hAnsi="Times New Roman"/>
          <w:b/>
          <w:i/>
          <w:sz w:val="24"/>
        </w:rPr>
        <w:t>1.3.3 Consolidated Research Gap</w:t>
      </w:r>
    </w:p>
    <w:p>
      <w:pPr>
        <w:spacing w:line="360" w:lineRule="auto" w:after="120"/>
        <w:ind w:firstLine="0"/>
        <w:jc w:val="both"/>
      </w:pPr>
      <w:r>
        <w:rPr>
          <w:rFonts w:ascii="Times New Roman" w:hAnsi="Times New Roman"/>
          <w:b w:val="0"/>
          <w:i w:val="0"/>
          <w:sz w:val="24"/>
        </w:rPr>
        <w:t>As established in the literature review summary for this course project, the fundamental research gap can be formally stated as follows:</w:t>
      </w:r>
    </w:p>
    <w:p>
      <w:pPr>
        <w:spacing w:line="360" w:lineRule="auto" w:after="120"/>
        <w:ind w:firstLine="720"/>
        <w:jc w:val="both"/>
      </w:pPr>
      <w:r>
        <w:rPr>
          <w:rFonts w:ascii="Times New Roman" w:hAnsi="Times New Roman"/>
          <w:b w:val="0"/>
          <w:i w:val="0"/>
          <w:sz w:val="24"/>
        </w:rPr>
        <w:t>Existing digital forensics research captures and reconstructs host provenance, while network research verifies physical network forwarding behavior. However, there is no unified mechanism in the reviewed literature that uses independent network and transport-layer evidence to arbitrate individual host-derived causal claims in an observability-aware manner.</w:t>
      </w:r>
    </w:p>
    <w:p>
      <w:pPr>
        <w:spacing w:before="240" w:after="80"/>
        <w:jc w:val="left"/>
      </w:pPr>
      <w:r>
        <w:rPr>
          <w:rFonts w:ascii="Times New Roman" w:hAnsi="Times New Roman"/>
          <w:b/>
          <w:sz w:val="20"/>
        </w:rPr>
        <w:t>Table.1.1 Comparative Summary of Attack Reconstruction &amp; Network Verification Systems.</w:t>
      </w:r>
    </w:p>
    <w:tbl>
      <w:tblPr>
        <w:tblW w:type="auto" w:w="0"/>
        <w:jc w:val="center"/>
        <w:tblLook w:firstColumn="1" w:firstRow="1" w:lastColumn="0" w:lastRow="0" w:noHBand="0" w:noVBand="1" w:val="04A0"/>
      </w:tblPr>
      <w:tblGrid>
        <w:gridCol w:w="2077"/>
        <w:gridCol w:w="2077"/>
        <w:gridCol w:w="2077"/>
        <w:gridCol w:w="2077"/>
      </w:tblGrid>
      <w:tr>
        <w:tc>
          <w:tcPr>
            <w:tcW w:type="dxa" w:w="2160"/>
            <w:shd w:fill="E2E8F0"/>
            <w:tcMar>
              <w:top w:w="120" w:type="dxa"/>
              <w:bottom w:w="120" w:type="dxa"/>
              <w:left w:w="140" w:type="dxa"/>
              <w:right w:w="140" w:type="dxa"/>
            </w:tcMar>
          </w:tcPr>
          <w:p>
            <w:pPr>
              <w:jc w:val="center"/>
            </w:pPr>
            <w:r>
              <w:rPr>
                <w:rFonts w:ascii="Times New Roman" w:hAnsi="Times New Roman"/>
                <w:b/>
                <w:sz w:val="20"/>
              </w:rPr>
              <w:t>Research Domain</w:t>
            </w:r>
          </w:p>
        </w:tc>
        <w:tc>
          <w:tcPr>
            <w:tcW w:type="dxa" w:w="2016"/>
            <w:shd w:fill="E2E8F0"/>
            <w:tcMar>
              <w:top w:w="120" w:type="dxa"/>
              <w:bottom w:w="120" w:type="dxa"/>
              <w:left w:w="140" w:type="dxa"/>
              <w:right w:w="140" w:type="dxa"/>
            </w:tcMar>
          </w:tcPr>
          <w:p>
            <w:pPr>
              <w:jc w:val="center"/>
            </w:pPr>
            <w:r>
              <w:rPr>
                <w:rFonts w:ascii="Times New Roman" w:hAnsi="Times New Roman"/>
                <w:b/>
                <w:sz w:val="20"/>
              </w:rPr>
              <w:t>Representative Systems</w:t>
            </w:r>
          </w:p>
        </w:tc>
        <w:tc>
          <w:tcPr>
            <w:tcW w:type="dxa" w:w="2880"/>
            <w:shd w:fill="E2E8F0"/>
            <w:tcMar>
              <w:top w:w="120" w:type="dxa"/>
              <w:bottom w:w="120" w:type="dxa"/>
              <w:left w:w="140" w:type="dxa"/>
              <w:right w:w="140" w:type="dxa"/>
            </w:tcMar>
          </w:tcPr>
          <w:p>
            <w:pPr>
              <w:jc w:val="center"/>
            </w:pPr>
            <w:r>
              <w:rPr>
                <w:rFonts w:ascii="Times New Roman" w:hAnsi="Times New Roman"/>
                <w:b/>
                <w:sz w:val="20"/>
              </w:rPr>
              <w:t>Primary Focus &amp; Strength</w:t>
            </w:r>
          </w:p>
        </w:tc>
        <w:tc>
          <w:tcPr>
            <w:tcW w:type="dxa" w:w="2592"/>
            <w:shd w:fill="E2E8F0"/>
            <w:tcMar>
              <w:top w:w="120" w:type="dxa"/>
              <w:bottom w:w="120" w:type="dxa"/>
              <w:left w:w="140" w:type="dxa"/>
              <w:right w:w="140" w:type="dxa"/>
            </w:tcMar>
          </w:tcPr>
          <w:p>
            <w:pPr>
              <w:jc w:val="center"/>
            </w:pPr>
            <w:r>
              <w:rPr>
                <w:rFonts w:ascii="Times New Roman" w:hAnsi="Times New Roman"/>
                <w:b/>
                <w:sz w:val="20"/>
              </w:rPr>
              <w:t>Forensic Limitation / Research Gap</w:t>
            </w:r>
          </w:p>
        </w:tc>
      </w:tr>
      <w:tr>
        <w:tc>
          <w:tcPr>
            <w:tcW w:type="dxa" w:w="2160"/>
            <w:shd w:fill="FFFFFF"/>
            <w:tcMar>
              <w:top w:w="100" w:type="dxa"/>
              <w:bottom w:w="100" w:type="dxa"/>
              <w:left w:w="140" w:type="dxa"/>
              <w:right w:w="140" w:type="dxa"/>
            </w:tcMar>
          </w:tcPr>
          <w:p>
            <w:pPr>
              <w:jc w:val="left"/>
            </w:pPr>
            <w:r>
              <w:rPr>
                <w:rFonts w:ascii="Times New Roman" w:hAnsi="Times New Roman"/>
                <w:sz w:val="19"/>
              </w:rPr>
              <w:t>Host Provenance Capture</w:t>
            </w:r>
          </w:p>
        </w:tc>
        <w:tc>
          <w:tcPr>
            <w:tcW w:type="dxa" w:w="2016"/>
            <w:shd w:fill="FFFFFF"/>
            <w:tcMar>
              <w:top w:w="100" w:type="dxa"/>
              <w:bottom w:w="100" w:type="dxa"/>
              <w:left w:w="140" w:type="dxa"/>
              <w:right w:w="140" w:type="dxa"/>
            </w:tcMar>
          </w:tcPr>
          <w:p>
            <w:pPr>
              <w:jc w:val="left"/>
            </w:pPr>
            <w:r>
              <w:rPr>
                <w:rFonts w:ascii="Times New Roman" w:hAnsi="Times New Roman"/>
                <w:sz w:val="19"/>
              </w:rPr>
              <w:t>BEEP, ProTracer, RAIN, Kairos</w:t>
            </w:r>
          </w:p>
        </w:tc>
        <w:tc>
          <w:tcPr>
            <w:tcW w:type="dxa" w:w="2880"/>
            <w:shd w:fill="FFFFFF"/>
            <w:tcMar>
              <w:top w:w="100" w:type="dxa"/>
              <w:bottom w:w="100" w:type="dxa"/>
              <w:left w:w="140" w:type="dxa"/>
              <w:right w:w="140" w:type="dxa"/>
            </w:tcMar>
          </w:tcPr>
          <w:p>
            <w:pPr>
              <w:jc w:val="left"/>
            </w:pPr>
            <w:r>
              <w:rPr>
                <w:rFonts w:ascii="Times New Roman" w:hAnsi="Times New Roman"/>
                <w:sz w:val="19"/>
              </w:rPr>
              <w:t>Fine-grained system call tracking across process and file boundaries.</w:t>
            </w:r>
          </w:p>
        </w:tc>
        <w:tc>
          <w:tcPr>
            <w:tcW w:type="dxa" w:w="2592"/>
            <w:shd w:fill="FFFFFF"/>
            <w:tcMar>
              <w:top w:w="100" w:type="dxa"/>
              <w:bottom w:w="100" w:type="dxa"/>
              <w:left w:w="140" w:type="dxa"/>
              <w:right w:w="140" w:type="dxa"/>
            </w:tcMar>
          </w:tcPr>
          <w:p>
            <w:pPr>
              <w:jc w:val="left"/>
            </w:pPr>
            <w:r>
              <w:rPr>
                <w:rFonts w:ascii="Times New Roman" w:hAnsi="Times New Roman"/>
                <w:sz w:val="19"/>
              </w:rPr>
              <w:t>Evidence is strictly host-resident; cannot confirm remote wire delivery.</w:t>
            </w:r>
          </w:p>
        </w:tc>
      </w:tr>
      <w:tr>
        <w:tc>
          <w:tcPr>
            <w:tcW w:type="dxa" w:w="2160"/>
            <w:shd w:fill="F8FAFC"/>
            <w:tcMar>
              <w:top w:w="100" w:type="dxa"/>
              <w:bottom w:w="100" w:type="dxa"/>
              <w:left w:w="140" w:type="dxa"/>
              <w:right w:w="140" w:type="dxa"/>
            </w:tcMar>
          </w:tcPr>
          <w:p>
            <w:pPr>
              <w:jc w:val="left"/>
            </w:pPr>
            <w:r>
              <w:rPr>
                <w:rFonts w:ascii="Times New Roman" w:hAnsi="Times New Roman"/>
                <w:sz w:val="19"/>
              </w:rPr>
              <w:t>Provenance Reduction</w:t>
            </w:r>
          </w:p>
        </w:tc>
        <w:tc>
          <w:tcPr>
            <w:tcW w:type="dxa" w:w="2016"/>
            <w:shd w:fill="F8FAFC"/>
            <w:tcMar>
              <w:top w:w="100" w:type="dxa"/>
              <w:bottom w:w="100" w:type="dxa"/>
              <w:left w:w="140" w:type="dxa"/>
              <w:right w:w="140" w:type="dxa"/>
            </w:tcMar>
          </w:tcPr>
          <w:p>
            <w:pPr>
              <w:jc w:val="left"/>
            </w:pPr>
            <w:r>
              <w:rPr>
                <w:rFonts w:ascii="Times New Roman" w:hAnsi="Times New Roman"/>
                <w:sz w:val="19"/>
              </w:rPr>
              <w:t>LogGC, NodeMerge, WATSON, MPI</w:t>
            </w:r>
          </w:p>
        </w:tc>
        <w:tc>
          <w:tcPr>
            <w:tcW w:type="dxa" w:w="2880"/>
            <w:shd w:fill="F8FAFC"/>
            <w:tcMar>
              <w:top w:w="100" w:type="dxa"/>
              <w:bottom w:w="100" w:type="dxa"/>
              <w:left w:w="140" w:type="dxa"/>
              <w:right w:w="140" w:type="dxa"/>
            </w:tcMar>
          </w:tcPr>
          <w:p>
            <w:pPr>
              <w:jc w:val="left"/>
            </w:pPr>
            <w:r>
              <w:rPr>
                <w:rFonts w:ascii="Times New Roman" w:hAnsi="Times New Roman"/>
                <w:sz w:val="19"/>
              </w:rPr>
              <w:t>Reduces provenance graph volume via dependency pruning.</w:t>
            </w:r>
          </w:p>
        </w:tc>
        <w:tc>
          <w:tcPr>
            <w:tcW w:type="dxa" w:w="2592"/>
            <w:shd w:fill="F8FAFC"/>
            <w:tcMar>
              <w:top w:w="100" w:type="dxa"/>
              <w:bottom w:w="100" w:type="dxa"/>
              <w:left w:w="140" w:type="dxa"/>
              <w:right w:w="140" w:type="dxa"/>
            </w:tcMar>
          </w:tcPr>
          <w:p>
            <w:pPr>
              <w:jc w:val="left"/>
            </w:pPr>
            <w:r>
              <w:rPr>
                <w:rFonts w:ascii="Times New Roman" w:hAnsi="Times New Roman"/>
                <w:sz w:val="19"/>
              </w:rPr>
              <w:t>Abstracts away network packet details needed for ground-truth verification.</w:t>
            </w:r>
          </w:p>
        </w:tc>
      </w:tr>
      <w:tr>
        <w:tc>
          <w:tcPr>
            <w:tcW w:type="dxa" w:w="2160"/>
            <w:shd w:fill="FFFFFF"/>
            <w:tcMar>
              <w:top w:w="100" w:type="dxa"/>
              <w:bottom w:w="100" w:type="dxa"/>
              <w:left w:w="140" w:type="dxa"/>
              <w:right w:w="140" w:type="dxa"/>
            </w:tcMar>
          </w:tcPr>
          <w:p>
            <w:pPr>
              <w:jc w:val="left"/>
            </w:pPr>
            <w:r>
              <w:rPr>
                <w:rFonts w:ascii="Times New Roman" w:hAnsi="Times New Roman"/>
                <w:sz w:val="19"/>
              </w:rPr>
              <w:t>Attack Reconstruction</w:t>
            </w:r>
          </w:p>
        </w:tc>
        <w:tc>
          <w:tcPr>
            <w:tcW w:type="dxa" w:w="2016"/>
            <w:shd w:fill="FFFFFF"/>
            <w:tcMar>
              <w:top w:w="100" w:type="dxa"/>
              <w:bottom w:w="100" w:type="dxa"/>
              <w:left w:w="140" w:type="dxa"/>
              <w:right w:w="140" w:type="dxa"/>
            </w:tcMar>
          </w:tcPr>
          <w:p>
            <w:pPr>
              <w:jc w:val="left"/>
            </w:pPr>
            <w:r>
              <w:rPr>
                <w:rFonts w:ascii="Times New Roman" w:hAnsi="Times New Roman"/>
                <w:sz w:val="19"/>
              </w:rPr>
              <w:t>SLEUTH, HOLMES, POIROT, ATLAS</w:t>
            </w:r>
          </w:p>
        </w:tc>
        <w:tc>
          <w:tcPr>
            <w:tcW w:type="dxa" w:w="2880"/>
            <w:shd w:fill="FFFFFF"/>
            <w:tcMar>
              <w:top w:w="100" w:type="dxa"/>
              <w:bottom w:w="100" w:type="dxa"/>
              <w:left w:w="140" w:type="dxa"/>
              <w:right w:w="140" w:type="dxa"/>
            </w:tcMar>
          </w:tcPr>
          <w:p>
            <w:pPr>
              <w:jc w:val="left"/>
            </w:pPr>
            <w:r>
              <w:rPr>
                <w:rFonts w:ascii="Times New Roman" w:hAnsi="Times New Roman"/>
                <w:sz w:val="19"/>
              </w:rPr>
              <w:t>Reconstructs multi-stage attack scenarios via threat templates.</w:t>
            </w:r>
          </w:p>
        </w:tc>
        <w:tc>
          <w:tcPr>
            <w:tcW w:type="dxa" w:w="2592"/>
            <w:shd w:fill="FFFFFF"/>
            <w:tcMar>
              <w:top w:w="100" w:type="dxa"/>
              <w:bottom w:w="100" w:type="dxa"/>
              <w:left w:w="140" w:type="dxa"/>
              <w:right w:w="140" w:type="dxa"/>
            </w:tcMar>
          </w:tcPr>
          <w:p>
            <w:pPr>
              <w:jc w:val="left"/>
            </w:pPr>
            <w:r>
              <w:rPr>
                <w:rFonts w:ascii="Times New Roman" w:hAnsi="Times New Roman"/>
                <w:sz w:val="19"/>
              </w:rPr>
              <w:t>Treats network events purely for correlation; cannot falsify host claims.</w:t>
            </w:r>
          </w:p>
        </w:tc>
      </w:tr>
      <w:tr>
        <w:tc>
          <w:tcPr>
            <w:tcW w:type="dxa" w:w="2160"/>
            <w:shd w:fill="F8FAFC"/>
            <w:tcMar>
              <w:top w:w="100" w:type="dxa"/>
              <w:bottom w:w="100" w:type="dxa"/>
              <w:left w:w="140" w:type="dxa"/>
              <w:right w:w="140" w:type="dxa"/>
            </w:tcMar>
          </w:tcPr>
          <w:p>
            <w:pPr>
              <w:jc w:val="left"/>
            </w:pPr>
            <w:r>
              <w:rPr>
                <w:rFonts w:ascii="Times New Roman" w:hAnsi="Times New Roman"/>
                <w:sz w:val="19"/>
              </w:rPr>
              <w:t>Network Verification</w:t>
            </w:r>
          </w:p>
        </w:tc>
        <w:tc>
          <w:tcPr>
            <w:tcW w:type="dxa" w:w="2016"/>
            <w:shd w:fill="F8FAFC"/>
            <w:tcMar>
              <w:top w:w="100" w:type="dxa"/>
              <w:bottom w:w="100" w:type="dxa"/>
              <w:left w:w="140" w:type="dxa"/>
              <w:right w:w="140" w:type="dxa"/>
            </w:tcMar>
          </w:tcPr>
          <w:p>
            <w:pPr>
              <w:jc w:val="left"/>
            </w:pPr>
            <w:r>
              <w:rPr>
                <w:rFonts w:ascii="Times New Roman" w:hAnsi="Times New Roman"/>
                <w:sz w:val="19"/>
              </w:rPr>
              <w:t>Anteater, Batfish, VeriFlow</w:t>
            </w:r>
          </w:p>
        </w:tc>
        <w:tc>
          <w:tcPr>
            <w:tcW w:type="dxa" w:w="2880"/>
            <w:shd w:fill="F8FAFC"/>
            <w:tcMar>
              <w:top w:w="100" w:type="dxa"/>
              <w:bottom w:w="100" w:type="dxa"/>
              <w:left w:w="140" w:type="dxa"/>
              <w:right w:w="140" w:type="dxa"/>
            </w:tcMar>
          </w:tcPr>
          <w:p>
            <w:pPr>
              <w:jc w:val="left"/>
            </w:pPr>
            <w:r>
              <w:rPr>
                <w:rFonts w:ascii="Times New Roman" w:hAnsi="Times New Roman"/>
                <w:sz w:val="19"/>
              </w:rPr>
              <w:t>Mathematically verifies routing tables and reachability invariants.</w:t>
            </w:r>
          </w:p>
        </w:tc>
        <w:tc>
          <w:tcPr>
            <w:tcW w:type="dxa" w:w="2592"/>
            <w:shd w:fill="F8FAFC"/>
            <w:tcMar>
              <w:top w:w="100" w:type="dxa"/>
              <w:bottom w:w="100" w:type="dxa"/>
              <w:left w:w="140" w:type="dxa"/>
              <w:right w:w="140" w:type="dxa"/>
            </w:tcMar>
          </w:tcPr>
          <w:p>
            <w:pPr>
              <w:jc w:val="left"/>
            </w:pPr>
            <w:r>
              <w:rPr>
                <w:rFonts w:ascii="Times New Roman" w:hAnsi="Times New Roman"/>
                <w:sz w:val="19"/>
              </w:rPr>
              <w:t>Operates on network state only; completely detached from host execution.</w:t>
            </w:r>
          </w:p>
        </w:tc>
      </w:tr>
      <w:tr>
        <w:tc>
          <w:tcPr>
            <w:tcW w:type="dxa" w:w="2160"/>
            <w:shd w:fill="FFFFFF"/>
            <w:tcMar>
              <w:top w:w="100" w:type="dxa"/>
              <w:bottom w:w="100" w:type="dxa"/>
              <w:left w:w="140" w:type="dxa"/>
              <w:right w:w="140" w:type="dxa"/>
            </w:tcMar>
          </w:tcPr>
          <w:p>
            <w:pPr>
              <w:jc w:val="left"/>
            </w:pPr>
            <w:r>
              <w:rPr>
                <w:rFonts w:ascii="Times New Roman" w:hAnsi="Times New Roman"/>
                <w:sz w:val="19"/>
              </w:rPr>
              <w:t>TrueTrace (This Work)</w:t>
            </w:r>
          </w:p>
        </w:tc>
        <w:tc>
          <w:tcPr>
            <w:tcW w:type="dxa" w:w="2016"/>
            <w:shd w:fill="FFFFFF"/>
            <w:tcMar>
              <w:top w:w="100" w:type="dxa"/>
              <w:bottom w:w="100" w:type="dxa"/>
              <w:left w:w="140" w:type="dxa"/>
              <w:right w:w="140" w:type="dxa"/>
            </w:tcMar>
          </w:tcPr>
          <w:p>
            <w:pPr>
              <w:jc w:val="left"/>
            </w:pPr>
            <w:r>
              <w:rPr>
                <w:rFonts w:ascii="Times New Roman" w:hAnsi="Times New Roman"/>
                <w:sz w:val="19"/>
              </w:rPr>
              <w:t>TrueTrace Framework</w:t>
            </w:r>
          </w:p>
        </w:tc>
        <w:tc>
          <w:tcPr>
            <w:tcW w:type="dxa" w:w="2880"/>
            <w:shd w:fill="FFFFFF"/>
            <w:tcMar>
              <w:top w:w="100" w:type="dxa"/>
              <w:bottom w:w="100" w:type="dxa"/>
              <w:left w:w="140" w:type="dxa"/>
              <w:right w:w="140" w:type="dxa"/>
            </w:tcMar>
          </w:tcPr>
          <w:p>
            <w:pPr>
              <w:jc w:val="left"/>
            </w:pPr>
            <w:r>
              <w:rPr>
                <w:rFonts w:ascii="Times New Roman" w:hAnsi="Times New Roman"/>
                <w:sz w:val="19"/>
              </w:rPr>
              <w:t>Observability-aware transport invariant arbitration of host claims.</w:t>
            </w:r>
          </w:p>
        </w:tc>
        <w:tc>
          <w:tcPr>
            <w:tcW w:type="dxa" w:w="2592"/>
            <w:shd w:fill="FFFFFF"/>
            <w:tcMar>
              <w:top w:w="100" w:type="dxa"/>
              <w:bottom w:w="100" w:type="dxa"/>
              <w:left w:w="140" w:type="dxa"/>
              <w:right w:w="140" w:type="dxa"/>
            </w:tcMar>
          </w:tcPr>
          <w:p>
            <w:pPr>
              <w:jc w:val="left"/>
            </w:pPr>
            <w:r>
              <w:rPr>
                <w:rFonts w:ascii="Times New Roman" w:hAnsi="Times New Roman"/>
                <w:sz w:val="19"/>
              </w:rPr>
              <w:t>Unified synthesis: bridges host provenance with packet ground truth.</w:t>
            </w:r>
          </w:p>
        </w:tc>
      </w:tr>
    </w:tbl>
    <w:p>
      <w:pPr>
        <w:spacing w:before="80" w:after="160"/>
      </w:pPr>
    </w:p>
    <w:p>
      <w:r>
        <w:br w:type="page"/>
      </w:r>
    </w:p>
    <w:p>
      <w:pPr>
        <w:spacing w:before="240" w:after="80"/>
        <w:jc w:val="center"/>
      </w:pPr>
      <w:r>
        <w:rPr>
          <w:rFonts w:ascii="Times New Roman" w:hAnsi="Times New Roman"/>
          <w:b/>
          <w:sz w:val="28"/>
        </w:rPr>
        <w:t>CHAPTER 2</w:t>
      </w:r>
    </w:p>
    <w:p>
      <w:pPr>
        <w:spacing w:before="80" w:after="360"/>
        <w:jc w:val="center"/>
      </w:pPr>
      <w:r>
        <w:rPr>
          <w:rFonts w:ascii="Times New Roman" w:hAnsi="Times New Roman"/>
          <w:b/>
          <w:sz w:val="28"/>
        </w:rPr>
        <w:t>PROJECT DESCRIPTION AND GOALS</w:t>
      </w:r>
    </w:p>
    <w:p>
      <w:pPr>
        <w:spacing w:before="280" w:after="120"/>
        <w:jc w:val="left"/>
      </w:pPr>
      <w:r>
        <w:rPr>
          <w:rFonts w:ascii="Times New Roman" w:hAnsi="Times New Roman"/>
          <w:b/>
          <w:sz w:val="24"/>
        </w:rPr>
        <w:t>2.1 Forensic Problem Formulation</w:t>
      </w:r>
    </w:p>
    <w:p>
      <w:pPr>
        <w:spacing w:line="360" w:lineRule="auto" w:after="120"/>
        <w:ind w:firstLine="0"/>
        <w:jc w:val="both"/>
      </w:pPr>
      <w:r>
        <w:rPr>
          <w:rFonts w:ascii="Times New Roman" w:hAnsi="Times New Roman"/>
          <w:b w:val="0"/>
          <w:i w:val="0"/>
          <w:sz w:val="24"/>
        </w:rPr>
        <w:t>Let a reconstructed attack narrative be modeled as a directed graph G = (V, E), where V represents entities (Processes, Files, Network Endpoints) and E represents proposed causal dependencies. Among these edges, let E_net subset E denote the set of network-dependent causal edges derived from host operating system audit records.</w:t>
      </w:r>
    </w:p>
    <w:p>
      <w:pPr>
        <w:spacing w:line="360" w:lineRule="auto" w:after="120"/>
        <w:ind w:firstLine="720"/>
        <w:jc w:val="both"/>
      </w:pPr>
      <w:r>
        <w:rPr>
          <w:rFonts w:ascii="Times New Roman" w:hAnsi="Times New Roman"/>
          <w:b w:val="0"/>
          <w:i w:val="0"/>
          <w:sz w:val="24"/>
        </w:rPr>
        <w:t>In conventional provenance systems, every edge e in E_net is assumed to be an established fact. In TrueTrace, each e in E_net is formally redefined as a candidate hypothesis C. A candidate hypothesis is formally defined as a tuple:</w:t>
      </w:r>
    </w:p>
    <w:p>
      <w:pPr>
        <w:spacing w:line="360" w:lineRule="auto" w:after="200"/>
        <w:ind w:firstLine="0"/>
        <w:jc w:val="center"/>
      </w:pPr>
      <w:r>
        <w:rPr>
          <w:rFonts w:ascii="Times New Roman" w:hAnsi="Times New Roman"/>
          <w:b/>
          <w:i w:val="0"/>
          <w:sz w:val="24"/>
        </w:rPr>
        <w:t>C = (ID, Proc_ID, Type, s_ip, s_port, d_ip, d_port, proto, tc, Δt, N_bytes)</w:t>
      </w:r>
    </w:p>
    <w:p>
      <w:pPr>
        <w:spacing w:line="360" w:lineRule="auto" w:after="120"/>
        <w:ind w:firstLine="0"/>
        <w:jc w:val="both"/>
      </w:pPr>
      <w:r>
        <w:rPr>
          <w:rFonts w:ascii="Times New Roman" w:hAnsi="Times New Roman"/>
          <w:b w:val="0"/>
          <w:i w:val="0"/>
          <w:sz w:val="24"/>
        </w:rPr>
        <w:t>where Proc_ID identifies the initiating host process, Type in {TCP_HANDSHAKE, DATA_TRANSFER, COMMAND_AND_CONTROL}, (s_ip, s_port, d_ip, d_port, proto) defines the 5-tuple flow specification, tc is the host system-call timestamp, Δt is the correlation tolerance window, and N_bytes is the claimed byte volume.</w:t>
      </w:r>
    </w:p>
    <w:p>
      <w:pPr>
        <w:spacing w:line="360" w:lineRule="auto" w:after="120"/>
        <w:ind w:firstLine="720"/>
        <w:jc w:val="both"/>
      </w:pPr>
      <w:r>
        <w:rPr>
          <w:rFonts w:ascii="Times New Roman" w:hAnsi="Times New Roman"/>
          <w:b w:val="0"/>
          <w:i w:val="0"/>
          <w:sz w:val="24"/>
        </w:rPr>
        <w:t>The forensic verification problem requires determining whether an independent set of physical network packet captures P supports, contradicts, or leaves unresolved the hypothesis C, subject to the visibility boundaries of the deployed sensor infrastructure S.</w:t>
      </w:r>
    </w:p>
    <w:p>
      <w:pPr>
        <w:spacing w:before="280" w:after="120"/>
        <w:jc w:val="left"/>
      </w:pPr>
      <w:r>
        <w:rPr>
          <w:rFonts w:ascii="Times New Roman" w:hAnsi="Times New Roman"/>
          <w:b/>
          <w:sz w:val="24"/>
        </w:rPr>
        <w:t>2.2 The Epistemic Invariant: Absence vs. Falsification</w:t>
      </w:r>
    </w:p>
    <w:p>
      <w:pPr>
        <w:spacing w:line="360" w:lineRule="auto" w:after="120"/>
        <w:ind w:firstLine="0"/>
        <w:jc w:val="both"/>
      </w:pPr>
      <w:r>
        <w:rPr>
          <w:rFonts w:ascii="Times New Roman" w:hAnsi="Times New Roman"/>
          <w:b w:val="0"/>
          <w:i w:val="0"/>
          <w:sz w:val="24"/>
        </w:rPr>
        <w:t>A critical scientific contribution of TrueTrace is its formal distinction between falsification (proof of non-occurrence) and absence of evidence (lack of visibility). In amateur or naive correlation implementations, if a packet capture file does not contain a packet matching a host system call, the system often concludes that the event did not happen. In digital forensics, this assumption is catastrophic.</w:t>
      </w:r>
    </w:p>
    <w:p>
      <w:pPr>
        <w:spacing w:line="360" w:lineRule="auto" w:after="120"/>
        <w:ind w:firstLine="720"/>
        <w:jc w:val="both"/>
      </w:pPr>
      <w:r>
        <w:rPr>
          <w:rFonts w:ascii="Times New Roman" w:hAnsi="Times New Roman"/>
          <w:b w:val="0"/>
          <w:i w:val="0"/>
          <w:sz w:val="24"/>
        </w:rPr>
        <w:t>In enterprise networks, packet capture sensors are rarely ubiquitous. Packet taps may be deployed at perimeter gateways but not on internal top-of-rack switches. Furthermore, network interface cards experience hardware buffer ring overruns during traffic spikes, leading to packet drops at the capture interface. If TrueTrace were to treat an absent packet on an unmonitored link as proof that no communication occurred, it would introduce severe false negatives, potentially blinding investigators to successful lateral intrusions.</w:t>
      </w:r>
    </w:p>
    <w:p>
      <w:pPr>
        <w:spacing w:line="360" w:lineRule="auto" w:after="120"/>
        <w:ind w:firstLine="0"/>
        <w:jc w:val="both"/>
      </w:pPr>
      <w:r>
        <w:rPr>
          <w:rFonts w:ascii="Times New Roman" w:hAnsi="Times New Roman"/>
          <w:b w:val="0"/>
          <w:i w:val="0"/>
          <w:sz w:val="24"/>
        </w:rPr>
        <w:t>To eliminate this epistemic fallacy, TrueTrace establishes Axiom 1 as a foundational invariant:</w:t>
      </w:r>
    </w:p>
    <w:p>
      <w:pPr>
        <w:spacing w:line="360" w:lineRule="auto" w:after="120"/>
        <w:ind w:firstLine="720"/>
        <w:jc w:val="both"/>
      </w:pPr>
      <w:r>
        <w:rPr>
          <w:rFonts w:ascii="Times New Roman" w:hAnsi="Times New Roman"/>
          <w:b w:val="0"/>
          <w:i/>
          <w:sz w:val="24"/>
        </w:rPr>
        <w:t>Axiom 1 (Epistemic Invariant): Absence of network packet evidence must NEVER be interpreted as evidence of non-occurrence unless complete sensor observability (topological CIDR match, active temporal window, and zero hardware packet loss) is mathematically established.</w:t>
      </w:r>
    </w:p>
    <w:p>
      <w:pPr>
        <w:spacing w:line="360" w:lineRule="auto" w:after="120"/>
        <w:ind w:firstLine="720"/>
        <w:jc w:val="both"/>
      </w:pPr>
      <w:r>
        <w:rPr>
          <w:rFonts w:ascii="Times New Roman" w:hAnsi="Times New Roman"/>
          <w:b w:val="0"/>
          <w:i w:val="0"/>
          <w:sz w:val="24"/>
        </w:rPr>
        <w:t>Consequently, TrueTrace enforces a three-valued logic system for claim arbitration:</w:t>
      </w:r>
    </w:p>
    <w:p>
      <w:pPr>
        <w:spacing w:line="360" w:lineRule="auto" w:after="120"/>
        <w:ind w:firstLine="720"/>
        <w:jc w:val="both"/>
      </w:pPr>
      <w:r>
        <w:rPr>
          <w:rFonts w:ascii="Times New Roman" w:hAnsi="Times New Roman"/>
          <w:b w:val="0"/>
          <w:i w:val="0"/>
          <w:sz w:val="24"/>
        </w:rPr>
        <w:t>• SUPPORTED: Independent network packets are observed that satisfy the positive formal invariant of the transport protocol (e.g. bidirectional SYN, SYN-ACK, ACK handshake sequence, or acknowledged data bytes).</w:t>
      </w:r>
    </w:p>
    <w:p>
      <w:pPr>
        <w:spacing w:line="360" w:lineRule="auto" w:after="120"/>
        <w:ind w:firstLine="720"/>
        <w:jc w:val="both"/>
      </w:pPr>
      <w:r>
        <w:rPr>
          <w:rFonts w:ascii="Times New Roman" w:hAnsi="Times New Roman"/>
          <w:b w:val="0"/>
          <w:i w:val="0"/>
          <w:sz w:val="24"/>
        </w:rPr>
        <w:t>• CONTRADICTED: Independent, reliable network evidence is observed that directly conflicts with the claimed outcome (e.g. remote host returned TCP RST/ACK connection refusal, or connection was reset before data transmission).</w:t>
      </w:r>
    </w:p>
    <w:p>
      <w:pPr>
        <w:spacing w:line="360" w:lineRule="auto" w:after="120"/>
        <w:ind w:firstLine="720"/>
        <w:jc w:val="both"/>
      </w:pPr>
      <w:r>
        <w:rPr>
          <w:rFonts w:ascii="Times New Roman" w:hAnsi="Times New Roman"/>
          <w:b w:val="0"/>
          <w:i w:val="0"/>
          <w:sz w:val="24"/>
        </w:rPr>
        <w:t>• UNRESOLVED: Network evidence is missing, incomplete, ambiguous, or the flow occurred outside established sensor observability boundaries.</w:t>
      </w:r>
    </w:p>
    <w:p>
      <w:pPr>
        <w:spacing w:before="280" w:after="120"/>
        <w:jc w:val="left"/>
      </w:pPr>
      <w:r>
        <w:rPr>
          <w:rFonts w:ascii="Times New Roman" w:hAnsi="Times New Roman"/>
          <w:b/>
          <w:sz w:val="24"/>
        </w:rPr>
        <w:t>2.3 Proposed Contributions</w:t>
      </w:r>
    </w:p>
    <w:p>
      <w:pPr>
        <w:spacing w:line="360" w:lineRule="auto" w:after="120"/>
        <w:ind w:firstLine="0"/>
        <w:jc w:val="both"/>
      </w:pPr>
      <w:r>
        <w:rPr>
          <w:rFonts w:ascii="Times New Roman" w:hAnsi="Times New Roman"/>
          <w:b w:val="0"/>
          <w:i w:val="0"/>
          <w:sz w:val="24"/>
        </w:rPr>
        <w:t>TrueTrace delivers four primary contributions to digital forensics and incident response:</w:t>
      </w:r>
    </w:p>
    <w:p>
      <w:pPr>
        <w:spacing w:line="360" w:lineRule="auto" w:after="120"/>
        <w:ind w:firstLine="720"/>
        <w:jc w:val="both"/>
      </w:pPr>
      <w:r>
        <w:rPr>
          <w:rFonts w:ascii="Times New Roman" w:hAnsi="Times New Roman"/>
          <w:b w:val="0"/>
          <w:i w:val="0"/>
          <w:sz w:val="24"/>
        </w:rPr>
        <w:t>1. Formal Invariant Arbitration Engine: A modular inference engine that encodes exact transport-layer invariants for connection establishment and payload transfer, eliminating reliance on heuristic confidence scores.</w:t>
      </w:r>
    </w:p>
    <w:p>
      <w:pPr>
        <w:spacing w:line="360" w:lineRule="auto" w:after="120"/>
        <w:ind w:firstLine="720"/>
        <w:jc w:val="both"/>
      </w:pPr>
      <w:r>
        <w:rPr>
          <w:rFonts w:ascii="Times New Roman" w:hAnsi="Times New Roman"/>
          <w:b w:val="0"/>
          <w:i w:val="0"/>
          <w:sz w:val="24"/>
        </w:rPr>
        <w:t>2. Sensor Observability Matrix: An explicit observability assessment layer that evaluates sensor network placement, capture time bounds, and hardware drop metrics before permitting arbitration judgments.</w:t>
      </w:r>
    </w:p>
    <w:p>
      <w:pPr>
        <w:spacing w:line="360" w:lineRule="auto" w:after="120"/>
        <w:ind w:firstLine="720"/>
        <w:jc w:val="both"/>
      </w:pPr>
      <w:r>
        <w:rPr>
          <w:rFonts w:ascii="Times New Roman" w:hAnsi="Times New Roman"/>
          <w:b w:val="0"/>
          <w:i w:val="0"/>
          <w:sz w:val="24"/>
        </w:rPr>
        <w:t>3. Non-Destructive Attack Graph Refinement: A graph transformation pipeline that refines candidate attack narratives without silently deleting unresolved claims, preserving forensic traceability.</w:t>
      </w:r>
    </w:p>
    <w:p>
      <w:pPr>
        <w:spacing w:line="360" w:lineRule="auto" w:after="120"/>
        <w:ind w:firstLine="720"/>
        <w:jc w:val="both"/>
      </w:pPr>
      <w:r>
        <w:rPr>
          <w:rFonts w:ascii="Times New Roman" w:hAnsi="Times New Roman"/>
          <w:b w:val="0"/>
          <w:i w:val="0"/>
          <w:sz w:val="24"/>
        </w:rPr>
        <w:t>4. Interactive Forensics Workbench: A full-stack web application featuring an interactive visual canvas, claim inspector, evidence explorer, and reproducible benchmark scenario runner.</w:t>
      </w:r>
    </w:p>
    <w:p>
      <w:r>
        <w:br w:type="page"/>
      </w:r>
    </w:p>
    <w:p>
      <w:pPr>
        <w:spacing w:before="240" w:after="80"/>
        <w:jc w:val="center"/>
      </w:pPr>
      <w:r>
        <w:rPr>
          <w:rFonts w:ascii="Times New Roman" w:hAnsi="Times New Roman"/>
          <w:b/>
          <w:sz w:val="28"/>
        </w:rPr>
        <w:t>CHAPTER 3</w:t>
      </w:r>
    </w:p>
    <w:p>
      <w:pPr>
        <w:spacing w:before="80" w:after="360"/>
        <w:jc w:val="center"/>
      </w:pPr>
      <w:r>
        <w:rPr>
          <w:rFonts w:ascii="Times New Roman" w:hAnsi="Times New Roman"/>
          <w:b/>
          <w:sz w:val="28"/>
        </w:rPr>
        <w:t>TECHNICAL SPECIFICATION</w:t>
      </w:r>
    </w:p>
    <w:p>
      <w:pPr>
        <w:spacing w:before="280" w:after="120"/>
        <w:jc w:val="left"/>
      </w:pPr>
      <w:r>
        <w:rPr>
          <w:rFonts w:ascii="Times New Roman" w:hAnsi="Times New Roman"/>
          <w:b/>
          <w:sz w:val="24"/>
        </w:rPr>
        <w:t>3.1 System Architecture and Data Ingestion Pipeline</w:t>
      </w:r>
    </w:p>
    <w:p>
      <w:pPr>
        <w:spacing w:line="360" w:lineRule="auto" w:after="120"/>
        <w:ind w:firstLine="0"/>
        <w:jc w:val="both"/>
      </w:pPr>
      <w:r>
        <w:rPr>
          <w:rFonts w:ascii="Times New Roman" w:hAnsi="Times New Roman"/>
          <w:b w:val="0"/>
          <w:i w:val="0"/>
          <w:sz w:val="24"/>
        </w:rPr>
        <w:t>The TrueTrace architecture is engineered as a decoupled, multi-tier system separating high-throughput evidence parsing, invariant arbitration, graph transformation, and visual presentation. The system operates entirely on local infrastructure without requiring third-party cloud accounts, proprietary APIs, or opaque machine learning models.</w:t>
      </w:r>
    </w:p>
    <w:p>
      <w:pPr>
        <w:spacing w:before="200" w:after="80"/>
        <w:jc w:val="center"/>
      </w:pPr>
      <w:r>
        <w:drawing>
          <wp:inline xmlns:a="http://schemas.openxmlformats.org/drawingml/2006/main" xmlns:pic="http://schemas.openxmlformats.org/drawingml/2006/picture">
            <wp:extent cx="5029200" cy="2733261"/>
            <wp:docPr id="3" name="Picture 3"/>
            <wp:cNvGraphicFramePr>
              <a:graphicFrameLocks noChangeAspect="1"/>
            </wp:cNvGraphicFramePr>
            <a:graphic>
              <a:graphicData uri="http://schemas.openxmlformats.org/drawingml/2006/picture">
                <pic:pic>
                  <pic:nvPicPr>
                    <pic:cNvPr id="0" name="fig_3_1_architecture.png"/>
                    <pic:cNvPicPr/>
                  </pic:nvPicPr>
                  <pic:blipFill>
                    <a:blip r:embed="rId13"/>
                    <a:stretch>
                      <a:fillRect/>
                    </a:stretch>
                  </pic:blipFill>
                  <pic:spPr>
                    <a:xfrm>
                      <a:off x="0" y="0"/>
                      <a:ext cx="5029200" cy="2733261"/>
                    </a:xfrm>
                    <a:prstGeom prst="rect"/>
                  </pic:spPr>
                </pic:pic>
              </a:graphicData>
            </a:graphic>
          </wp:inline>
        </w:drawing>
      </w:r>
    </w:p>
    <w:p>
      <w:pPr>
        <w:spacing w:after="280"/>
        <w:jc w:val="center"/>
      </w:pPr>
      <w:r>
        <w:rPr>
          <w:rFonts w:ascii="Times New Roman" w:hAnsi="Times New Roman"/>
          <w:i/>
          <w:sz w:val="20"/>
        </w:rPr>
        <w:t>Fig. 3.1 TrueTrace System Architecture and End-to-End Data Flow Pipeline.</w:t>
      </w:r>
    </w:p>
    <w:p>
      <w:pPr>
        <w:spacing w:line="360" w:lineRule="auto" w:after="120"/>
        <w:ind w:firstLine="720"/>
        <w:jc w:val="both"/>
      </w:pPr>
      <w:r>
        <w:rPr>
          <w:rFonts w:ascii="Times New Roman" w:hAnsi="Times New Roman"/>
          <w:b w:val="0"/>
          <w:i w:val="0"/>
          <w:sz w:val="24"/>
        </w:rPr>
        <w:t>The pipeline processes evidence across five distinct phases:</w:t>
      </w:r>
    </w:p>
    <w:p>
      <w:pPr>
        <w:spacing w:line="360" w:lineRule="auto" w:after="120"/>
        <w:ind w:firstLine="720"/>
        <w:jc w:val="both"/>
      </w:pPr>
      <w:r>
        <w:rPr>
          <w:rFonts w:ascii="Times New Roman" w:hAnsi="Times New Roman"/>
          <w:b w:val="0"/>
          <w:i w:val="0"/>
          <w:sz w:val="24"/>
        </w:rPr>
        <w:t>1. Ingestion and Provenance Hashing: Raw evidence files (host JSON/JSONL logs and PCAP/PCAPNG packet captures) are ingested through secure REST endpoints. Upon upload, the system immediately computes a cryptographic SHA-256 digest of each file to establish baseline provenance and detect tamper.</w:t>
      </w:r>
    </w:p>
    <w:p>
      <w:pPr>
        <w:spacing w:line="360" w:lineRule="auto" w:after="120"/>
        <w:ind w:firstLine="720"/>
        <w:jc w:val="both"/>
      </w:pPr>
      <w:r>
        <w:rPr>
          <w:rFonts w:ascii="Times New Roman" w:hAnsi="Times New Roman"/>
          <w:b w:val="0"/>
          <w:i w:val="0"/>
          <w:sz w:val="24"/>
        </w:rPr>
        <w:t>2. Format Normalization: Specialized parsers convert disparate evidence formats into normalized domain entities (HostEvent and NetworkPacket) stored in a local SQLite database.</w:t>
      </w:r>
    </w:p>
    <w:p>
      <w:pPr>
        <w:spacing w:line="360" w:lineRule="auto" w:after="120"/>
        <w:ind w:firstLine="720"/>
        <w:jc w:val="both"/>
      </w:pPr>
      <w:r>
        <w:rPr>
          <w:rFonts w:ascii="Times New Roman" w:hAnsi="Times New Roman"/>
          <w:b w:val="0"/>
          <w:i w:val="0"/>
          <w:sz w:val="24"/>
        </w:rPr>
        <w:t>3. Candidate Graph Construction: Process spawning, file operations, and socket calls are linked using NetworkX to generate the initial candidate attack narrative.</w:t>
      </w:r>
    </w:p>
    <w:p>
      <w:pPr>
        <w:spacing w:line="360" w:lineRule="auto" w:after="120"/>
        <w:ind w:firstLine="720"/>
        <w:jc w:val="both"/>
      </w:pPr>
      <w:r>
        <w:rPr>
          <w:rFonts w:ascii="Times New Roman" w:hAnsi="Times New Roman"/>
          <w:b w:val="0"/>
          <w:i w:val="0"/>
          <w:sz w:val="24"/>
        </w:rPr>
        <w:t>4. Invariant Arbitration: Candidate network claims are extracted and evaluated against the sensor observability matrix and directional wire packets.</w:t>
      </w:r>
    </w:p>
    <w:p>
      <w:pPr>
        <w:spacing w:line="360" w:lineRule="auto" w:after="120"/>
        <w:ind w:firstLine="720"/>
        <w:jc w:val="both"/>
      </w:pPr>
      <w:r>
        <w:rPr>
          <w:rFonts w:ascii="Times New Roman" w:hAnsi="Times New Roman"/>
          <w:b w:val="0"/>
          <w:i w:val="0"/>
          <w:sz w:val="24"/>
        </w:rPr>
        <w:t>5. Refined Visualization and Export: The candidate graph is transformed into a refined attack graph, rendered in an interactive React Flow canvas, and exported into inspectable Markdown reports.</w:t>
      </w:r>
    </w:p>
    <w:p>
      <w:pPr>
        <w:spacing w:before="280" w:after="120"/>
        <w:jc w:val="left"/>
      </w:pPr>
      <w:r>
        <w:rPr>
          <w:rFonts w:ascii="Times New Roman" w:hAnsi="Times New Roman"/>
          <w:b/>
          <w:sz w:val="24"/>
        </w:rPr>
        <w:t>3.2 Host Provenance and Claim Synthesis Model</w:t>
      </w:r>
    </w:p>
    <w:p>
      <w:pPr>
        <w:spacing w:line="360" w:lineRule="auto" w:after="120"/>
        <w:ind w:firstLine="0"/>
        <w:jc w:val="both"/>
      </w:pPr>
      <w:r>
        <w:rPr>
          <w:rFonts w:ascii="Times New Roman" w:hAnsi="Times New Roman"/>
          <w:b w:val="0"/>
          <w:i w:val="0"/>
          <w:sz w:val="24"/>
        </w:rPr>
        <w:t>Host audit logs record diverse operating system activities. TrueTrace standardizes these activities into a unified HostEvent schema that captures process ancestry, file interactions, and socket invocations.</w:t>
      </w:r>
    </w:p>
    <w:p>
      <w:pPr>
        <w:spacing w:before="240" w:after="80"/>
        <w:jc w:val="left"/>
      </w:pPr>
      <w:r>
        <w:rPr>
          <w:rFonts w:ascii="Times New Roman" w:hAnsi="Times New Roman"/>
          <w:b/>
          <w:sz w:val="20"/>
        </w:rPr>
        <w:t>Table.3.1 Normalized Host Provenance Schema and Causal Entity Types.</w:t>
      </w:r>
    </w:p>
    <w:tbl>
      <w:tblPr>
        <w:tblW w:type="auto" w:w="0"/>
        <w:jc w:val="center"/>
        <w:tblLook w:firstColumn="1" w:firstRow="1" w:lastColumn="0" w:lastRow="0" w:noHBand="0" w:noVBand="1" w:val="04A0"/>
      </w:tblPr>
      <w:tblGrid>
        <w:gridCol w:w="2077"/>
        <w:gridCol w:w="2077"/>
        <w:gridCol w:w="2077"/>
        <w:gridCol w:w="2077"/>
      </w:tblGrid>
      <w:tr>
        <w:tc>
          <w:tcPr>
            <w:tcW w:type="dxa" w:w="2160"/>
            <w:shd w:fill="E2E8F0"/>
            <w:tcMar>
              <w:top w:w="120" w:type="dxa"/>
              <w:bottom w:w="120" w:type="dxa"/>
              <w:left w:w="140" w:type="dxa"/>
              <w:right w:w="140" w:type="dxa"/>
            </w:tcMar>
          </w:tcPr>
          <w:p>
            <w:pPr>
              <w:jc w:val="center"/>
            </w:pPr>
            <w:r>
              <w:rPr>
                <w:rFonts w:ascii="Times New Roman" w:hAnsi="Times New Roman"/>
                <w:b/>
                <w:sz w:val="20"/>
              </w:rPr>
              <w:t>Entity / Event Type</w:t>
            </w:r>
          </w:p>
        </w:tc>
        <w:tc>
          <w:tcPr>
            <w:tcW w:type="dxa" w:w="2592"/>
            <w:shd w:fill="E2E8F0"/>
            <w:tcMar>
              <w:top w:w="120" w:type="dxa"/>
              <w:bottom w:w="120" w:type="dxa"/>
              <w:left w:w="140" w:type="dxa"/>
              <w:right w:w="140" w:type="dxa"/>
            </w:tcMar>
          </w:tcPr>
          <w:p>
            <w:pPr>
              <w:jc w:val="center"/>
            </w:pPr>
            <w:r>
              <w:rPr>
                <w:rFonts w:ascii="Times New Roman" w:hAnsi="Times New Roman"/>
                <w:b/>
                <w:sz w:val="20"/>
              </w:rPr>
              <w:t>Normalized Attributes</w:t>
            </w:r>
          </w:p>
        </w:tc>
        <w:tc>
          <w:tcPr>
            <w:tcW w:type="dxa" w:w="2592"/>
            <w:shd w:fill="E2E8F0"/>
            <w:tcMar>
              <w:top w:w="120" w:type="dxa"/>
              <w:bottom w:w="120" w:type="dxa"/>
              <w:left w:w="140" w:type="dxa"/>
              <w:right w:w="140" w:type="dxa"/>
            </w:tcMar>
          </w:tcPr>
          <w:p>
            <w:pPr>
              <w:jc w:val="center"/>
            </w:pPr>
            <w:r>
              <w:rPr>
                <w:rFonts w:ascii="Times New Roman" w:hAnsi="Times New Roman"/>
                <w:b/>
                <w:sz w:val="20"/>
              </w:rPr>
              <w:t>Provenance Meaning</w:t>
            </w:r>
          </w:p>
        </w:tc>
        <w:tc>
          <w:tcPr>
            <w:tcW w:type="dxa" w:w="2304"/>
            <w:shd w:fill="E2E8F0"/>
            <w:tcMar>
              <w:top w:w="120" w:type="dxa"/>
              <w:bottom w:w="120" w:type="dxa"/>
              <w:left w:w="140" w:type="dxa"/>
              <w:right w:w="140" w:type="dxa"/>
            </w:tcMar>
          </w:tcPr>
          <w:p>
            <w:pPr>
              <w:jc w:val="center"/>
            </w:pPr>
            <w:r>
              <w:rPr>
                <w:rFonts w:ascii="Times New Roman" w:hAnsi="Times New Roman"/>
                <w:b/>
                <w:sz w:val="20"/>
              </w:rPr>
              <w:t>Synthesized Hypothesis</w:t>
            </w:r>
          </w:p>
        </w:tc>
      </w:tr>
      <w:tr>
        <w:tc>
          <w:tcPr>
            <w:tcW w:type="dxa" w:w="2160"/>
            <w:shd w:fill="FFFFFF"/>
            <w:tcMar>
              <w:top w:w="100" w:type="dxa"/>
              <w:bottom w:w="100" w:type="dxa"/>
              <w:left w:w="140" w:type="dxa"/>
              <w:right w:w="140" w:type="dxa"/>
            </w:tcMar>
          </w:tcPr>
          <w:p>
            <w:pPr>
              <w:jc w:val="left"/>
            </w:pPr>
            <w:r>
              <w:rPr>
                <w:rFonts w:ascii="Times New Roman" w:hAnsi="Times New Roman"/>
                <w:sz w:val="19"/>
              </w:rPr>
              <w:t>PROCESS_SPAWN</w:t>
            </w:r>
          </w:p>
        </w:tc>
        <w:tc>
          <w:tcPr>
            <w:tcW w:type="dxa" w:w="2592"/>
            <w:shd w:fill="FFFFFF"/>
            <w:tcMar>
              <w:top w:w="100" w:type="dxa"/>
              <w:bottom w:w="100" w:type="dxa"/>
              <w:left w:w="140" w:type="dxa"/>
              <w:right w:w="140" w:type="dxa"/>
            </w:tcMar>
          </w:tcPr>
          <w:p>
            <w:pPr>
              <w:jc w:val="left"/>
            </w:pPr>
            <w:r>
              <w:rPr>
                <w:rFonts w:ascii="Times New Roman" w:hAnsi="Times New Roman"/>
                <w:sz w:val="19"/>
              </w:rPr>
              <w:t>pid, ppid, process_name, timestamp</w:t>
            </w:r>
          </w:p>
        </w:tc>
        <w:tc>
          <w:tcPr>
            <w:tcW w:type="dxa" w:w="2592"/>
            <w:shd w:fill="FFFFFF"/>
            <w:tcMar>
              <w:top w:w="100" w:type="dxa"/>
              <w:bottom w:w="100" w:type="dxa"/>
              <w:left w:w="140" w:type="dxa"/>
              <w:right w:w="140" w:type="dxa"/>
            </w:tcMar>
          </w:tcPr>
          <w:p>
            <w:pPr>
              <w:jc w:val="left"/>
            </w:pPr>
            <w:r>
              <w:rPr>
                <w:rFonts w:ascii="Times New Roman" w:hAnsi="Times New Roman"/>
                <w:sz w:val="19"/>
              </w:rPr>
              <w:t>Process creation by parent shell or binary.</w:t>
            </w:r>
          </w:p>
        </w:tc>
        <w:tc>
          <w:tcPr>
            <w:tcW w:type="dxa" w:w="2304"/>
            <w:shd w:fill="FFFFFF"/>
            <w:tcMar>
              <w:top w:w="100" w:type="dxa"/>
              <w:bottom w:w="100" w:type="dxa"/>
              <w:left w:w="140" w:type="dxa"/>
              <w:right w:w="140" w:type="dxa"/>
            </w:tcMar>
          </w:tcPr>
          <w:p>
            <w:pPr>
              <w:jc w:val="left"/>
            </w:pPr>
            <w:r>
              <w:rPr>
                <w:rFonts w:ascii="Times New Roman" w:hAnsi="Times New Roman"/>
                <w:sz w:val="19"/>
              </w:rPr>
              <w:t>Internal causal edge: Parent -&gt; Child.</w:t>
            </w:r>
          </w:p>
        </w:tc>
      </w:tr>
      <w:tr>
        <w:tc>
          <w:tcPr>
            <w:tcW w:type="dxa" w:w="2160"/>
            <w:shd w:fill="F8FAFC"/>
            <w:tcMar>
              <w:top w:w="100" w:type="dxa"/>
              <w:bottom w:w="100" w:type="dxa"/>
              <w:left w:w="140" w:type="dxa"/>
              <w:right w:w="140" w:type="dxa"/>
            </w:tcMar>
          </w:tcPr>
          <w:p>
            <w:pPr>
              <w:jc w:val="left"/>
            </w:pPr>
            <w:r>
              <w:rPr>
                <w:rFonts w:ascii="Times New Roman" w:hAnsi="Times New Roman"/>
                <w:sz w:val="19"/>
              </w:rPr>
              <w:t>FILE_READ</w:t>
            </w:r>
          </w:p>
        </w:tc>
        <w:tc>
          <w:tcPr>
            <w:tcW w:type="dxa" w:w="2592"/>
            <w:shd w:fill="F8FAFC"/>
            <w:tcMar>
              <w:top w:w="100" w:type="dxa"/>
              <w:bottom w:w="100" w:type="dxa"/>
              <w:left w:w="140" w:type="dxa"/>
              <w:right w:w="140" w:type="dxa"/>
            </w:tcMar>
          </w:tcPr>
          <w:p>
            <w:pPr>
              <w:jc w:val="left"/>
            </w:pPr>
            <w:r>
              <w:rPr>
                <w:rFonts w:ascii="Times New Roman" w:hAnsi="Times New Roman"/>
                <w:sz w:val="19"/>
              </w:rPr>
              <w:t>pid, file_path, timestamp</w:t>
            </w:r>
          </w:p>
        </w:tc>
        <w:tc>
          <w:tcPr>
            <w:tcW w:type="dxa" w:w="2592"/>
            <w:shd w:fill="F8FAFC"/>
            <w:tcMar>
              <w:top w:w="100" w:type="dxa"/>
              <w:bottom w:w="100" w:type="dxa"/>
              <w:left w:w="140" w:type="dxa"/>
              <w:right w:w="140" w:type="dxa"/>
            </w:tcMar>
          </w:tcPr>
          <w:p>
            <w:pPr>
              <w:jc w:val="left"/>
            </w:pPr>
            <w:r>
              <w:rPr>
                <w:rFonts w:ascii="Times New Roman" w:hAnsi="Times New Roman"/>
                <w:sz w:val="19"/>
              </w:rPr>
              <w:t>Process read data from persistent storage.</w:t>
            </w:r>
          </w:p>
        </w:tc>
        <w:tc>
          <w:tcPr>
            <w:tcW w:type="dxa" w:w="2304"/>
            <w:shd w:fill="F8FAFC"/>
            <w:tcMar>
              <w:top w:w="100" w:type="dxa"/>
              <w:bottom w:w="100" w:type="dxa"/>
              <w:left w:w="140" w:type="dxa"/>
              <w:right w:w="140" w:type="dxa"/>
            </w:tcMar>
          </w:tcPr>
          <w:p>
            <w:pPr>
              <w:jc w:val="left"/>
            </w:pPr>
            <w:r>
              <w:rPr>
                <w:rFonts w:ascii="Times New Roman" w:hAnsi="Times New Roman"/>
                <w:sz w:val="19"/>
              </w:rPr>
              <w:t>Internal causal edge: File -&gt; Process.</w:t>
            </w:r>
          </w:p>
        </w:tc>
      </w:tr>
      <w:tr>
        <w:tc>
          <w:tcPr>
            <w:tcW w:type="dxa" w:w="2160"/>
            <w:shd w:fill="FFFFFF"/>
            <w:tcMar>
              <w:top w:w="100" w:type="dxa"/>
              <w:bottom w:w="100" w:type="dxa"/>
              <w:left w:w="140" w:type="dxa"/>
              <w:right w:w="140" w:type="dxa"/>
            </w:tcMar>
          </w:tcPr>
          <w:p>
            <w:pPr>
              <w:jc w:val="left"/>
            </w:pPr>
            <w:r>
              <w:rPr>
                <w:rFonts w:ascii="Times New Roman" w:hAnsi="Times New Roman"/>
                <w:sz w:val="19"/>
              </w:rPr>
              <w:t>FILE_WRITE</w:t>
            </w:r>
          </w:p>
        </w:tc>
        <w:tc>
          <w:tcPr>
            <w:tcW w:type="dxa" w:w="2592"/>
            <w:shd w:fill="FFFFFF"/>
            <w:tcMar>
              <w:top w:w="100" w:type="dxa"/>
              <w:bottom w:w="100" w:type="dxa"/>
              <w:left w:w="140" w:type="dxa"/>
              <w:right w:w="140" w:type="dxa"/>
            </w:tcMar>
          </w:tcPr>
          <w:p>
            <w:pPr>
              <w:jc w:val="left"/>
            </w:pPr>
            <w:r>
              <w:rPr>
                <w:rFonts w:ascii="Times New Roman" w:hAnsi="Times New Roman"/>
                <w:sz w:val="19"/>
              </w:rPr>
              <w:t>pid, file_path, timestamp</w:t>
            </w:r>
          </w:p>
        </w:tc>
        <w:tc>
          <w:tcPr>
            <w:tcW w:type="dxa" w:w="2592"/>
            <w:shd w:fill="FFFFFF"/>
            <w:tcMar>
              <w:top w:w="100" w:type="dxa"/>
              <w:bottom w:w="100" w:type="dxa"/>
              <w:left w:w="140" w:type="dxa"/>
              <w:right w:w="140" w:type="dxa"/>
            </w:tcMar>
          </w:tcPr>
          <w:p>
            <w:pPr>
              <w:jc w:val="left"/>
            </w:pPr>
            <w:r>
              <w:rPr>
                <w:rFonts w:ascii="Times New Roman" w:hAnsi="Times New Roman"/>
                <w:sz w:val="19"/>
              </w:rPr>
              <w:t>Process wrote data to file system.</w:t>
            </w:r>
          </w:p>
        </w:tc>
        <w:tc>
          <w:tcPr>
            <w:tcW w:type="dxa" w:w="2304"/>
            <w:shd w:fill="FFFFFF"/>
            <w:tcMar>
              <w:top w:w="100" w:type="dxa"/>
              <w:bottom w:w="100" w:type="dxa"/>
              <w:left w:w="140" w:type="dxa"/>
              <w:right w:w="140" w:type="dxa"/>
            </w:tcMar>
          </w:tcPr>
          <w:p>
            <w:pPr>
              <w:jc w:val="left"/>
            </w:pPr>
            <w:r>
              <w:rPr>
                <w:rFonts w:ascii="Times New Roman" w:hAnsi="Times New Roman"/>
                <w:sz w:val="19"/>
              </w:rPr>
              <w:t>Internal causal edge: Process -&gt; File.</w:t>
            </w:r>
          </w:p>
        </w:tc>
      </w:tr>
      <w:tr>
        <w:tc>
          <w:tcPr>
            <w:tcW w:type="dxa" w:w="2160"/>
            <w:shd w:fill="F8FAFC"/>
            <w:tcMar>
              <w:top w:w="100" w:type="dxa"/>
              <w:bottom w:w="100" w:type="dxa"/>
              <w:left w:w="140" w:type="dxa"/>
              <w:right w:w="140" w:type="dxa"/>
            </w:tcMar>
          </w:tcPr>
          <w:p>
            <w:pPr>
              <w:jc w:val="left"/>
            </w:pPr>
            <w:r>
              <w:rPr>
                <w:rFonts w:ascii="Times New Roman" w:hAnsi="Times New Roman"/>
                <w:sz w:val="19"/>
              </w:rPr>
              <w:t>SOCKET_CONNECT</w:t>
            </w:r>
          </w:p>
        </w:tc>
        <w:tc>
          <w:tcPr>
            <w:tcW w:type="dxa" w:w="2592"/>
            <w:shd w:fill="F8FAFC"/>
            <w:tcMar>
              <w:top w:w="100" w:type="dxa"/>
              <w:bottom w:w="100" w:type="dxa"/>
              <w:left w:w="140" w:type="dxa"/>
              <w:right w:w="140" w:type="dxa"/>
            </w:tcMar>
          </w:tcPr>
          <w:p>
            <w:pPr>
              <w:jc w:val="left"/>
            </w:pPr>
            <w:r>
              <w:rPr>
                <w:rFonts w:ascii="Times New Roman" w:hAnsi="Times New Roman"/>
                <w:sz w:val="19"/>
              </w:rPr>
              <w:t>pid, s_ip, s_port, d_ip, d_port, ret</w:t>
            </w:r>
          </w:p>
        </w:tc>
        <w:tc>
          <w:tcPr>
            <w:tcW w:type="dxa" w:w="2592"/>
            <w:shd w:fill="F8FAFC"/>
            <w:tcMar>
              <w:top w:w="100" w:type="dxa"/>
              <w:bottom w:w="100" w:type="dxa"/>
              <w:left w:w="140" w:type="dxa"/>
              <w:right w:w="140" w:type="dxa"/>
            </w:tcMar>
          </w:tcPr>
          <w:p>
            <w:pPr>
              <w:jc w:val="left"/>
            </w:pPr>
            <w:r>
              <w:rPr>
                <w:rFonts w:ascii="Times New Roman" w:hAnsi="Times New Roman"/>
                <w:sz w:val="19"/>
              </w:rPr>
              <w:t>Process invoked OS socket connect().</w:t>
            </w:r>
          </w:p>
        </w:tc>
        <w:tc>
          <w:tcPr>
            <w:tcW w:type="dxa" w:w="2304"/>
            <w:shd w:fill="F8FAFC"/>
            <w:tcMar>
              <w:top w:w="100" w:type="dxa"/>
              <w:bottom w:w="100" w:type="dxa"/>
              <w:left w:w="140" w:type="dxa"/>
              <w:right w:w="140" w:type="dxa"/>
            </w:tcMar>
          </w:tcPr>
          <w:p>
            <w:pPr>
              <w:jc w:val="left"/>
            </w:pPr>
            <w:r>
              <w:rPr>
                <w:rFonts w:ascii="Times New Roman" w:hAnsi="Times New Roman"/>
                <w:sz w:val="19"/>
              </w:rPr>
              <w:t>Candidate Claim: TCP_HANDSHAKE.</w:t>
            </w:r>
          </w:p>
        </w:tc>
      </w:tr>
      <w:tr>
        <w:tc>
          <w:tcPr>
            <w:tcW w:type="dxa" w:w="2160"/>
            <w:shd w:fill="FFFFFF"/>
            <w:tcMar>
              <w:top w:w="100" w:type="dxa"/>
              <w:bottom w:w="100" w:type="dxa"/>
              <w:left w:w="140" w:type="dxa"/>
              <w:right w:w="140" w:type="dxa"/>
            </w:tcMar>
          </w:tcPr>
          <w:p>
            <w:pPr>
              <w:jc w:val="left"/>
            </w:pPr>
            <w:r>
              <w:rPr>
                <w:rFonts w:ascii="Times New Roman" w:hAnsi="Times New Roman"/>
                <w:sz w:val="19"/>
              </w:rPr>
              <w:t>SOCKET_SEND</w:t>
            </w:r>
          </w:p>
        </w:tc>
        <w:tc>
          <w:tcPr>
            <w:tcW w:type="dxa" w:w="2592"/>
            <w:shd w:fill="FFFFFF"/>
            <w:tcMar>
              <w:top w:w="100" w:type="dxa"/>
              <w:bottom w:w="100" w:type="dxa"/>
              <w:left w:w="140" w:type="dxa"/>
              <w:right w:w="140" w:type="dxa"/>
            </w:tcMar>
          </w:tcPr>
          <w:p>
            <w:pPr>
              <w:jc w:val="left"/>
            </w:pPr>
            <w:r>
              <w:rPr>
                <w:rFonts w:ascii="Times New Roman" w:hAnsi="Times New Roman"/>
                <w:sz w:val="19"/>
              </w:rPr>
              <w:t>pid, s_ip, d_ip, d_port, bytes, ret</w:t>
            </w:r>
          </w:p>
        </w:tc>
        <w:tc>
          <w:tcPr>
            <w:tcW w:type="dxa" w:w="2592"/>
            <w:shd w:fill="FFFFFF"/>
            <w:tcMar>
              <w:top w:w="100" w:type="dxa"/>
              <w:bottom w:w="100" w:type="dxa"/>
              <w:left w:w="140" w:type="dxa"/>
              <w:right w:w="140" w:type="dxa"/>
            </w:tcMar>
          </w:tcPr>
          <w:p>
            <w:pPr>
              <w:jc w:val="left"/>
            </w:pPr>
            <w:r>
              <w:rPr>
                <w:rFonts w:ascii="Times New Roman" w:hAnsi="Times New Roman"/>
                <w:sz w:val="19"/>
              </w:rPr>
              <w:t>Process invoked OS socket write()/send().</w:t>
            </w:r>
          </w:p>
        </w:tc>
        <w:tc>
          <w:tcPr>
            <w:tcW w:type="dxa" w:w="2304"/>
            <w:shd w:fill="FFFFFF"/>
            <w:tcMar>
              <w:top w:w="100" w:type="dxa"/>
              <w:bottom w:w="100" w:type="dxa"/>
              <w:left w:w="140" w:type="dxa"/>
              <w:right w:w="140" w:type="dxa"/>
            </w:tcMar>
          </w:tcPr>
          <w:p>
            <w:pPr>
              <w:jc w:val="left"/>
            </w:pPr>
            <w:r>
              <w:rPr>
                <w:rFonts w:ascii="Times New Roman" w:hAnsi="Times New Roman"/>
                <w:sz w:val="19"/>
              </w:rPr>
              <w:t>Candidate Claim: DATA_TRANSFER.</w:t>
            </w:r>
          </w:p>
        </w:tc>
      </w:tr>
    </w:tbl>
    <w:p>
      <w:pPr>
        <w:spacing w:before="80" w:after="160"/>
      </w:pPr>
    </w:p>
    <w:p>
      <w:pPr>
        <w:spacing w:line="360" w:lineRule="auto" w:after="120"/>
        <w:ind w:firstLine="720"/>
        <w:jc w:val="both"/>
      </w:pPr>
      <w:r>
        <w:rPr>
          <w:rFonts w:ascii="Times New Roman" w:hAnsi="Times New Roman"/>
          <w:b w:val="0"/>
          <w:i w:val="0"/>
          <w:sz w:val="24"/>
        </w:rPr>
        <w:t>When a SOCKET_CONNECT event is parsed, TrueTrace synthesizes a TCP_HANDSHAKE claim asserting that process P established a bidirectional transport session with destination d_ip:d_port. When a SOCKET_SEND event is parsed, TrueTrace synthesizes a DATA_TRANSFER claim asserting that process P transmitted N bytes to the destination.</w:t>
      </w:r>
    </w:p>
    <w:p>
      <w:pPr>
        <w:spacing w:before="240" w:after="80"/>
        <w:jc w:val="left"/>
      </w:pPr>
      <w:r>
        <w:rPr>
          <w:rFonts w:ascii="Times New Roman" w:hAnsi="Times New Roman"/>
          <w:b/>
          <w:sz w:val="20"/>
        </w:rPr>
        <w:t>Table.3.2 TrueTrace Network-Dependent Hypothesis Taxonomy.</w:t>
      </w:r>
    </w:p>
    <w:tbl>
      <w:tblPr>
        <w:tblW w:type="auto" w:w="0"/>
        <w:jc w:val="center"/>
        <w:tblLook w:firstColumn="1" w:firstRow="1" w:lastColumn="0" w:lastRow="0" w:noHBand="0" w:noVBand="1" w:val="04A0"/>
      </w:tblPr>
      <w:tblGrid>
        <w:gridCol w:w="2077"/>
        <w:gridCol w:w="2077"/>
        <w:gridCol w:w="2077"/>
        <w:gridCol w:w="2077"/>
      </w:tblGrid>
      <w:tr>
        <w:tc>
          <w:tcPr>
            <w:tcW w:type="dxa" w:w="2448"/>
            <w:shd w:fill="E2E8F0"/>
            <w:tcMar>
              <w:top w:w="120" w:type="dxa"/>
              <w:bottom w:w="120" w:type="dxa"/>
              <w:left w:w="140" w:type="dxa"/>
              <w:right w:w="140" w:type="dxa"/>
            </w:tcMar>
          </w:tcPr>
          <w:p>
            <w:pPr>
              <w:jc w:val="center"/>
            </w:pPr>
            <w:r>
              <w:rPr>
                <w:rFonts w:ascii="Times New Roman" w:hAnsi="Times New Roman"/>
                <w:b/>
                <w:sz w:val="20"/>
              </w:rPr>
              <w:t>Claim Type</w:t>
            </w:r>
          </w:p>
        </w:tc>
        <w:tc>
          <w:tcPr>
            <w:tcW w:type="dxa" w:w="2304"/>
            <w:shd w:fill="E2E8F0"/>
            <w:tcMar>
              <w:top w:w="120" w:type="dxa"/>
              <w:bottom w:w="120" w:type="dxa"/>
              <w:left w:w="140" w:type="dxa"/>
              <w:right w:w="140" w:type="dxa"/>
            </w:tcMar>
          </w:tcPr>
          <w:p>
            <w:pPr>
              <w:jc w:val="center"/>
            </w:pPr>
            <w:r>
              <w:rPr>
                <w:rFonts w:ascii="Times New Roman" w:hAnsi="Times New Roman"/>
                <w:b/>
                <w:sz w:val="20"/>
              </w:rPr>
              <w:t>Initiating System Call</w:t>
            </w:r>
          </w:p>
        </w:tc>
        <w:tc>
          <w:tcPr>
            <w:tcW w:type="dxa" w:w="2592"/>
            <w:shd w:fill="E2E8F0"/>
            <w:tcMar>
              <w:top w:w="120" w:type="dxa"/>
              <w:bottom w:w="120" w:type="dxa"/>
              <w:left w:w="140" w:type="dxa"/>
              <w:right w:w="140" w:type="dxa"/>
            </w:tcMar>
          </w:tcPr>
          <w:p>
            <w:pPr>
              <w:jc w:val="center"/>
            </w:pPr>
            <w:r>
              <w:rPr>
                <w:rFonts w:ascii="Times New Roman" w:hAnsi="Times New Roman"/>
                <w:b/>
                <w:sz w:val="20"/>
              </w:rPr>
              <w:t>Claimed Operational Action</w:t>
            </w:r>
          </w:p>
        </w:tc>
        <w:tc>
          <w:tcPr>
            <w:tcW w:type="dxa" w:w="2304"/>
            <w:shd w:fill="E2E8F0"/>
            <w:tcMar>
              <w:top w:w="120" w:type="dxa"/>
              <w:bottom w:w="120" w:type="dxa"/>
              <w:left w:w="140" w:type="dxa"/>
              <w:right w:w="140" w:type="dxa"/>
            </w:tcMar>
          </w:tcPr>
          <w:p>
            <w:pPr>
              <w:jc w:val="center"/>
            </w:pPr>
            <w:r>
              <w:rPr>
                <w:rFonts w:ascii="Times New Roman" w:hAnsi="Times New Roman"/>
                <w:b/>
                <w:sz w:val="20"/>
              </w:rPr>
              <w:t>Required Independent Wire Corroboration</w:t>
            </w:r>
          </w:p>
        </w:tc>
      </w:tr>
      <w:tr>
        <w:tc>
          <w:tcPr>
            <w:tcW w:type="dxa" w:w="2448"/>
            <w:shd w:fill="FFFFFF"/>
            <w:tcMar>
              <w:top w:w="100" w:type="dxa"/>
              <w:bottom w:w="100" w:type="dxa"/>
              <w:left w:w="140" w:type="dxa"/>
              <w:right w:w="140" w:type="dxa"/>
            </w:tcMar>
          </w:tcPr>
          <w:p>
            <w:pPr>
              <w:jc w:val="left"/>
            </w:pPr>
            <w:r>
              <w:rPr>
                <w:rFonts w:ascii="Times New Roman" w:hAnsi="Times New Roman"/>
                <w:sz w:val="19"/>
              </w:rPr>
              <w:t>TCP_HANDSHAKE</w:t>
            </w:r>
          </w:p>
        </w:tc>
        <w:tc>
          <w:tcPr>
            <w:tcW w:type="dxa" w:w="2304"/>
            <w:shd w:fill="FFFFFF"/>
            <w:tcMar>
              <w:top w:w="100" w:type="dxa"/>
              <w:bottom w:w="100" w:type="dxa"/>
              <w:left w:w="140" w:type="dxa"/>
              <w:right w:w="140" w:type="dxa"/>
            </w:tcMar>
          </w:tcPr>
          <w:p>
            <w:pPr>
              <w:jc w:val="left"/>
            </w:pPr>
            <w:r>
              <w:rPr>
                <w:rFonts w:ascii="Times New Roman" w:hAnsi="Times New Roman"/>
                <w:sz w:val="19"/>
              </w:rPr>
              <w:t>connect(), WSAConnect()</w:t>
            </w:r>
          </w:p>
        </w:tc>
        <w:tc>
          <w:tcPr>
            <w:tcW w:type="dxa" w:w="2592"/>
            <w:shd w:fill="FFFFFF"/>
            <w:tcMar>
              <w:top w:w="100" w:type="dxa"/>
              <w:bottom w:w="100" w:type="dxa"/>
              <w:left w:w="140" w:type="dxa"/>
              <w:right w:w="140" w:type="dxa"/>
            </w:tcMar>
          </w:tcPr>
          <w:p>
            <w:pPr>
              <w:jc w:val="left"/>
            </w:pPr>
            <w:r>
              <w:rPr>
                <w:rFonts w:ascii="Times New Roman" w:hAnsi="Times New Roman"/>
                <w:sz w:val="19"/>
              </w:rPr>
              <w:t>Process established active TCP connection.</w:t>
            </w:r>
          </w:p>
        </w:tc>
        <w:tc>
          <w:tcPr>
            <w:tcW w:type="dxa" w:w="2304"/>
            <w:shd w:fill="FFFFFF"/>
            <w:tcMar>
              <w:top w:w="100" w:type="dxa"/>
              <w:bottom w:w="100" w:type="dxa"/>
              <w:left w:w="140" w:type="dxa"/>
              <w:right w:w="140" w:type="dxa"/>
            </w:tcMar>
          </w:tcPr>
          <w:p>
            <w:pPr>
              <w:jc w:val="left"/>
            </w:pPr>
            <w:r>
              <w:rPr>
                <w:rFonts w:ascii="Times New Roman" w:hAnsi="Times New Roman"/>
                <w:sz w:val="19"/>
              </w:rPr>
              <w:t>3-Way TCP Handshake: SYN, SYN-ACK, ACK frames.</w:t>
            </w:r>
          </w:p>
        </w:tc>
      </w:tr>
      <w:tr>
        <w:tc>
          <w:tcPr>
            <w:tcW w:type="dxa" w:w="2448"/>
            <w:shd w:fill="F8FAFC"/>
            <w:tcMar>
              <w:top w:w="100" w:type="dxa"/>
              <w:bottom w:w="100" w:type="dxa"/>
              <w:left w:w="140" w:type="dxa"/>
              <w:right w:w="140" w:type="dxa"/>
            </w:tcMar>
          </w:tcPr>
          <w:p>
            <w:pPr>
              <w:jc w:val="left"/>
            </w:pPr>
            <w:r>
              <w:rPr>
                <w:rFonts w:ascii="Times New Roman" w:hAnsi="Times New Roman"/>
                <w:sz w:val="19"/>
              </w:rPr>
              <w:t>DATA_TRANSFER</w:t>
            </w:r>
          </w:p>
        </w:tc>
        <w:tc>
          <w:tcPr>
            <w:tcW w:type="dxa" w:w="2304"/>
            <w:shd w:fill="F8FAFC"/>
            <w:tcMar>
              <w:top w:w="100" w:type="dxa"/>
              <w:bottom w:w="100" w:type="dxa"/>
              <w:left w:w="140" w:type="dxa"/>
              <w:right w:w="140" w:type="dxa"/>
            </w:tcMar>
          </w:tcPr>
          <w:p>
            <w:pPr>
              <w:jc w:val="left"/>
            </w:pPr>
            <w:r>
              <w:rPr>
                <w:rFonts w:ascii="Times New Roman" w:hAnsi="Times New Roman"/>
                <w:sz w:val="19"/>
              </w:rPr>
              <w:t>send(), write(), sendto()</w:t>
            </w:r>
          </w:p>
        </w:tc>
        <w:tc>
          <w:tcPr>
            <w:tcW w:type="dxa" w:w="2592"/>
            <w:shd w:fill="F8FAFC"/>
            <w:tcMar>
              <w:top w:w="100" w:type="dxa"/>
              <w:bottom w:w="100" w:type="dxa"/>
              <w:left w:w="140" w:type="dxa"/>
              <w:right w:w="140" w:type="dxa"/>
            </w:tcMar>
          </w:tcPr>
          <w:p>
            <w:pPr>
              <w:jc w:val="left"/>
            </w:pPr>
            <w:r>
              <w:rPr>
                <w:rFonts w:ascii="Times New Roman" w:hAnsi="Times New Roman"/>
                <w:sz w:val="19"/>
              </w:rPr>
              <w:t>Process successfully transmitted data payload.</w:t>
            </w:r>
          </w:p>
        </w:tc>
        <w:tc>
          <w:tcPr>
            <w:tcW w:type="dxa" w:w="2304"/>
            <w:shd w:fill="F8FAFC"/>
            <w:tcMar>
              <w:top w:w="100" w:type="dxa"/>
              <w:bottom w:w="100" w:type="dxa"/>
              <w:left w:w="140" w:type="dxa"/>
              <w:right w:w="140" w:type="dxa"/>
            </w:tcMar>
          </w:tcPr>
          <w:p>
            <w:pPr>
              <w:jc w:val="left"/>
            </w:pPr>
            <w:r>
              <w:rPr>
                <w:rFonts w:ascii="Times New Roman" w:hAnsi="Times New Roman"/>
                <w:sz w:val="19"/>
              </w:rPr>
              <w:t>PSH+ACK data segments and receiver TCP ACKs.</w:t>
            </w:r>
          </w:p>
        </w:tc>
      </w:tr>
      <w:tr>
        <w:tc>
          <w:tcPr>
            <w:tcW w:type="dxa" w:w="2448"/>
            <w:shd w:fill="FFFFFF"/>
            <w:tcMar>
              <w:top w:w="100" w:type="dxa"/>
              <w:bottom w:w="100" w:type="dxa"/>
              <w:left w:w="140" w:type="dxa"/>
              <w:right w:w="140" w:type="dxa"/>
            </w:tcMar>
          </w:tcPr>
          <w:p>
            <w:pPr>
              <w:jc w:val="left"/>
            </w:pPr>
            <w:r>
              <w:rPr>
                <w:rFonts w:ascii="Times New Roman" w:hAnsi="Times New Roman"/>
                <w:sz w:val="19"/>
              </w:rPr>
              <w:t>COMMAND_AND_CONTROL</w:t>
            </w:r>
          </w:p>
        </w:tc>
        <w:tc>
          <w:tcPr>
            <w:tcW w:type="dxa" w:w="2304"/>
            <w:shd w:fill="FFFFFF"/>
            <w:tcMar>
              <w:top w:w="100" w:type="dxa"/>
              <w:bottom w:w="100" w:type="dxa"/>
              <w:left w:w="140" w:type="dxa"/>
              <w:right w:w="140" w:type="dxa"/>
            </w:tcMar>
          </w:tcPr>
          <w:p>
            <w:pPr>
              <w:jc w:val="left"/>
            </w:pPr>
            <w:r>
              <w:rPr>
                <w:rFonts w:ascii="Times New Roman" w:hAnsi="Times New Roman"/>
                <w:sz w:val="19"/>
              </w:rPr>
              <w:t>recv(), read(), WSARecv()</w:t>
            </w:r>
          </w:p>
        </w:tc>
        <w:tc>
          <w:tcPr>
            <w:tcW w:type="dxa" w:w="2592"/>
            <w:shd w:fill="FFFFFF"/>
            <w:tcMar>
              <w:top w:w="100" w:type="dxa"/>
              <w:bottom w:w="100" w:type="dxa"/>
              <w:left w:w="140" w:type="dxa"/>
              <w:right w:w="140" w:type="dxa"/>
            </w:tcMar>
          </w:tcPr>
          <w:p>
            <w:pPr>
              <w:jc w:val="left"/>
            </w:pPr>
            <w:r>
              <w:rPr>
                <w:rFonts w:ascii="Times New Roman" w:hAnsi="Times New Roman"/>
                <w:sz w:val="19"/>
              </w:rPr>
              <w:t>Process received inbound beacon instructions.</w:t>
            </w:r>
          </w:p>
        </w:tc>
        <w:tc>
          <w:tcPr>
            <w:tcW w:type="dxa" w:w="2304"/>
            <w:shd w:fill="FFFFFF"/>
            <w:tcMar>
              <w:top w:w="100" w:type="dxa"/>
              <w:bottom w:w="100" w:type="dxa"/>
              <w:left w:w="140" w:type="dxa"/>
              <w:right w:w="140" w:type="dxa"/>
            </w:tcMar>
          </w:tcPr>
          <w:p>
            <w:pPr>
              <w:jc w:val="left"/>
            </w:pPr>
            <w:r>
              <w:rPr>
                <w:rFonts w:ascii="Times New Roman" w:hAnsi="Times New Roman"/>
                <w:sz w:val="19"/>
              </w:rPr>
              <w:t>Inbound server data segments acknowledged by client.</w:t>
            </w:r>
          </w:p>
        </w:tc>
      </w:tr>
      <w:tr>
        <w:tc>
          <w:tcPr>
            <w:tcW w:type="dxa" w:w="2448"/>
            <w:shd w:fill="F8FAFC"/>
            <w:tcMar>
              <w:top w:w="100" w:type="dxa"/>
              <w:bottom w:w="100" w:type="dxa"/>
              <w:left w:w="140" w:type="dxa"/>
              <w:right w:w="140" w:type="dxa"/>
            </w:tcMar>
          </w:tcPr>
          <w:p>
            <w:pPr>
              <w:jc w:val="left"/>
            </w:pPr>
            <w:r>
              <w:rPr>
                <w:rFonts w:ascii="Times New Roman" w:hAnsi="Times New Roman"/>
                <w:sz w:val="19"/>
              </w:rPr>
              <w:t>CONNECTION_PROBE</w:t>
            </w:r>
          </w:p>
        </w:tc>
        <w:tc>
          <w:tcPr>
            <w:tcW w:type="dxa" w:w="2304"/>
            <w:shd w:fill="F8FAFC"/>
            <w:tcMar>
              <w:top w:w="100" w:type="dxa"/>
              <w:bottom w:w="100" w:type="dxa"/>
              <w:left w:w="140" w:type="dxa"/>
              <w:right w:w="140" w:type="dxa"/>
            </w:tcMar>
          </w:tcPr>
          <w:p>
            <w:pPr>
              <w:jc w:val="left"/>
            </w:pPr>
            <w:r>
              <w:rPr>
                <w:rFonts w:ascii="Times New Roman" w:hAnsi="Times New Roman"/>
                <w:sz w:val="19"/>
              </w:rPr>
              <w:t>connect() (Scans)</w:t>
            </w:r>
          </w:p>
        </w:tc>
        <w:tc>
          <w:tcPr>
            <w:tcW w:type="dxa" w:w="2592"/>
            <w:shd w:fill="F8FAFC"/>
            <w:tcMar>
              <w:top w:w="100" w:type="dxa"/>
              <w:bottom w:w="100" w:type="dxa"/>
              <w:left w:w="140" w:type="dxa"/>
              <w:right w:w="140" w:type="dxa"/>
            </w:tcMar>
          </w:tcPr>
          <w:p>
            <w:pPr>
              <w:jc w:val="left"/>
            </w:pPr>
            <w:r>
              <w:rPr>
                <w:rFonts w:ascii="Times New Roman" w:hAnsi="Times New Roman"/>
                <w:sz w:val="19"/>
              </w:rPr>
              <w:t>Process probed remote port availability.</w:t>
            </w:r>
          </w:p>
        </w:tc>
        <w:tc>
          <w:tcPr>
            <w:tcW w:type="dxa" w:w="2304"/>
            <w:shd w:fill="F8FAFC"/>
            <w:tcMar>
              <w:top w:w="100" w:type="dxa"/>
              <w:bottom w:w="100" w:type="dxa"/>
              <w:left w:w="140" w:type="dxa"/>
              <w:right w:w="140" w:type="dxa"/>
            </w:tcMar>
          </w:tcPr>
          <w:p>
            <w:pPr>
              <w:jc w:val="left"/>
            </w:pPr>
            <w:r>
              <w:rPr>
                <w:rFonts w:ascii="Times New Roman" w:hAnsi="Times New Roman"/>
                <w:sz w:val="19"/>
              </w:rPr>
              <w:t>Single SYN probe with port response monitoring.</w:t>
            </w:r>
          </w:p>
        </w:tc>
      </w:tr>
    </w:tbl>
    <w:p>
      <w:pPr>
        <w:spacing w:before="80" w:after="160"/>
      </w:pPr>
    </w:p>
    <w:p>
      <w:pPr>
        <w:spacing w:before="280" w:after="120"/>
        <w:jc w:val="left"/>
      </w:pPr>
      <w:r>
        <w:rPr>
          <w:rFonts w:ascii="Times New Roman" w:hAnsi="Times New Roman"/>
          <w:b/>
          <w:sz w:val="24"/>
        </w:rPr>
        <w:t>3.3 Transport Invariant Formal Verification Engine</w:t>
      </w:r>
    </w:p>
    <w:p>
      <w:pPr>
        <w:spacing w:line="360" w:lineRule="auto" w:after="120"/>
        <w:ind w:firstLine="0"/>
        <w:jc w:val="both"/>
      </w:pPr>
      <w:r>
        <w:rPr>
          <w:rFonts w:ascii="Times New Roman" w:hAnsi="Times New Roman"/>
          <w:b w:val="0"/>
          <w:i w:val="0"/>
          <w:sz w:val="24"/>
        </w:rPr>
        <w:t>The invariant arbitration engine is the central scientific mechanism of TrueTrace. Rather than computing arbitrary statistical scores, the engine evaluates formal preconditions derived directly from the RFC 793 Transmission Control Protocol specification.</w:t>
      </w:r>
    </w:p>
    <w:p>
      <w:pPr>
        <w:spacing w:before="240" w:after="80"/>
        <w:jc w:val="left"/>
      </w:pPr>
      <w:r>
        <w:rPr>
          <w:rFonts w:ascii="Times New Roman" w:hAnsi="Times New Roman"/>
          <w:b/>
          <w:sz w:val="20"/>
        </w:rPr>
        <w:t>Table.3.3 Formal Transport Invariants and Arbitration Verdict Preconditions.</w:t>
      </w:r>
    </w:p>
    <w:tbl>
      <w:tblPr>
        <w:tblW w:type="auto" w:w="0"/>
        <w:jc w:val="center"/>
        <w:tblLook w:firstColumn="1" w:firstRow="1" w:lastColumn="0" w:lastRow="0" w:noHBand="0" w:noVBand="1" w:val="04A0"/>
      </w:tblPr>
      <w:tblGrid>
        <w:gridCol w:w="2077"/>
        <w:gridCol w:w="2077"/>
        <w:gridCol w:w="2077"/>
        <w:gridCol w:w="2077"/>
      </w:tblGrid>
      <w:tr>
        <w:tc>
          <w:tcPr>
            <w:tcW w:type="dxa" w:w="1872"/>
            <w:shd w:fill="E2E8F0"/>
            <w:tcMar>
              <w:top w:w="120" w:type="dxa"/>
              <w:bottom w:w="120" w:type="dxa"/>
              <w:left w:w="140" w:type="dxa"/>
              <w:right w:w="140" w:type="dxa"/>
            </w:tcMar>
          </w:tcPr>
          <w:p>
            <w:pPr>
              <w:jc w:val="center"/>
            </w:pPr>
            <w:r>
              <w:rPr>
                <w:rFonts w:ascii="Times New Roman" w:hAnsi="Times New Roman"/>
                <w:b/>
                <w:sz w:val="20"/>
              </w:rPr>
              <w:t>Invariant Identifier</w:t>
            </w:r>
          </w:p>
        </w:tc>
        <w:tc>
          <w:tcPr>
            <w:tcW w:type="dxa" w:w="2160"/>
            <w:shd w:fill="E2E8F0"/>
            <w:tcMar>
              <w:top w:w="120" w:type="dxa"/>
              <w:bottom w:w="120" w:type="dxa"/>
              <w:left w:w="140" w:type="dxa"/>
              <w:right w:w="140" w:type="dxa"/>
            </w:tcMar>
          </w:tcPr>
          <w:p>
            <w:pPr>
              <w:jc w:val="center"/>
            </w:pPr>
            <w:r>
              <w:rPr>
                <w:rFonts w:ascii="Times New Roman" w:hAnsi="Times New Roman"/>
                <w:b/>
                <w:sz w:val="20"/>
              </w:rPr>
              <w:t>Target Claim Type</w:t>
            </w:r>
          </w:p>
        </w:tc>
        <w:tc>
          <w:tcPr>
            <w:tcW w:type="dxa" w:w="3312"/>
            <w:shd w:fill="E2E8F0"/>
            <w:tcMar>
              <w:top w:w="120" w:type="dxa"/>
              <w:bottom w:w="120" w:type="dxa"/>
              <w:left w:w="140" w:type="dxa"/>
              <w:right w:w="140" w:type="dxa"/>
            </w:tcMar>
          </w:tcPr>
          <w:p>
            <w:pPr>
              <w:jc w:val="center"/>
            </w:pPr>
            <w:r>
              <w:rPr>
                <w:rFonts w:ascii="Times New Roman" w:hAnsi="Times New Roman"/>
                <w:b/>
                <w:sz w:val="20"/>
              </w:rPr>
              <w:t>Formal Wire Preconditions</w:t>
            </w:r>
          </w:p>
        </w:tc>
        <w:tc>
          <w:tcPr>
            <w:tcW w:type="dxa" w:w="2304"/>
            <w:shd w:fill="E2E8F0"/>
            <w:tcMar>
              <w:top w:w="120" w:type="dxa"/>
              <w:bottom w:w="120" w:type="dxa"/>
              <w:left w:w="140" w:type="dxa"/>
              <w:right w:w="140" w:type="dxa"/>
            </w:tcMar>
          </w:tcPr>
          <w:p>
            <w:pPr>
              <w:jc w:val="center"/>
            </w:pPr>
            <w:r>
              <w:rPr>
                <w:rFonts w:ascii="Times New Roman" w:hAnsi="Times New Roman"/>
                <w:b/>
                <w:sz w:val="20"/>
              </w:rPr>
              <w:t>Arbitration Verdict</w:t>
            </w:r>
          </w:p>
        </w:tc>
      </w:tr>
      <w:tr>
        <w:tc>
          <w:tcPr>
            <w:tcW w:type="dxa" w:w="1872"/>
            <w:shd w:fill="FFFFFF"/>
            <w:tcMar>
              <w:top w:w="100" w:type="dxa"/>
              <w:bottom w:w="100" w:type="dxa"/>
              <w:left w:w="140" w:type="dxa"/>
              <w:right w:w="140" w:type="dxa"/>
            </w:tcMar>
          </w:tcPr>
          <w:p>
            <w:pPr>
              <w:jc w:val="left"/>
            </w:pPr>
            <w:r>
              <w:rPr>
                <w:rFonts w:ascii="Times New Roman" w:hAnsi="Times New Roman"/>
                <w:sz w:val="19"/>
              </w:rPr>
              <w:t>INV-TCP-01</w:t>
            </w:r>
          </w:p>
        </w:tc>
        <w:tc>
          <w:tcPr>
            <w:tcW w:type="dxa" w:w="2160"/>
            <w:shd w:fill="FFFFFF"/>
            <w:tcMar>
              <w:top w:w="100" w:type="dxa"/>
              <w:bottom w:w="100" w:type="dxa"/>
              <w:left w:w="140" w:type="dxa"/>
              <w:right w:w="140" w:type="dxa"/>
            </w:tcMar>
          </w:tcPr>
          <w:p>
            <w:pPr>
              <w:jc w:val="left"/>
            </w:pPr>
            <w:r>
              <w:rPr>
                <w:rFonts w:ascii="Times New Roman" w:hAnsi="Times New Roman"/>
                <w:sz w:val="19"/>
              </w:rPr>
              <w:t>TCP_HANDSHAKE</w:t>
            </w:r>
          </w:p>
        </w:tc>
        <w:tc>
          <w:tcPr>
            <w:tcW w:type="dxa" w:w="3312"/>
            <w:shd w:fill="FFFFFF"/>
            <w:tcMar>
              <w:top w:w="100" w:type="dxa"/>
              <w:bottom w:w="100" w:type="dxa"/>
              <w:left w:w="140" w:type="dxa"/>
              <w:right w:w="140" w:type="dxa"/>
            </w:tcMar>
          </w:tcPr>
          <w:p>
            <w:pPr>
              <w:jc w:val="left"/>
            </w:pPr>
            <w:r>
              <w:rPr>
                <w:rFonts w:ascii="Times New Roman" w:hAnsi="Times New Roman"/>
                <w:sz w:val="19"/>
              </w:rPr>
              <w:t>Observed SYN (c-&gt;s), SYN-ACK (s-&gt;c), and ACK (c-&gt;s) within window tc +/- Δt.</w:t>
            </w:r>
          </w:p>
        </w:tc>
        <w:tc>
          <w:tcPr>
            <w:tcW w:type="dxa" w:w="2304"/>
            <w:shd w:fill="FFFFFF"/>
            <w:tcMar>
              <w:top w:w="100" w:type="dxa"/>
              <w:bottom w:w="100" w:type="dxa"/>
              <w:left w:w="140" w:type="dxa"/>
              <w:right w:w="140" w:type="dxa"/>
            </w:tcMar>
          </w:tcPr>
          <w:p>
            <w:pPr>
              <w:jc w:val="left"/>
            </w:pPr>
            <w:r>
              <w:rPr>
                <w:rFonts w:ascii="Times New Roman" w:hAnsi="Times New Roman"/>
                <w:sz w:val="19"/>
              </w:rPr>
              <w:t>SUPPORTED (Session Confirmed)</w:t>
            </w:r>
          </w:p>
        </w:tc>
      </w:tr>
      <w:tr>
        <w:tc>
          <w:tcPr>
            <w:tcW w:type="dxa" w:w="1872"/>
            <w:shd w:fill="F8FAFC"/>
            <w:tcMar>
              <w:top w:w="100" w:type="dxa"/>
              <w:bottom w:w="100" w:type="dxa"/>
              <w:left w:w="140" w:type="dxa"/>
              <w:right w:w="140" w:type="dxa"/>
            </w:tcMar>
          </w:tcPr>
          <w:p>
            <w:pPr>
              <w:jc w:val="left"/>
            </w:pPr>
            <w:r>
              <w:rPr>
                <w:rFonts w:ascii="Times New Roman" w:hAnsi="Times New Roman"/>
                <w:sz w:val="19"/>
              </w:rPr>
              <w:t>INV-TCP-02</w:t>
            </w:r>
          </w:p>
        </w:tc>
        <w:tc>
          <w:tcPr>
            <w:tcW w:type="dxa" w:w="2160"/>
            <w:shd w:fill="F8FAFC"/>
            <w:tcMar>
              <w:top w:w="100" w:type="dxa"/>
              <w:bottom w:w="100" w:type="dxa"/>
              <w:left w:w="140" w:type="dxa"/>
              <w:right w:w="140" w:type="dxa"/>
            </w:tcMar>
          </w:tcPr>
          <w:p>
            <w:pPr>
              <w:jc w:val="left"/>
            </w:pPr>
            <w:r>
              <w:rPr>
                <w:rFonts w:ascii="Times New Roman" w:hAnsi="Times New Roman"/>
                <w:sz w:val="19"/>
              </w:rPr>
              <w:t>TCP_HANDSHAKE</w:t>
            </w:r>
          </w:p>
        </w:tc>
        <w:tc>
          <w:tcPr>
            <w:tcW w:type="dxa" w:w="3312"/>
            <w:shd w:fill="F8FAFC"/>
            <w:tcMar>
              <w:top w:w="100" w:type="dxa"/>
              <w:bottom w:w="100" w:type="dxa"/>
              <w:left w:w="140" w:type="dxa"/>
              <w:right w:w="140" w:type="dxa"/>
            </w:tcMar>
          </w:tcPr>
          <w:p>
            <w:pPr>
              <w:jc w:val="left"/>
            </w:pPr>
            <w:r>
              <w:rPr>
                <w:rFonts w:ascii="Times New Roman" w:hAnsi="Times New Roman"/>
                <w:sz w:val="19"/>
              </w:rPr>
              <w:t>Observed SYN (c-&gt;s) followed immediately by RST or RST/ACK (s-&gt;c).</w:t>
            </w:r>
          </w:p>
        </w:tc>
        <w:tc>
          <w:tcPr>
            <w:tcW w:type="dxa" w:w="2304"/>
            <w:shd w:fill="F8FAFC"/>
            <w:tcMar>
              <w:top w:w="100" w:type="dxa"/>
              <w:bottom w:w="100" w:type="dxa"/>
              <w:left w:w="140" w:type="dxa"/>
              <w:right w:w="140" w:type="dxa"/>
            </w:tcMar>
          </w:tcPr>
          <w:p>
            <w:pPr>
              <w:jc w:val="left"/>
            </w:pPr>
            <w:r>
              <w:rPr>
                <w:rFonts w:ascii="Times New Roman" w:hAnsi="Times New Roman"/>
                <w:sz w:val="19"/>
              </w:rPr>
              <w:t>CONTRADICTED (Port Refusal)</w:t>
            </w:r>
          </w:p>
        </w:tc>
      </w:tr>
      <w:tr>
        <w:tc>
          <w:tcPr>
            <w:tcW w:type="dxa" w:w="1872"/>
            <w:shd w:fill="FFFFFF"/>
            <w:tcMar>
              <w:top w:w="100" w:type="dxa"/>
              <w:bottom w:w="100" w:type="dxa"/>
              <w:left w:w="140" w:type="dxa"/>
              <w:right w:w="140" w:type="dxa"/>
            </w:tcMar>
          </w:tcPr>
          <w:p>
            <w:pPr>
              <w:jc w:val="left"/>
            </w:pPr>
            <w:r>
              <w:rPr>
                <w:rFonts w:ascii="Times New Roman" w:hAnsi="Times New Roman"/>
                <w:sz w:val="19"/>
              </w:rPr>
              <w:t>INV-TCP-03</w:t>
            </w:r>
          </w:p>
        </w:tc>
        <w:tc>
          <w:tcPr>
            <w:tcW w:type="dxa" w:w="2160"/>
            <w:shd w:fill="FFFFFF"/>
            <w:tcMar>
              <w:top w:w="100" w:type="dxa"/>
              <w:bottom w:w="100" w:type="dxa"/>
              <w:left w:w="140" w:type="dxa"/>
              <w:right w:w="140" w:type="dxa"/>
            </w:tcMar>
          </w:tcPr>
          <w:p>
            <w:pPr>
              <w:jc w:val="left"/>
            </w:pPr>
            <w:r>
              <w:rPr>
                <w:rFonts w:ascii="Times New Roman" w:hAnsi="Times New Roman"/>
                <w:sz w:val="19"/>
              </w:rPr>
              <w:t>TCP_HANDSHAKE</w:t>
            </w:r>
          </w:p>
        </w:tc>
        <w:tc>
          <w:tcPr>
            <w:tcW w:type="dxa" w:w="3312"/>
            <w:shd w:fill="FFFFFF"/>
            <w:tcMar>
              <w:top w:w="100" w:type="dxa"/>
              <w:bottom w:w="100" w:type="dxa"/>
              <w:left w:w="140" w:type="dxa"/>
              <w:right w:w="140" w:type="dxa"/>
            </w:tcMar>
          </w:tcPr>
          <w:p>
            <w:pPr>
              <w:jc w:val="left"/>
            </w:pPr>
            <w:r>
              <w:rPr>
                <w:rFonts w:ascii="Times New Roman" w:hAnsi="Times New Roman"/>
                <w:sz w:val="19"/>
              </w:rPr>
              <w:t>Observed SYN only; zero return packets; target didn't RST.</w:t>
            </w:r>
          </w:p>
        </w:tc>
        <w:tc>
          <w:tcPr>
            <w:tcW w:type="dxa" w:w="2304"/>
            <w:shd w:fill="FFFFFF"/>
            <w:tcMar>
              <w:top w:w="100" w:type="dxa"/>
              <w:bottom w:w="100" w:type="dxa"/>
              <w:left w:w="140" w:type="dxa"/>
              <w:right w:w="140" w:type="dxa"/>
            </w:tcMar>
          </w:tcPr>
          <w:p>
            <w:pPr>
              <w:jc w:val="left"/>
            </w:pPr>
            <w:r>
              <w:rPr>
                <w:rFonts w:ascii="Times New Roman" w:hAnsi="Times New Roman"/>
                <w:sz w:val="19"/>
              </w:rPr>
              <w:t>UNRESOLVED (Incomplete Handshake)</w:t>
            </w:r>
          </w:p>
        </w:tc>
      </w:tr>
      <w:tr>
        <w:tc>
          <w:tcPr>
            <w:tcW w:type="dxa" w:w="1872"/>
            <w:shd w:fill="F8FAFC"/>
            <w:tcMar>
              <w:top w:w="100" w:type="dxa"/>
              <w:bottom w:w="100" w:type="dxa"/>
              <w:left w:w="140" w:type="dxa"/>
              <w:right w:w="140" w:type="dxa"/>
            </w:tcMar>
          </w:tcPr>
          <w:p>
            <w:pPr>
              <w:jc w:val="left"/>
            </w:pPr>
            <w:r>
              <w:rPr>
                <w:rFonts w:ascii="Times New Roman" w:hAnsi="Times New Roman"/>
                <w:sz w:val="19"/>
              </w:rPr>
              <w:t>INV-DATA-01</w:t>
            </w:r>
          </w:p>
        </w:tc>
        <w:tc>
          <w:tcPr>
            <w:tcW w:type="dxa" w:w="2160"/>
            <w:shd w:fill="F8FAFC"/>
            <w:tcMar>
              <w:top w:w="100" w:type="dxa"/>
              <w:bottom w:w="100" w:type="dxa"/>
              <w:left w:w="140" w:type="dxa"/>
              <w:right w:w="140" w:type="dxa"/>
            </w:tcMar>
          </w:tcPr>
          <w:p>
            <w:pPr>
              <w:jc w:val="left"/>
            </w:pPr>
            <w:r>
              <w:rPr>
                <w:rFonts w:ascii="Times New Roman" w:hAnsi="Times New Roman"/>
                <w:sz w:val="19"/>
              </w:rPr>
              <w:t>DATA_TRANSFER</w:t>
            </w:r>
          </w:p>
        </w:tc>
        <w:tc>
          <w:tcPr>
            <w:tcW w:type="dxa" w:w="3312"/>
            <w:shd w:fill="F8FAFC"/>
            <w:tcMar>
              <w:top w:w="100" w:type="dxa"/>
              <w:bottom w:w="100" w:type="dxa"/>
              <w:left w:w="140" w:type="dxa"/>
              <w:right w:w="140" w:type="dxa"/>
            </w:tcMar>
          </w:tcPr>
          <w:p>
            <w:pPr>
              <w:jc w:val="left"/>
            </w:pPr>
            <w:r>
              <w:rPr>
                <w:rFonts w:ascii="Times New Roman" w:hAnsi="Times New Roman"/>
                <w:sz w:val="19"/>
              </w:rPr>
              <w:t>Observed PSH+ACK payload segments AND matching receiver TCP ACKs.</w:t>
            </w:r>
          </w:p>
        </w:tc>
        <w:tc>
          <w:tcPr>
            <w:tcW w:type="dxa" w:w="2304"/>
            <w:shd w:fill="F8FAFC"/>
            <w:tcMar>
              <w:top w:w="100" w:type="dxa"/>
              <w:bottom w:w="100" w:type="dxa"/>
              <w:left w:w="140" w:type="dxa"/>
              <w:right w:w="140" w:type="dxa"/>
            </w:tcMar>
          </w:tcPr>
          <w:p>
            <w:pPr>
              <w:jc w:val="left"/>
            </w:pPr>
            <w:r>
              <w:rPr>
                <w:rFonts w:ascii="Times New Roman" w:hAnsi="Times New Roman"/>
                <w:sz w:val="19"/>
              </w:rPr>
              <w:t>SUPPORTED (Delivery Acknowledged)</w:t>
            </w:r>
          </w:p>
        </w:tc>
      </w:tr>
      <w:tr>
        <w:tc>
          <w:tcPr>
            <w:tcW w:type="dxa" w:w="1872"/>
            <w:shd w:fill="FFFFFF"/>
            <w:tcMar>
              <w:top w:w="100" w:type="dxa"/>
              <w:bottom w:w="100" w:type="dxa"/>
              <w:left w:w="140" w:type="dxa"/>
              <w:right w:w="140" w:type="dxa"/>
            </w:tcMar>
          </w:tcPr>
          <w:p>
            <w:pPr>
              <w:jc w:val="left"/>
            </w:pPr>
            <w:r>
              <w:rPr>
                <w:rFonts w:ascii="Times New Roman" w:hAnsi="Times New Roman"/>
                <w:sz w:val="19"/>
              </w:rPr>
              <w:t>INV-DATA-02</w:t>
            </w:r>
          </w:p>
        </w:tc>
        <w:tc>
          <w:tcPr>
            <w:tcW w:type="dxa" w:w="2160"/>
            <w:shd w:fill="FFFFFF"/>
            <w:tcMar>
              <w:top w:w="100" w:type="dxa"/>
              <w:bottom w:w="100" w:type="dxa"/>
              <w:left w:w="140" w:type="dxa"/>
              <w:right w:w="140" w:type="dxa"/>
            </w:tcMar>
          </w:tcPr>
          <w:p>
            <w:pPr>
              <w:jc w:val="left"/>
            </w:pPr>
            <w:r>
              <w:rPr>
                <w:rFonts w:ascii="Times New Roman" w:hAnsi="Times New Roman"/>
                <w:sz w:val="19"/>
              </w:rPr>
              <w:t>DATA_TRANSFER</w:t>
            </w:r>
          </w:p>
        </w:tc>
        <w:tc>
          <w:tcPr>
            <w:tcW w:type="dxa" w:w="3312"/>
            <w:shd w:fill="FFFFFF"/>
            <w:tcMar>
              <w:top w:w="100" w:type="dxa"/>
              <w:bottom w:w="100" w:type="dxa"/>
              <w:left w:w="140" w:type="dxa"/>
              <w:right w:w="140" w:type="dxa"/>
            </w:tcMar>
          </w:tcPr>
          <w:p>
            <w:pPr>
              <w:jc w:val="left"/>
            </w:pPr>
            <w:r>
              <w:rPr>
                <w:rFonts w:ascii="Times New Roman" w:hAnsi="Times New Roman"/>
                <w:sz w:val="19"/>
              </w:rPr>
              <w:t>Host logged write(), but wire capture recorded RST tearing down socket before payload.</w:t>
            </w:r>
          </w:p>
        </w:tc>
        <w:tc>
          <w:tcPr>
            <w:tcW w:type="dxa" w:w="2304"/>
            <w:shd w:fill="FFFFFF"/>
            <w:tcMar>
              <w:top w:w="100" w:type="dxa"/>
              <w:bottom w:w="100" w:type="dxa"/>
              <w:left w:w="140" w:type="dxa"/>
              <w:right w:w="140" w:type="dxa"/>
            </w:tcMar>
          </w:tcPr>
          <w:p>
            <w:pPr>
              <w:jc w:val="left"/>
            </w:pPr>
            <w:r>
              <w:rPr>
                <w:rFonts w:ascii="Times New Roman" w:hAnsi="Times New Roman"/>
                <w:sz w:val="19"/>
              </w:rPr>
              <w:t>CONTRADICTED (Premature Socket Reset)</w:t>
            </w:r>
          </w:p>
        </w:tc>
      </w:tr>
      <w:tr>
        <w:tc>
          <w:tcPr>
            <w:tcW w:type="dxa" w:w="1872"/>
            <w:shd w:fill="F8FAFC"/>
            <w:tcMar>
              <w:top w:w="100" w:type="dxa"/>
              <w:bottom w:w="100" w:type="dxa"/>
              <w:left w:w="140" w:type="dxa"/>
              <w:right w:w="140" w:type="dxa"/>
            </w:tcMar>
          </w:tcPr>
          <w:p>
            <w:pPr>
              <w:jc w:val="left"/>
            </w:pPr>
            <w:r>
              <w:rPr>
                <w:rFonts w:ascii="Times New Roman" w:hAnsi="Times New Roman"/>
                <w:sz w:val="19"/>
              </w:rPr>
              <w:t>INV-DATA-03</w:t>
            </w:r>
          </w:p>
        </w:tc>
        <w:tc>
          <w:tcPr>
            <w:tcW w:type="dxa" w:w="2160"/>
            <w:shd w:fill="F8FAFC"/>
            <w:tcMar>
              <w:top w:w="100" w:type="dxa"/>
              <w:bottom w:w="100" w:type="dxa"/>
              <w:left w:w="140" w:type="dxa"/>
              <w:right w:w="140" w:type="dxa"/>
            </w:tcMar>
          </w:tcPr>
          <w:p>
            <w:pPr>
              <w:jc w:val="left"/>
            </w:pPr>
            <w:r>
              <w:rPr>
                <w:rFonts w:ascii="Times New Roman" w:hAnsi="Times New Roman"/>
                <w:sz w:val="19"/>
              </w:rPr>
              <w:t>DATA_TRANSFER</w:t>
            </w:r>
          </w:p>
        </w:tc>
        <w:tc>
          <w:tcPr>
            <w:tcW w:type="dxa" w:w="3312"/>
            <w:shd w:fill="F8FAFC"/>
            <w:tcMar>
              <w:top w:w="100" w:type="dxa"/>
              <w:bottom w:w="100" w:type="dxa"/>
              <w:left w:w="140" w:type="dxa"/>
              <w:right w:w="140" w:type="dxa"/>
            </w:tcMar>
          </w:tcPr>
          <w:p>
            <w:pPr>
              <w:jc w:val="left"/>
            </w:pPr>
            <w:r>
              <w:rPr>
                <w:rFonts w:ascii="Times New Roman" w:hAnsi="Times New Roman"/>
                <w:sz w:val="19"/>
              </w:rPr>
              <w:t>Handshake observed, but session closed with FIN/RST with zero data bytes under full sensor coverage.</w:t>
            </w:r>
          </w:p>
        </w:tc>
        <w:tc>
          <w:tcPr>
            <w:tcW w:type="dxa" w:w="2304"/>
            <w:shd w:fill="F8FAFC"/>
            <w:tcMar>
              <w:top w:w="100" w:type="dxa"/>
              <w:bottom w:w="100" w:type="dxa"/>
              <w:left w:w="140" w:type="dxa"/>
              <w:right w:w="140" w:type="dxa"/>
            </w:tcMar>
          </w:tcPr>
          <w:p>
            <w:pPr>
              <w:jc w:val="left"/>
            </w:pPr>
            <w:r>
              <w:rPr>
                <w:rFonts w:ascii="Times New Roman" w:hAnsi="Times New Roman"/>
                <w:sz w:val="19"/>
              </w:rPr>
              <w:t>CONTRADICTED (Zero Payload Wire Proof)</w:t>
            </w:r>
          </w:p>
        </w:tc>
      </w:tr>
      <w:tr>
        <w:tc>
          <w:tcPr>
            <w:tcW w:type="dxa" w:w="1872"/>
            <w:shd w:fill="FFFFFF"/>
            <w:tcMar>
              <w:top w:w="100" w:type="dxa"/>
              <w:bottom w:w="100" w:type="dxa"/>
              <w:left w:w="140" w:type="dxa"/>
              <w:right w:w="140" w:type="dxa"/>
            </w:tcMar>
          </w:tcPr>
          <w:p>
            <w:pPr>
              <w:jc w:val="left"/>
            </w:pPr>
            <w:r>
              <w:rPr>
                <w:rFonts w:ascii="Times New Roman" w:hAnsi="Times New Roman"/>
                <w:sz w:val="19"/>
              </w:rPr>
              <w:t>INV-DATA-04</w:t>
            </w:r>
          </w:p>
        </w:tc>
        <w:tc>
          <w:tcPr>
            <w:tcW w:type="dxa" w:w="2160"/>
            <w:shd w:fill="FFFFFF"/>
            <w:tcMar>
              <w:top w:w="100" w:type="dxa"/>
              <w:bottom w:w="100" w:type="dxa"/>
              <w:left w:w="140" w:type="dxa"/>
              <w:right w:w="140" w:type="dxa"/>
            </w:tcMar>
          </w:tcPr>
          <w:p>
            <w:pPr>
              <w:jc w:val="left"/>
            </w:pPr>
            <w:r>
              <w:rPr>
                <w:rFonts w:ascii="Times New Roman" w:hAnsi="Times New Roman"/>
                <w:sz w:val="19"/>
              </w:rPr>
              <w:t>DATA_TRANSFER</w:t>
            </w:r>
          </w:p>
        </w:tc>
        <w:tc>
          <w:tcPr>
            <w:tcW w:type="dxa" w:w="3312"/>
            <w:shd w:fill="FFFFFF"/>
            <w:tcMar>
              <w:top w:w="100" w:type="dxa"/>
              <w:bottom w:w="100" w:type="dxa"/>
              <w:left w:w="140" w:type="dxa"/>
              <w:right w:w="140" w:type="dxa"/>
            </w:tcMar>
          </w:tcPr>
          <w:p>
            <w:pPr>
              <w:jc w:val="left"/>
            </w:pPr>
            <w:r>
              <w:rPr>
                <w:rFonts w:ascii="Times New Roman" w:hAnsi="Times New Roman"/>
                <w:sz w:val="19"/>
              </w:rPr>
              <w:t>Outbound payload bytes observed on wire, but zero return ACKs captured.</w:t>
            </w:r>
          </w:p>
        </w:tc>
        <w:tc>
          <w:tcPr>
            <w:tcW w:type="dxa" w:w="2304"/>
            <w:shd w:fill="FFFFFF"/>
            <w:tcMar>
              <w:top w:w="100" w:type="dxa"/>
              <w:bottom w:w="100" w:type="dxa"/>
              <w:left w:w="140" w:type="dxa"/>
              <w:right w:w="140" w:type="dxa"/>
            </w:tcMar>
          </w:tcPr>
          <w:p>
            <w:pPr>
              <w:jc w:val="left"/>
            </w:pPr>
            <w:r>
              <w:rPr>
                <w:rFonts w:ascii="Times New Roman" w:hAnsi="Times New Roman"/>
                <w:sz w:val="19"/>
              </w:rPr>
              <w:t>UNRESOLVED (Unconfirmed Transport Delivery)</w:t>
            </w:r>
          </w:p>
        </w:tc>
      </w:tr>
      <w:tr>
        <w:tc>
          <w:tcPr>
            <w:tcW w:type="dxa" w:w="1872"/>
            <w:shd w:fill="F8FAFC"/>
            <w:tcMar>
              <w:top w:w="100" w:type="dxa"/>
              <w:bottom w:w="100" w:type="dxa"/>
              <w:left w:w="140" w:type="dxa"/>
              <w:right w:w="140" w:type="dxa"/>
            </w:tcMar>
          </w:tcPr>
          <w:p>
            <w:pPr>
              <w:jc w:val="left"/>
            </w:pPr>
            <w:r>
              <w:rPr>
                <w:rFonts w:ascii="Times New Roman" w:hAnsi="Times New Roman"/>
                <w:sz w:val="19"/>
              </w:rPr>
              <w:t>INV-OBS-01</w:t>
            </w:r>
          </w:p>
        </w:tc>
        <w:tc>
          <w:tcPr>
            <w:tcW w:type="dxa" w:w="2160"/>
            <w:shd w:fill="F8FAFC"/>
            <w:tcMar>
              <w:top w:w="100" w:type="dxa"/>
              <w:bottom w:w="100" w:type="dxa"/>
              <w:left w:w="140" w:type="dxa"/>
              <w:right w:w="140" w:type="dxa"/>
            </w:tcMar>
          </w:tcPr>
          <w:p>
            <w:pPr>
              <w:jc w:val="left"/>
            </w:pPr>
            <w:r>
              <w:rPr>
                <w:rFonts w:ascii="Times New Roman" w:hAnsi="Times New Roman"/>
                <w:sz w:val="19"/>
              </w:rPr>
              <w:t>ALL</w:t>
            </w:r>
          </w:p>
        </w:tc>
        <w:tc>
          <w:tcPr>
            <w:tcW w:type="dxa" w:w="3312"/>
            <w:shd w:fill="F8FAFC"/>
            <w:tcMar>
              <w:top w:w="100" w:type="dxa"/>
              <w:bottom w:w="100" w:type="dxa"/>
              <w:left w:w="140" w:type="dxa"/>
              <w:right w:w="140" w:type="dxa"/>
            </w:tcMar>
          </w:tcPr>
          <w:p>
            <w:pPr>
              <w:jc w:val="left"/>
            </w:pPr>
            <w:r>
              <w:rPr>
                <w:rFonts w:ascii="Times New Roman" w:hAnsi="Times New Roman"/>
                <w:sz w:val="19"/>
              </w:rPr>
              <w:t>Zero packets captured within tc +/- Δt; sensor was lossless and covering.</w:t>
            </w:r>
          </w:p>
        </w:tc>
        <w:tc>
          <w:tcPr>
            <w:tcW w:type="dxa" w:w="2304"/>
            <w:shd w:fill="F8FAFC"/>
            <w:tcMar>
              <w:top w:w="100" w:type="dxa"/>
              <w:bottom w:w="100" w:type="dxa"/>
              <w:left w:w="140" w:type="dxa"/>
              <w:right w:w="140" w:type="dxa"/>
            </w:tcMar>
          </w:tcPr>
          <w:p>
            <w:pPr>
              <w:jc w:val="left"/>
            </w:pPr>
            <w:r>
              <w:rPr>
                <w:rFonts w:ascii="Times New Roman" w:hAnsi="Times New Roman"/>
                <w:sz w:val="19"/>
              </w:rPr>
              <w:t>UNRESOLVED (Absence != Non-occurrence)</w:t>
            </w:r>
          </w:p>
        </w:tc>
      </w:tr>
      <w:tr>
        <w:tc>
          <w:tcPr>
            <w:tcW w:type="dxa" w:w="1872"/>
            <w:shd w:fill="FFFFFF"/>
            <w:tcMar>
              <w:top w:w="100" w:type="dxa"/>
              <w:bottom w:w="100" w:type="dxa"/>
              <w:left w:w="140" w:type="dxa"/>
              <w:right w:w="140" w:type="dxa"/>
            </w:tcMar>
          </w:tcPr>
          <w:p>
            <w:pPr>
              <w:jc w:val="left"/>
            </w:pPr>
            <w:r>
              <w:rPr>
                <w:rFonts w:ascii="Times New Roman" w:hAnsi="Times New Roman"/>
                <w:sz w:val="19"/>
              </w:rPr>
              <w:t>INV-OBS-02</w:t>
            </w:r>
          </w:p>
        </w:tc>
        <w:tc>
          <w:tcPr>
            <w:tcW w:type="dxa" w:w="2160"/>
            <w:shd w:fill="FFFFFF"/>
            <w:tcMar>
              <w:top w:w="100" w:type="dxa"/>
              <w:bottom w:w="100" w:type="dxa"/>
              <w:left w:w="140" w:type="dxa"/>
              <w:right w:w="140" w:type="dxa"/>
            </w:tcMar>
          </w:tcPr>
          <w:p>
            <w:pPr>
              <w:jc w:val="left"/>
            </w:pPr>
            <w:r>
              <w:rPr>
                <w:rFonts w:ascii="Times New Roman" w:hAnsi="Times New Roman"/>
                <w:sz w:val="19"/>
              </w:rPr>
              <w:t>ALL</w:t>
            </w:r>
          </w:p>
        </w:tc>
        <w:tc>
          <w:tcPr>
            <w:tcW w:type="dxa" w:w="3312"/>
            <w:shd w:fill="FFFFFF"/>
            <w:tcMar>
              <w:top w:w="100" w:type="dxa"/>
              <w:bottom w:w="100" w:type="dxa"/>
              <w:left w:w="140" w:type="dxa"/>
              <w:right w:w="140" w:type="dxa"/>
            </w:tcMar>
          </w:tcPr>
          <w:p>
            <w:pPr>
              <w:jc w:val="left"/>
            </w:pPr>
            <w:r>
              <w:rPr>
                <w:rFonts w:ascii="Times New Roman" w:hAnsi="Times New Roman"/>
                <w:sz w:val="19"/>
              </w:rPr>
              <w:t>Zero packets captured; flow target IP is outside sensor monitored CIDR subnets.</w:t>
            </w:r>
          </w:p>
        </w:tc>
        <w:tc>
          <w:tcPr>
            <w:tcW w:type="dxa" w:w="2304"/>
            <w:shd w:fill="FFFFFF"/>
            <w:tcMar>
              <w:top w:w="100" w:type="dxa"/>
              <w:bottom w:w="100" w:type="dxa"/>
              <w:left w:w="140" w:type="dxa"/>
              <w:right w:w="140" w:type="dxa"/>
            </w:tcMar>
          </w:tcPr>
          <w:p>
            <w:pPr>
              <w:jc w:val="left"/>
            </w:pPr>
            <w:r>
              <w:rPr>
                <w:rFonts w:ascii="Times New Roman" w:hAnsi="Times New Roman"/>
                <w:sz w:val="19"/>
              </w:rPr>
              <w:t>UNRESOLVED (Sensor Topology Blindspot)</w:t>
            </w:r>
          </w:p>
        </w:tc>
      </w:tr>
      <w:tr>
        <w:tc>
          <w:tcPr>
            <w:tcW w:type="dxa" w:w="1872"/>
            <w:shd w:fill="F8FAFC"/>
            <w:tcMar>
              <w:top w:w="100" w:type="dxa"/>
              <w:bottom w:w="100" w:type="dxa"/>
              <w:left w:w="140" w:type="dxa"/>
              <w:right w:w="140" w:type="dxa"/>
            </w:tcMar>
          </w:tcPr>
          <w:p>
            <w:pPr>
              <w:jc w:val="left"/>
            </w:pPr>
            <w:r>
              <w:rPr>
                <w:rFonts w:ascii="Times New Roman" w:hAnsi="Times New Roman"/>
                <w:sz w:val="19"/>
              </w:rPr>
              <w:t>INV-OBS-03</w:t>
            </w:r>
          </w:p>
        </w:tc>
        <w:tc>
          <w:tcPr>
            <w:tcW w:type="dxa" w:w="2160"/>
            <w:shd w:fill="F8FAFC"/>
            <w:tcMar>
              <w:top w:w="100" w:type="dxa"/>
              <w:bottom w:w="100" w:type="dxa"/>
              <w:left w:w="140" w:type="dxa"/>
              <w:right w:w="140" w:type="dxa"/>
            </w:tcMar>
          </w:tcPr>
          <w:p>
            <w:pPr>
              <w:jc w:val="left"/>
            </w:pPr>
            <w:r>
              <w:rPr>
                <w:rFonts w:ascii="Times New Roman" w:hAnsi="Times New Roman"/>
                <w:sz w:val="19"/>
              </w:rPr>
              <w:t>ALL</w:t>
            </w:r>
          </w:p>
        </w:tc>
        <w:tc>
          <w:tcPr>
            <w:tcW w:type="dxa" w:w="3312"/>
            <w:shd w:fill="F8FAFC"/>
            <w:tcMar>
              <w:top w:w="100" w:type="dxa"/>
              <w:bottom w:w="100" w:type="dxa"/>
              <w:left w:w="140" w:type="dxa"/>
              <w:right w:w="140" w:type="dxa"/>
            </w:tcMar>
          </w:tcPr>
          <w:p>
            <w:pPr>
              <w:jc w:val="left"/>
            </w:pPr>
            <w:r>
              <w:rPr>
                <w:rFonts w:ascii="Times New Roman" w:hAnsi="Times New Roman"/>
                <w:sz w:val="19"/>
              </w:rPr>
              <w:t>Zero packets captured; sensor flagged hardware buffer ring overrun / drops.</w:t>
            </w:r>
          </w:p>
        </w:tc>
        <w:tc>
          <w:tcPr>
            <w:tcW w:type="dxa" w:w="2304"/>
            <w:shd w:fill="F8FAFC"/>
            <w:tcMar>
              <w:top w:w="100" w:type="dxa"/>
              <w:bottom w:w="100" w:type="dxa"/>
              <w:left w:w="140" w:type="dxa"/>
              <w:right w:w="140" w:type="dxa"/>
            </w:tcMar>
          </w:tcPr>
          <w:p>
            <w:pPr>
              <w:jc w:val="left"/>
            </w:pPr>
            <w:r>
              <w:rPr>
                <w:rFonts w:ascii="Times New Roman" w:hAnsi="Times New Roman"/>
                <w:sz w:val="19"/>
              </w:rPr>
              <w:t>UNRESOLVED (Degraded Sensor Visibility)</w:t>
            </w:r>
          </w:p>
        </w:tc>
      </w:tr>
    </w:tbl>
    <w:p>
      <w:pPr>
        <w:spacing w:before="80" w:after="160"/>
      </w:pPr>
    </w:p>
    <w:p>
      <w:pPr>
        <w:spacing w:before="280" w:after="120"/>
        <w:jc w:val="left"/>
      </w:pPr>
      <w:r>
        <w:rPr>
          <w:rFonts w:ascii="Times New Roman" w:hAnsi="Times New Roman"/>
          <w:b/>
          <w:sz w:val="24"/>
        </w:rPr>
        <w:t>3.4 Database Schema and Cryptographic Integrity Layer</w:t>
      </w:r>
    </w:p>
    <w:p>
      <w:pPr>
        <w:spacing w:line="360" w:lineRule="auto" w:after="120"/>
        <w:ind w:firstLine="0"/>
        <w:jc w:val="both"/>
      </w:pPr>
      <w:r>
        <w:rPr>
          <w:rFonts w:ascii="Times New Roman" w:hAnsi="Times New Roman"/>
          <w:b w:val="0"/>
          <w:i w:val="0"/>
          <w:sz w:val="24"/>
        </w:rPr>
        <w:t>TrueTrace implements persistent storage through SQLite using thread-safe connections. The relational schema enforces strict foreign key constraints across investigations, evidence_files, sensors, host_events, network_packets, network_claims, arbitration_results, and attack_graphs.</w:t>
      </w:r>
    </w:p>
    <w:p>
      <w:pPr>
        <w:spacing w:line="360" w:lineRule="auto" w:after="120"/>
        <w:ind w:firstLine="720"/>
        <w:jc w:val="both"/>
      </w:pPr>
      <w:r>
        <w:rPr>
          <w:rFonts w:ascii="Times New Roman" w:hAnsi="Times New Roman"/>
          <w:b w:val="0"/>
          <w:i w:val="0"/>
          <w:sz w:val="24"/>
        </w:rPr>
        <w:t>To ensure chain-of-custody defensibility, every evidence record stores its originating file ID and byte offset. When evidence files are uploaded, TrueTrace computes their SHA-256 digest using chunked reading (64 KB buffers). While cryptographic digests do not prove the external veracity of evidence, they provide mathematical proof that original evidence files have not been altered or tampered with subsequent to ingestion.</w:t>
      </w:r>
    </w:p>
    <w:p>
      <w:r>
        <w:br w:type="page"/>
      </w:r>
    </w:p>
    <w:p>
      <w:pPr>
        <w:spacing w:before="240" w:after="80"/>
        <w:jc w:val="center"/>
      </w:pPr>
      <w:r>
        <w:rPr>
          <w:rFonts w:ascii="Times New Roman" w:hAnsi="Times New Roman"/>
          <w:b/>
          <w:sz w:val="28"/>
        </w:rPr>
        <w:t>CHAPTER 4</w:t>
      </w:r>
    </w:p>
    <w:p>
      <w:pPr>
        <w:spacing w:before="80" w:after="360"/>
        <w:jc w:val="center"/>
      </w:pPr>
      <w:r>
        <w:rPr>
          <w:rFonts w:ascii="Times New Roman" w:hAnsi="Times New Roman"/>
          <w:b/>
          <w:sz w:val="28"/>
        </w:rPr>
        <w:t>DESIGN APPROACH AND DETAILS</w:t>
      </w:r>
    </w:p>
    <w:p>
      <w:pPr>
        <w:spacing w:before="280" w:after="120"/>
        <w:jc w:val="left"/>
      </w:pPr>
      <w:r>
        <w:rPr>
          <w:rFonts w:ascii="Times New Roman" w:hAnsi="Times New Roman"/>
          <w:b/>
          <w:sz w:val="24"/>
        </w:rPr>
        <w:t>4.1 Materials, Methods, and Observability Assessment</w:t>
      </w:r>
    </w:p>
    <w:p>
      <w:pPr>
        <w:spacing w:line="360" w:lineRule="auto" w:after="120"/>
        <w:ind w:firstLine="0"/>
        <w:jc w:val="both"/>
      </w:pPr>
      <w:r>
        <w:rPr>
          <w:rFonts w:ascii="Times New Roman" w:hAnsi="Times New Roman"/>
          <w:b w:val="0"/>
          <w:i w:val="0"/>
          <w:sz w:val="24"/>
        </w:rPr>
        <w:t>The implementation of TrueTrace followed an empirical systems-engineering approach, utilizing modern open-source technologies tested on native Windows 11 with Python 3.14.3 and Node.js v24.14.1.</w:t>
      </w:r>
    </w:p>
    <w:p>
      <w:pPr>
        <w:spacing w:before="200" w:after="80"/>
        <w:jc w:val="left"/>
      </w:pPr>
      <w:r>
        <w:rPr>
          <w:rFonts w:ascii="Times New Roman" w:hAnsi="Times New Roman"/>
          <w:b/>
          <w:i/>
          <w:sz w:val="24"/>
        </w:rPr>
        <w:t>4.1.1 Sensor Observability Modeling</w:t>
      </w:r>
    </w:p>
    <w:p>
      <w:pPr>
        <w:spacing w:line="360" w:lineRule="auto" w:after="120"/>
        <w:ind w:firstLine="0"/>
        <w:jc w:val="both"/>
      </w:pPr>
      <w:r>
        <w:rPr>
          <w:rFonts w:ascii="Times New Roman" w:hAnsi="Times New Roman"/>
          <w:b w:val="0"/>
          <w:i w:val="0"/>
          <w:sz w:val="24"/>
        </w:rPr>
        <w:t>TrueTrace models sensor coverage through a dedicated SensorConfig structure. Each sensor represents a physical tap, switch SPAN port, or host packet filter characterized by: interface name, monitored IPv4 CIDRs, capture start/end timestamps, and hardware loss flags.</w:t>
      </w:r>
    </w:p>
    <w:p>
      <w:pPr>
        <w:spacing w:before="200" w:after="80"/>
        <w:jc w:val="center"/>
      </w:pPr>
      <w:r>
        <w:drawing>
          <wp:inline xmlns:a="http://schemas.openxmlformats.org/drawingml/2006/main" xmlns:pic="http://schemas.openxmlformats.org/drawingml/2006/picture">
            <wp:extent cx="5029200" cy="2828925"/>
            <wp:docPr id="4" name="Picture 4"/>
            <wp:cNvGraphicFramePr>
              <a:graphicFrameLocks noChangeAspect="1"/>
            </wp:cNvGraphicFramePr>
            <a:graphic>
              <a:graphicData uri="http://schemas.openxmlformats.org/drawingml/2006/picture">
                <pic:pic>
                  <pic:nvPicPr>
                    <pic:cNvPr id="0" name="fig_4_1_observability_flow.png"/>
                    <pic:cNvPicPr/>
                  </pic:nvPicPr>
                  <pic:blipFill>
                    <a:blip r:embed="rId14"/>
                    <a:stretch>
                      <a:fillRect/>
                    </a:stretch>
                  </pic:blipFill>
                  <pic:spPr>
                    <a:xfrm>
                      <a:off x="0" y="0"/>
                      <a:ext cx="5029200" cy="2828925"/>
                    </a:xfrm>
                    <a:prstGeom prst="rect"/>
                  </pic:spPr>
                </pic:pic>
              </a:graphicData>
            </a:graphic>
          </wp:inline>
        </w:drawing>
      </w:r>
    </w:p>
    <w:p>
      <w:pPr>
        <w:spacing w:after="280"/>
        <w:jc w:val="center"/>
      </w:pPr>
      <w:r>
        <w:rPr>
          <w:rFonts w:ascii="Times New Roman" w:hAnsi="Times New Roman"/>
          <w:i/>
          <w:sz w:val="20"/>
        </w:rPr>
        <w:t>Fig. 4.1 Sensor Observability Decision Flowchart for Network Telemetry Assessment.</w:t>
      </w:r>
    </w:p>
    <w:p>
      <w:pPr>
        <w:spacing w:before="240" w:after="80"/>
        <w:jc w:val="left"/>
      </w:pPr>
      <w:r>
        <w:rPr>
          <w:rFonts w:ascii="Times New Roman" w:hAnsi="Times New Roman"/>
          <w:b/>
          <w:sz w:val="20"/>
        </w:rPr>
        <w:t>Table.4.1 Sensor Observability State Classification and Epistemic Interpretations.</w:t>
      </w:r>
    </w:p>
    <w:tbl>
      <w:tblPr>
        <w:tblW w:type="auto" w:w="0"/>
        <w:jc w:val="center"/>
        <w:tblLook w:firstColumn="1" w:firstRow="1" w:lastColumn="0" w:lastRow="0" w:noHBand="0" w:noVBand="1" w:val="04A0"/>
      </w:tblPr>
      <w:tblGrid>
        <w:gridCol w:w="2077"/>
        <w:gridCol w:w="2077"/>
        <w:gridCol w:w="2077"/>
        <w:gridCol w:w="2077"/>
      </w:tblGrid>
      <w:tr>
        <w:tc>
          <w:tcPr>
            <w:tcW w:type="dxa" w:w="2304"/>
            <w:shd w:fill="E2E8F0"/>
            <w:tcMar>
              <w:top w:w="120" w:type="dxa"/>
              <w:bottom w:w="120" w:type="dxa"/>
              <w:left w:w="140" w:type="dxa"/>
              <w:right w:w="140" w:type="dxa"/>
            </w:tcMar>
          </w:tcPr>
          <w:p>
            <w:pPr>
              <w:jc w:val="center"/>
            </w:pPr>
            <w:r>
              <w:rPr>
                <w:rFonts w:ascii="Times New Roman" w:hAnsi="Times New Roman"/>
                <w:b/>
                <w:sz w:val="20"/>
              </w:rPr>
              <w:t>Observability State</w:t>
            </w:r>
          </w:p>
        </w:tc>
        <w:tc>
          <w:tcPr>
            <w:tcW w:type="dxa" w:w="2880"/>
            <w:shd w:fill="E2E8F0"/>
            <w:tcMar>
              <w:top w:w="120" w:type="dxa"/>
              <w:bottom w:w="120" w:type="dxa"/>
              <w:left w:w="140" w:type="dxa"/>
              <w:right w:w="140" w:type="dxa"/>
            </w:tcMar>
          </w:tcPr>
          <w:p>
            <w:pPr>
              <w:jc w:val="center"/>
            </w:pPr>
            <w:r>
              <w:rPr>
                <w:rFonts w:ascii="Times New Roman" w:hAnsi="Times New Roman"/>
                <w:b/>
                <w:sz w:val="20"/>
              </w:rPr>
              <w:t>Mathematical Preconditions</w:t>
            </w:r>
          </w:p>
        </w:tc>
        <w:tc>
          <w:tcPr>
            <w:tcW w:type="dxa" w:w="2592"/>
            <w:shd w:fill="E2E8F0"/>
            <w:tcMar>
              <w:top w:w="120" w:type="dxa"/>
              <w:bottom w:w="120" w:type="dxa"/>
              <w:left w:w="140" w:type="dxa"/>
              <w:right w:w="140" w:type="dxa"/>
            </w:tcMar>
          </w:tcPr>
          <w:p>
            <w:pPr>
              <w:jc w:val="center"/>
            </w:pPr>
            <w:r>
              <w:rPr>
                <w:rFonts w:ascii="Times New Roman" w:hAnsi="Times New Roman"/>
                <w:b/>
                <w:sz w:val="20"/>
              </w:rPr>
              <w:t>Forensic Meaning</w:t>
            </w:r>
          </w:p>
        </w:tc>
        <w:tc>
          <w:tcPr>
            <w:tcW w:type="dxa" w:w="2304"/>
            <w:shd w:fill="E2E8F0"/>
            <w:tcMar>
              <w:top w:w="120" w:type="dxa"/>
              <w:bottom w:w="120" w:type="dxa"/>
              <w:left w:w="140" w:type="dxa"/>
              <w:right w:w="140" w:type="dxa"/>
            </w:tcMar>
          </w:tcPr>
          <w:p>
            <w:pPr>
              <w:jc w:val="center"/>
            </w:pPr>
            <w:r>
              <w:rPr>
                <w:rFonts w:ascii="Times New Roman" w:hAnsi="Times New Roman"/>
                <w:b/>
                <w:sz w:val="20"/>
              </w:rPr>
              <w:t>Engine Arbitration Policy</w:t>
            </w:r>
          </w:p>
        </w:tc>
      </w:tr>
      <w:tr>
        <w:tc>
          <w:tcPr>
            <w:tcW w:type="dxa" w:w="2304"/>
            <w:shd w:fill="FFFFFF"/>
            <w:tcMar>
              <w:top w:w="100" w:type="dxa"/>
              <w:bottom w:w="100" w:type="dxa"/>
              <w:left w:w="140" w:type="dxa"/>
              <w:right w:w="140" w:type="dxa"/>
            </w:tcMar>
          </w:tcPr>
          <w:p>
            <w:pPr>
              <w:jc w:val="left"/>
            </w:pPr>
            <w:r>
              <w:rPr>
                <w:rFonts w:ascii="Times New Roman" w:hAnsi="Times New Roman"/>
                <w:sz w:val="19"/>
              </w:rPr>
              <w:t>FULLY_OBSERVABLE</w:t>
            </w:r>
          </w:p>
        </w:tc>
        <w:tc>
          <w:tcPr>
            <w:tcW w:type="dxa" w:w="2880"/>
            <w:shd w:fill="FFFFFF"/>
            <w:tcMar>
              <w:top w:w="100" w:type="dxa"/>
              <w:bottom w:w="100" w:type="dxa"/>
              <w:left w:w="140" w:type="dxa"/>
              <w:right w:w="140" w:type="dxa"/>
            </w:tcMar>
          </w:tcPr>
          <w:p>
            <w:pPr>
              <w:jc w:val="left"/>
            </w:pPr>
            <w:r>
              <w:rPr>
                <w:rFonts w:ascii="Times New Roman" w:hAnsi="Times New Roman"/>
                <w:sz w:val="19"/>
              </w:rPr>
              <w:t>IP in CIDR(S) AND tc in [Tstart, Tend] AND Loss(S) == False</w:t>
            </w:r>
          </w:p>
        </w:tc>
        <w:tc>
          <w:tcPr>
            <w:tcW w:type="dxa" w:w="2592"/>
            <w:shd w:fill="FFFFFF"/>
            <w:tcMar>
              <w:top w:w="100" w:type="dxa"/>
              <w:bottom w:w="100" w:type="dxa"/>
              <w:left w:w="140" w:type="dxa"/>
              <w:right w:w="140" w:type="dxa"/>
            </w:tcMar>
          </w:tcPr>
          <w:p>
            <w:pPr>
              <w:jc w:val="left"/>
            </w:pPr>
            <w:r>
              <w:rPr>
                <w:rFonts w:ascii="Times New Roman" w:hAnsi="Times New Roman"/>
                <w:sz w:val="19"/>
              </w:rPr>
              <w:t>Sensor had complete, lossless packet visibility over the link.</w:t>
            </w:r>
          </w:p>
        </w:tc>
        <w:tc>
          <w:tcPr>
            <w:tcW w:type="dxa" w:w="2304"/>
            <w:shd w:fill="FFFFFF"/>
            <w:tcMar>
              <w:top w:w="100" w:type="dxa"/>
              <w:bottom w:w="100" w:type="dxa"/>
              <w:left w:w="140" w:type="dxa"/>
              <w:right w:w="140" w:type="dxa"/>
            </w:tcMar>
          </w:tcPr>
          <w:p>
            <w:pPr>
              <w:jc w:val="left"/>
            </w:pPr>
            <w:r>
              <w:rPr>
                <w:rFonts w:ascii="Times New Roman" w:hAnsi="Times New Roman"/>
                <w:sz w:val="19"/>
              </w:rPr>
              <w:t>Engine evaluates positive and negative transport invariants.</w:t>
            </w:r>
          </w:p>
        </w:tc>
      </w:tr>
      <w:tr>
        <w:tc>
          <w:tcPr>
            <w:tcW w:type="dxa" w:w="2304"/>
            <w:shd w:fill="F8FAFC"/>
            <w:tcMar>
              <w:top w:w="100" w:type="dxa"/>
              <w:bottom w:w="100" w:type="dxa"/>
              <w:left w:w="140" w:type="dxa"/>
              <w:right w:w="140" w:type="dxa"/>
            </w:tcMar>
          </w:tcPr>
          <w:p>
            <w:pPr>
              <w:jc w:val="left"/>
            </w:pPr>
            <w:r>
              <w:rPr>
                <w:rFonts w:ascii="Times New Roman" w:hAnsi="Times New Roman"/>
                <w:sz w:val="19"/>
              </w:rPr>
              <w:t>DEGRADED_VISIBILITY</w:t>
            </w:r>
          </w:p>
        </w:tc>
        <w:tc>
          <w:tcPr>
            <w:tcW w:type="dxa" w:w="2880"/>
            <w:shd w:fill="F8FAFC"/>
            <w:tcMar>
              <w:top w:w="100" w:type="dxa"/>
              <w:bottom w:w="100" w:type="dxa"/>
              <w:left w:w="140" w:type="dxa"/>
              <w:right w:w="140" w:type="dxa"/>
            </w:tcMar>
          </w:tcPr>
          <w:p>
            <w:pPr>
              <w:jc w:val="left"/>
            </w:pPr>
            <w:r>
              <w:rPr>
                <w:rFonts w:ascii="Times New Roman" w:hAnsi="Times New Roman"/>
                <w:sz w:val="19"/>
              </w:rPr>
              <w:t>IP in CIDR(S) AND tc in [Tstart, Tend] AND Loss(S) == True</w:t>
            </w:r>
          </w:p>
        </w:tc>
        <w:tc>
          <w:tcPr>
            <w:tcW w:type="dxa" w:w="2592"/>
            <w:shd w:fill="F8FAFC"/>
            <w:tcMar>
              <w:top w:w="100" w:type="dxa"/>
              <w:bottom w:w="100" w:type="dxa"/>
              <w:left w:w="140" w:type="dxa"/>
              <w:right w:w="140" w:type="dxa"/>
            </w:tcMar>
          </w:tcPr>
          <w:p>
            <w:pPr>
              <w:jc w:val="left"/>
            </w:pPr>
            <w:r>
              <w:rPr>
                <w:rFonts w:ascii="Times New Roman" w:hAnsi="Times New Roman"/>
                <w:sz w:val="19"/>
              </w:rPr>
              <w:t>Sensor monitored link but experienced hardware buffer packet drops.</w:t>
            </w:r>
          </w:p>
        </w:tc>
        <w:tc>
          <w:tcPr>
            <w:tcW w:type="dxa" w:w="2304"/>
            <w:shd w:fill="F8FAFC"/>
            <w:tcMar>
              <w:top w:w="100" w:type="dxa"/>
              <w:bottom w:w="100" w:type="dxa"/>
              <w:left w:w="140" w:type="dxa"/>
              <w:right w:w="140" w:type="dxa"/>
            </w:tcMar>
          </w:tcPr>
          <w:p>
            <w:pPr>
              <w:jc w:val="left"/>
            </w:pPr>
            <w:r>
              <w:rPr>
                <w:rFonts w:ascii="Times New Roman" w:hAnsi="Times New Roman"/>
                <w:sz w:val="19"/>
              </w:rPr>
              <w:t>Missing packets cannot be used to contradict; holds verdict in abeyance.</w:t>
            </w:r>
          </w:p>
        </w:tc>
      </w:tr>
      <w:tr>
        <w:tc>
          <w:tcPr>
            <w:tcW w:type="dxa" w:w="2304"/>
            <w:shd w:fill="FFFFFF"/>
            <w:tcMar>
              <w:top w:w="100" w:type="dxa"/>
              <w:bottom w:w="100" w:type="dxa"/>
              <w:left w:w="140" w:type="dxa"/>
              <w:right w:w="140" w:type="dxa"/>
            </w:tcMar>
          </w:tcPr>
          <w:p>
            <w:pPr>
              <w:jc w:val="left"/>
            </w:pPr>
            <w:r>
              <w:rPr>
                <w:rFonts w:ascii="Times New Roman" w:hAnsi="Times New Roman"/>
                <w:sz w:val="19"/>
              </w:rPr>
              <w:t>UNOBSERVABLE</w:t>
            </w:r>
          </w:p>
        </w:tc>
        <w:tc>
          <w:tcPr>
            <w:tcW w:type="dxa" w:w="2880"/>
            <w:shd w:fill="FFFFFF"/>
            <w:tcMar>
              <w:top w:w="100" w:type="dxa"/>
              <w:bottom w:w="100" w:type="dxa"/>
              <w:left w:w="140" w:type="dxa"/>
              <w:right w:w="140" w:type="dxa"/>
            </w:tcMar>
          </w:tcPr>
          <w:p>
            <w:pPr>
              <w:jc w:val="left"/>
            </w:pPr>
            <w:r>
              <w:rPr>
                <w:rFonts w:ascii="Times New Roman" w:hAnsi="Times New Roman"/>
                <w:sz w:val="19"/>
              </w:rPr>
              <w:t>IP not in CIDR(S) OR tc not in [Tstart, Tend]</w:t>
            </w:r>
          </w:p>
        </w:tc>
        <w:tc>
          <w:tcPr>
            <w:tcW w:type="dxa" w:w="2592"/>
            <w:shd w:fill="FFFFFF"/>
            <w:tcMar>
              <w:top w:w="100" w:type="dxa"/>
              <w:bottom w:w="100" w:type="dxa"/>
              <w:left w:w="140" w:type="dxa"/>
              <w:right w:w="140" w:type="dxa"/>
            </w:tcMar>
          </w:tcPr>
          <w:p>
            <w:pPr>
              <w:jc w:val="left"/>
            </w:pPr>
            <w:r>
              <w:rPr>
                <w:rFonts w:ascii="Times New Roman" w:hAnsi="Times New Roman"/>
                <w:sz w:val="19"/>
              </w:rPr>
              <w:t>Communication occurred outside physical sensor monitoring scope.</w:t>
            </w:r>
          </w:p>
        </w:tc>
        <w:tc>
          <w:tcPr>
            <w:tcW w:type="dxa" w:w="2304"/>
            <w:shd w:fill="FFFFFF"/>
            <w:tcMar>
              <w:top w:w="100" w:type="dxa"/>
              <w:bottom w:w="100" w:type="dxa"/>
              <w:left w:w="140" w:type="dxa"/>
              <w:right w:w="140" w:type="dxa"/>
            </w:tcMar>
          </w:tcPr>
          <w:p>
            <w:pPr>
              <w:jc w:val="left"/>
            </w:pPr>
            <w:r>
              <w:rPr>
                <w:rFonts w:ascii="Times New Roman" w:hAnsi="Times New Roman"/>
                <w:sz w:val="19"/>
              </w:rPr>
              <w:t>Strictly assigns UNRESOLVED; preserves candidate hypothesis.</w:t>
            </w:r>
          </w:p>
        </w:tc>
      </w:tr>
    </w:tbl>
    <w:p>
      <w:pPr>
        <w:spacing w:before="80" w:after="160"/>
      </w:pPr>
    </w:p>
    <w:p>
      <w:pPr>
        <w:spacing w:before="200" w:after="80"/>
        <w:jc w:val="left"/>
      </w:pPr>
      <w:r>
        <w:rPr>
          <w:rFonts w:ascii="Times New Roman" w:hAnsi="Times New Roman"/>
          <w:b/>
          <w:i/>
          <w:sz w:val="24"/>
        </w:rPr>
        <w:t>4.1.2 Directional 5-Tuple Matching Algorithm</w:t>
      </w:r>
    </w:p>
    <w:p>
      <w:pPr>
        <w:spacing w:line="360" w:lineRule="auto" w:after="120"/>
        <w:ind w:firstLine="0"/>
        <w:jc w:val="both"/>
      </w:pPr>
      <w:r>
        <w:rPr>
          <w:rFonts w:ascii="Times New Roman" w:hAnsi="Times New Roman"/>
          <w:b w:val="0"/>
          <w:i w:val="0"/>
          <w:sz w:val="24"/>
        </w:rPr>
        <w:t>Matching packet streams against candidate claims requires directional awareness. The client initiates contact toward a destination service port, while the server replies from its service port toward the client's ephemeral port. For a claim C with parameters (s_ip, s_port, d_ip, d_port, proto), a packet P matches the forward flow if:</w:t>
      </w:r>
    </w:p>
    <w:p>
      <w:pPr>
        <w:spacing w:line="360" w:lineRule="auto" w:after="160"/>
        <w:ind w:firstLine="0"/>
        <w:jc w:val="center"/>
      </w:pPr>
      <w:r>
        <w:rPr>
          <w:rFonts w:ascii="Times New Roman" w:hAnsi="Times New Roman"/>
          <w:b/>
          <w:i w:val="0"/>
          <w:sz w:val="24"/>
        </w:rPr>
        <w:t>P.dst_ip == C.d_ip AND P.dst_port == C.d_port AND (C.s_ip == '0.0.0.0' OR P.src_ip == C.s_ip) AND (C.s_port is None OR P.src_port == C.s_port)</w:t>
      </w:r>
    </w:p>
    <w:p>
      <w:pPr>
        <w:spacing w:line="360" w:lineRule="auto" w:after="120"/>
        <w:ind w:firstLine="720"/>
        <w:jc w:val="both"/>
      </w:pPr>
      <w:r>
        <w:rPr>
          <w:rFonts w:ascii="Times New Roman" w:hAnsi="Times New Roman"/>
          <w:b w:val="0"/>
          <w:i w:val="0"/>
          <w:sz w:val="24"/>
        </w:rPr>
        <w:t>Conversely, a packet P matches the reverse flow if:</w:t>
      </w:r>
    </w:p>
    <w:p>
      <w:pPr>
        <w:spacing w:line="360" w:lineRule="auto" w:after="200"/>
        <w:ind w:firstLine="0"/>
        <w:jc w:val="center"/>
      </w:pPr>
      <w:r>
        <w:rPr>
          <w:rFonts w:ascii="Times New Roman" w:hAnsi="Times New Roman"/>
          <w:b/>
          <w:i w:val="0"/>
          <w:sz w:val="24"/>
        </w:rPr>
        <w:t>P.src_ip == C.d_ip AND P.src_port == C.d_port AND (C.s_ip == '0.0.0.0' OR P.dst_ip == C.s_ip) AND (C.s_port is None OR P.dst_port == C.s_port)</w:t>
      </w:r>
    </w:p>
    <w:p>
      <w:pPr>
        <w:spacing w:line="360" w:lineRule="auto" w:after="120"/>
        <w:ind w:firstLine="720"/>
        <w:jc w:val="both"/>
      </w:pPr>
      <w:r>
        <w:rPr>
          <w:rFonts w:ascii="Times New Roman" w:hAnsi="Times New Roman"/>
          <w:b w:val="0"/>
          <w:i w:val="0"/>
          <w:sz w:val="24"/>
        </w:rPr>
        <w:t>If the host operating system log failed to capture the client ephemeral source port (a frequent artifact in Linux auditd sockpair logging), TrueTrace treats s_port as a wildcard, preventing false correlation misses while enforcing strict IP and destination port fidelity.</w:t>
      </w:r>
    </w:p>
    <w:p>
      <w:pPr>
        <w:spacing w:before="280" w:after="120"/>
        <w:jc w:val="left"/>
      </w:pPr>
      <w:r>
        <w:rPr>
          <w:rFonts w:ascii="Times New Roman" w:hAnsi="Times New Roman"/>
          <w:b/>
          <w:sz w:val="24"/>
        </w:rPr>
        <w:t>4.2 Codes and Standards</w:t>
      </w:r>
    </w:p>
    <w:p>
      <w:pPr>
        <w:spacing w:line="360" w:lineRule="auto" w:after="120"/>
        <w:ind w:firstLine="0"/>
        <w:jc w:val="both"/>
      </w:pPr>
      <w:r>
        <w:rPr>
          <w:rFonts w:ascii="Times New Roman" w:hAnsi="Times New Roman"/>
          <w:b w:val="0"/>
          <w:i w:val="0"/>
          <w:sz w:val="24"/>
        </w:rPr>
        <w:t>TrueTrace is constructed in strict adherence to international networking, cryptographic, and software engineering standards:</w:t>
      </w:r>
    </w:p>
    <w:p>
      <w:pPr>
        <w:spacing w:line="360" w:lineRule="auto" w:after="120"/>
        <w:ind w:firstLine="720"/>
        <w:jc w:val="both"/>
      </w:pPr>
      <w:r>
        <w:rPr>
          <w:rFonts w:ascii="Times New Roman" w:hAnsi="Times New Roman"/>
          <w:b w:val="0"/>
          <w:i w:val="0"/>
          <w:sz w:val="24"/>
        </w:rPr>
        <w:t>1. RFC 793 (Transmission Control Protocol): Governing 3-way handshake state transitions, flag semantics, sequence/acknowledgement synchronization, and reset (RST) generation.</w:t>
      </w:r>
    </w:p>
    <w:p>
      <w:pPr>
        <w:spacing w:line="360" w:lineRule="auto" w:after="120"/>
        <w:ind w:firstLine="720"/>
        <w:jc w:val="both"/>
      </w:pPr>
      <w:r>
        <w:rPr>
          <w:rFonts w:ascii="Times New Roman" w:hAnsi="Times New Roman"/>
          <w:b w:val="0"/>
          <w:i w:val="0"/>
          <w:sz w:val="24"/>
        </w:rPr>
        <w:t>2. FIPS PUB 180-4 (Secure Hash Standard): Implementing SHA-256 cryptographic digests for evidence file provenance tracking.</w:t>
      </w:r>
    </w:p>
    <w:p>
      <w:pPr>
        <w:spacing w:line="360" w:lineRule="auto" w:after="120"/>
        <w:ind w:firstLine="720"/>
        <w:jc w:val="both"/>
      </w:pPr>
      <w:r>
        <w:rPr>
          <w:rFonts w:ascii="Times New Roman" w:hAnsi="Times New Roman"/>
          <w:b w:val="0"/>
          <w:i w:val="0"/>
          <w:sz w:val="24"/>
        </w:rPr>
        <w:t>3. RFC 4632 (Classless Inter-Domain Routing): Standardizing IPv4 network address prefix matching and subnet containment.</w:t>
      </w:r>
    </w:p>
    <w:p>
      <w:pPr>
        <w:spacing w:line="360" w:lineRule="auto" w:after="120"/>
        <w:ind w:firstLine="720"/>
        <w:jc w:val="both"/>
      </w:pPr>
      <w:r>
        <w:rPr>
          <w:rFonts w:ascii="Times New Roman" w:hAnsi="Times New Roman"/>
          <w:b w:val="0"/>
          <w:i w:val="0"/>
          <w:sz w:val="24"/>
        </w:rPr>
        <w:t>4. ISO/IEC 27037 (Guidelines for Digital Evidence Handling): Conforming to digital forensics principles regarding non-destructive evidence processing and audit traceability.</w:t>
      </w:r>
    </w:p>
    <w:p>
      <w:pPr>
        <w:spacing w:line="360" w:lineRule="auto" w:after="120"/>
        <w:ind w:firstLine="720"/>
        <w:jc w:val="both"/>
      </w:pPr>
      <w:r>
        <w:rPr>
          <w:rFonts w:ascii="Times New Roman" w:hAnsi="Times New Roman"/>
          <w:b w:val="0"/>
          <w:i w:val="0"/>
          <w:sz w:val="24"/>
        </w:rPr>
        <w:t>5. W3C OpenAPI 3.0 / REST: Governing structured communication between the FastAPI backend and React frontend.</w:t>
      </w:r>
    </w:p>
    <w:p>
      <w:pPr>
        <w:spacing w:before="240" w:after="80"/>
        <w:jc w:val="left"/>
      </w:pPr>
      <w:r>
        <w:rPr>
          <w:rFonts w:ascii="Times New Roman" w:hAnsi="Times New Roman"/>
          <w:b/>
          <w:sz w:val="20"/>
        </w:rPr>
        <w:t>Table.4.2 System Dependencies, Libraries, and Standards Conformance.</w:t>
      </w:r>
    </w:p>
    <w:tbl>
      <w:tblPr>
        <w:tblW w:type="auto" w:w="0"/>
        <w:jc w:val="center"/>
        <w:tblLook w:firstColumn="1" w:firstRow="1" w:lastColumn="0" w:lastRow="0" w:noHBand="0" w:noVBand="1" w:val="04A0"/>
      </w:tblPr>
      <w:tblGrid>
        <w:gridCol w:w="2077"/>
        <w:gridCol w:w="2077"/>
        <w:gridCol w:w="2077"/>
        <w:gridCol w:w="2077"/>
      </w:tblGrid>
      <w:tr>
        <w:tc>
          <w:tcPr>
            <w:tcW w:type="dxa" w:w="2160"/>
            <w:shd w:fill="E2E8F0"/>
            <w:tcMar>
              <w:top w:w="120" w:type="dxa"/>
              <w:bottom w:w="120" w:type="dxa"/>
              <w:left w:w="140" w:type="dxa"/>
              <w:right w:w="140" w:type="dxa"/>
            </w:tcMar>
          </w:tcPr>
          <w:p>
            <w:pPr>
              <w:jc w:val="center"/>
            </w:pPr>
            <w:r>
              <w:rPr>
                <w:rFonts w:ascii="Times New Roman" w:hAnsi="Times New Roman"/>
                <w:b/>
                <w:sz w:val="20"/>
              </w:rPr>
              <w:t>Component Layer</w:t>
            </w:r>
          </w:p>
        </w:tc>
        <w:tc>
          <w:tcPr>
            <w:tcW w:type="dxa" w:w="2304"/>
            <w:shd w:fill="E2E8F0"/>
            <w:tcMar>
              <w:top w:w="120" w:type="dxa"/>
              <w:bottom w:w="120" w:type="dxa"/>
              <w:left w:w="140" w:type="dxa"/>
              <w:right w:w="140" w:type="dxa"/>
            </w:tcMar>
          </w:tcPr>
          <w:p>
            <w:pPr>
              <w:jc w:val="center"/>
            </w:pPr>
            <w:r>
              <w:rPr>
                <w:rFonts w:ascii="Times New Roman" w:hAnsi="Times New Roman"/>
                <w:b/>
                <w:sz w:val="20"/>
              </w:rPr>
              <w:t>Implementation Technology</w:t>
            </w:r>
          </w:p>
        </w:tc>
        <w:tc>
          <w:tcPr>
            <w:tcW w:type="dxa" w:w="2592"/>
            <w:shd w:fill="E2E8F0"/>
            <w:tcMar>
              <w:top w:w="120" w:type="dxa"/>
              <w:bottom w:w="120" w:type="dxa"/>
              <w:left w:w="140" w:type="dxa"/>
              <w:right w:w="140" w:type="dxa"/>
            </w:tcMar>
          </w:tcPr>
          <w:p>
            <w:pPr>
              <w:jc w:val="center"/>
            </w:pPr>
            <w:r>
              <w:rPr>
                <w:rFonts w:ascii="Times New Roman" w:hAnsi="Times New Roman"/>
                <w:b/>
                <w:sz w:val="20"/>
              </w:rPr>
              <w:t>Version / Standard</w:t>
            </w:r>
          </w:p>
        </w:tc>
        <w:tc>
          <w:tcPr>
            <w:tcW w:type="dxa" w:w="2592"/>
            <w:shd w:fill="E2E8F0"/>
            <w:tcMar>
              <w:top w:w="120" w:type="dxa"/>
              <w:bottom w:w="120" w:type="dxa"/>
              <w:left w:w="140" w:type="dxa"/>
              <w:right w:w="140" w:type="dxa"/>
            </w:tcMar>
          </w:tcPr>
          <w:p>
            <w:pPr>
              <w:jc w:val="center"/>
            </w:pPr>
            <w:r>
              <w:rPr>
                <w:rFonts w:ascii="Times New Roman" w:hAnsi="Times New Roman"/>
                <w:b/>
                <w:sz w:val="20"/>
              </w:rPr>
              <w:t>Engineering Justification</w:t>
            </w:r>
          </w:p>
        </w:tc>
      </w:tr>
      <w:tr>
        <w:tc>
          <w:tcPr>
            <w:tcW w:type="dxa" w:w="2160"/>
            <w:shd w:fill="FFFFFF"/>
            <w:tcMar>
              <w:top w:w="100" w:type="dxa"/>
              <w:bottom w:w="100" w:type="dxa"/>
              <w:left w:w="140" w:type="dxa"/>
              <w:right w:w="140" w:type="dxa"/>
            </w:tcMar>
          </w:tcPr>
          <w:p>
            <w:pPr>
              <w:jc w:val="left"/>
            </w:pPr>
            <w:r>
              <w:rPr>
                <w:rFonts w:ascii="Times New Roman" w:hAnsi="Times New Roman"/>
                <w:sz w:val="19"/>
              </w:rPr>
              <w:t>Backend Framework</w:t>
            </w:r>
          </w:p>
        </w:tc>
        <w:tc>
          <w:tcPr>
            <w:tcW w:type="dxa" w:w="2304"/>
            <w:shd w:fill="FFFFFF"/>
            <w:tcMar>
              <w:top w:w="100" w:type="dxa"/>
              <w:bottom w:w="100" w:type="dxa"/>
              <w:left w:w="140" w:type="dxa"/>
              <w:right w:w="140" w:type="dxa"/>
            </w:tcMar>
          </w:tcPr>
          <w:p>
            <w:pPr>
              <w:jc w:val="left"/>
            </w:pPr>
            <w:r>
              <w:rPr>
                <w:rFonts w:ascii="Times New Roman" w:hAnsi="Times New Roman"/>
                <w:sz w:val="19"/>
              </w:rPr>
              <w:t>Python / FastAPI</w:t>
            </w:r>
          </w:p>
        </w:tc>
        <w:tc>
          <w:tcPr>
            <w:tcW w:type="dxa" w:w="2592"/>
            <w:shd w:fill="FFFFFF"/>
            <w:tcMar>
              <w:top w:w="100" w:type="dxa"/>
              <w:bottom w:w="100" w:type="dxa"/>
              <w:left w:w="140" w:type="dxa"/>
              <w:right w:w="140" w:type="dxa"/>
            </w:tcMar>
          </w:tcPr>
          <w:p>
            <w:pPr>
              <w:jc w:val="left"/>
            </w:pPr>
            <w:r>
              <w:rPr>
                <w:rFonts w:ascii="Times New Roman" w:hAnsi="Times New Roman"/>
                <w:sz w:val="19"/>
              </w:rPr>
              <w:t>FastAPI 0.115+, Python 3.14</w:t>
            </w:r>
          </w:p>
        </w:tc>
        <w:tc>
          <w:tcPr>
            <w:tcW w:type="dxa" w:w="2592"/>
            <w:shd w:fill="FFFFFF"/>
            <w:tcMar>
              <w:top w:w="100" w:type="dxa"/>
              <w:bottom w:w="100" w:type="dxa"/>
              <w:left w:w="140" w:type="dxa"/>
              <w:right w:w="140" w:type="dxa"/>
            </w:tcMar>
          </w:tcPr>
          <w:p>
            <w:pPr>
              <w:jc w:val="left"/>
            </w:pPr>
            <w:r>
              <w:rPr>
                <w:rFonts w:ascii="Times New Roman" w:hAnsi="Times New Roman"/>
                <w:sz w:val="19"/>
              </w:rPr>
              <w:t>Asynchronous, high-performance REST API with automatic OpenAPI documentation.</w:t>
            </w:r>
          </w:p>
        </w:tc>
      </w:tr>
      <w:tr>
        <w:tc>
          <w:tcPr>
            <w:tcW w:type="dxa" w:w="2160"/>
            <w:shd w:fill="F8FAFC"/>
            <w:tcMar>
              <w:top w:w="100" w:type="dxa"/>
              <w:bottom w:w="100" w:type="dxa"/>
              <w:left w:w="140" w:type="dxa"/>
              <w:right w:w="140" w:type="dxa"/>
            </w:tcMar>
          </w:tcPr>
          <w:p>
            <w:pPr>
              <w:jc w:val="left"/>
            </w:pPr>
            <w:r>
              <w:rPr>
                <w:rFonts w:ascii="Times New Roman" w:hAnsi="Times New Roman"/>
                <w:sz w:val="19"/>
              </w:rPr>
              <w:t>Persistence Layer</w:t>
            </w:r>
          </w:p>
        </w:tc>
        <w:tc>
          <w:tcPr>
            <w:tcW w:type="dxa" w:w="2304"/>
            <w:shd w:fill="F8FAFC"/>
            <w:tcMar>
              <w:top w:w="100" w:type="dxa"/>
              <w:bottom w:w="100" w:type="dxa"/>
              <w:left w:w="140" w:type="dxa"/>
              <w:right w:w="140" w:type="dxa"/>
            </w:tcMar>
          </w:tcPr>
          <w:p>
            <w:pPr>
              <w:jc w:val="left"/>
            </w:pPr>
            <w:r>
              <w:rPr>
                <w:rFonts w:ascii="Times New Roman" w:hAnsi="Times New Roman"/>
                <w:sz w:val="19"/>
              </w:rPr>
              <w:t>SQLite3</w:t>
            </w:r>
          </w:p>
        </w:tc>
        <w:tc>
          <w:tcPr>
            <w:tcW w:type="dxa" w:w="2592"/>
            <w:shd w:fill="F8FAFC"/>
            <w:tcMar>
              <w:top w:w="100" w:type="dxa"/>
              <w:bottom w:w="100" w:type="dxa"/>
              <w:left w:w="140" w:type="dxa"/>
              <w:right w:w="140" w:type="dxa"/>
            </w:tcMar>
          </w:tcPr>
          <w:p>
            <w:pPr>
              <w:jc w:val="left"/>
            </w:pPr>
            <w:r>
              <w:rPr>
                <w:rFonts w:ascii="Times New Roman" w:hAnsi="Times New Roman"/>
                <w:sz w:val="19"/>
              </w:rPr>
              <w:t>SQLite 3.45+</w:t>
            </w:r>
          </w:p>
        </w:tc>
        <w:tc>
          <w:tcPr>
            <w:tcW w:type="dxa" w:w="2592"/>
            <w:shd w:fill="F8FAFC"/>
            <w:tcMar>
              <w:top w:w="100" w:type="dxa"/>
              <w:bottom w:w="100" w:type="dxa"/>
              <w:left w:w="140" w:type="dxa"/>
              <w:right w:w="140" w:type="dxa"/>
            </w:tcMar>
          </w:tcPr>
          <w:p>
            <w:pPr>
              <w:jc w:val="left"/>
            </w:pPr>
            <w:r>
              <w:rPr>
                <w:rFonts w:ascii="Times New Roman" w:hAnsi="Times New Roman"/>
                <w:sz w:val="19"/>
              </w:rPr>
              <w:t>Zero-configuration, serverless, ACID-compliant local database ensuring data portability.</w:t>
            </w:r>
          </w:p>
        </w:tc>
      </w:tr>
      <w:tr>
        <w:tc>
          <w:tcPr>
            <w:tcW w:type="dxa" w:w="2160"/>
            <w:shd w:fill="FFFFFF"/>
            <w:tcMar>
              <w:top w:w="100" w:type="dxa"/>
              <w:bottom w:w="100" w:type="dxa"/>
              <w:left w:w="140" w:type="dxa"/>
              <w:right w:w="140" w:type="dxa"/>
            </w:tcMar>
          </w:tcPr>
          <w:p>
            <w:pPr>
              <w:jc w:val="left"/>
            </w:pPr>
            <w:r>
              <w:rPr>
                <w:rFonts w:ascii="Times New Roman" w:hAnsi="Times New Roman"/>
                <w:sz w:val="19"/>
              </w:rPr>
              <w:t>Graph Modeling</w:t>
            </w:r>
          </w:p>
        </w:tc>
        <w:tc>
          <w:tcPr>
            <w:tcW w:type="dxa" w:w="2304"/>
            <w:shd w:fill="FFFFFF"/>
            <w:tcMar>
              <w:top w:w="100" w:type="dxa"/>
              <w:bottom w:w="100" w:type="dxa"/>
              <w:left w:w="140" w:type="dxa"/>
              <w:right w:w="140" w:type="dxa"/>
            </w:tcMar>
          </w:tcPr>
          <w:p>
            <w:pPr>
              <w:jc w:val="left"/>
            </w:pPr>
            <w:r>
              <w:rPr>
                <w:rFonts w:ascii="Times New Roman" w:hAnsi="Times New Roman"/>
                <w:sz w:val="19"/>
              </w:rPr>
              <w:t>NetworkX</w:t>
            </w:r>
          </w:p>
        </w:tc>
        <w:tc>
          <w:tcPr>
            <w:tcW w:type="dxa" w:w="2592"/>
            <w:shd w:fill="FFFFFF"/>
            <w:tcMar>
              <w:top w:w="100" w:type="dxa"/>
              <w:bottom w:w="100" w:type="dxa"/>
              <w:left w:w="140" w:type="dxa"/>
              <w:right w:w="140" w:type="dxa"/>
            </w:tcMar>
          </w:tcPr>
          <w:p>
            <w:pPr>
              <w:jc w:val="left"/>
            </w:pPr>
            <w:r>
              <w:rPr>
                <w:rFonts w:ascii="Times New Roman" w:hAnsi="Times New Roman"/>
                <w:sz w:val="19"/>
              </w:rPr>
              <w:t>NetworkX 3.4+</w:t>
            </w:r>
          </w:p>
        </w:tc>
        <w:tc>
          <w:tcPr>
            <w:tcW w:type="dxa" w:w="2592"/>
            <w:shd w:fill="FFFFFF"/>
            <w:tcMar>
              <w:top w:w="100" w:type="dxa"/>
              <w:bottom w:w="100" w:type="dxa"/>
              <w:left w:w="140" w:type="dxa"/>
              <w:right w:w="140" w:type="dxa"/>
            </w:tcMar>
          </w:tcPr>
          <w:p>
            <w:pPr>
              <w:jc w:val="left"/>
            </w:pPr>
            <w:r>
              <w:rPr>
                <w:rFonts w:ascii="Times New Roman" w:hAnsi="Times New Roman"/>
                <w:sz w:val="19"/>
              </w:rPr>
              <w:t>Standard graph-theoretical library for directed causal provenance modeling.</w:t>
            </w:r>
          </w:p>
        </w:tc>
      </w:tr>
      <w:tr>
        <w:tc>
          <w:tcPr>
            <w:tcW w:type="dxa" w:w="2160"/>
            <w:shd w:fill="F8FAFC"/>
            <w:tcMar>
              <w:top w:w="100" w:type="dxa"/>
              <w:bottom w:w="100" w:type="dxa"/>
              <w:left w:w="140" w:type="dxa"/>
              <w:right w:w="140" w:type="dxa"/>
            </w:tcMar>
          </w:tcPr>
          <w:p>
            <w:pPr>
              <w:jc w:val="left"/>
            </w:pPr>
            <w:r>
              <w:rPr>
                <w:rFonts w:ascii="Times New Roman" w:hAnsi="Times New Roman"/>
                <w:sz w:val="19"/>
              </w:rPr>
              <w:t>Packet Parsing</w:t>
            </w:r>
          </w:p>
        </w:tc>
        <w:tc>
          <w:tcPr>
            <w:tcW w:type="dxa" w:w="2304"/>
            <w:shd w:fill="F8FAFC"/>
            <w:tcMar>
              <w:top w:w="100" w:type="dxa"/>
              <w:bottom w:w="100" w:type="dxa"/>
              <w:left w:w="140" w:type="dxa"/>
              <w:right w:w="140" w:type="dxa"/>
            </w:tcMar>
          </w:tcPr>
          <w:p>
            <w:pPr>
              <w:jc w:val="left"/>
            </w:pPr>
            <w:r>
              <w:rPr>
                <w:rFonts w:ascii="Times New Roman" w:hAnsi="Times New Roman"/>
                <w:sz w:val="19"/>
              </w:rPr>
              <w:t>Pure-Python Parser &amp; Scapy</w:t>
            </w:r>
          </w:p>
        </w:tc>
        <w:tc>
          <w:tcPr>
            <w:tcW w:type="dxa" w:w="2592"/>
            <w:shd w:fill="F8FAFC"/>
            <w:tcMar>
              <w:top w:w="100" w:type="dxa"/>
              <w:bottom w:w="100" w:type="dxa"/>
              <w:left w:w="140" w:type="dxa"/>
              <w:right w:w="140" w:type="dxa"/>
            </w:tcMar>
          </w:tcPr>
          <w:p>
            <w:pPr>
              <w:jc w:val="left"/>
            </w:pPr>
            <w:r>
              <w:rPr>
                <w:rFonts w:ascii="Times New Roman" w:hAnsi="Times New Roman"/>
                <w:sz w:val="19"/>
              </w:rPr>
              <w:t>Scapy 2.8.0, DPKT 1.9.8</w:t>
            </w:r>
          </w:p>
        </w:tc>
        <w:tc>
          <w:tcPr>
            <w:tcW w:type="dxa" w:w="2592"/>
            <w:shd w:fill="F8FAFC"/>
            <w:tcMar>
              <w:top w:w="100" w:type="dxa"/>
              <w:bottom w:w="100" w:type="dxa"/>
              <w:left w:w="140" w:type="dxa"/>
              <w:right w:w="140" w:type="dxa"/>
            </w:tcMar>
          </w:tcPr>
          <w:p>
            <w:pPr>
              <w:jc w:val="left"/>
            </w:pPr>
            <w:r>
              <w:rPr>
                <w:rFonts w:ascii="Times New Roman" w:hAnsi="Times New Roman"/>
                <w:sz w:val="19"/>
              </w:rPr>
              <w:t>Custom binary parser avoids external C-library crashes; Scapy provides fallback.</w:t>
            </w:r>
          </w:p>
        </w:tc>
      </w:tr>
      <w:tr>
        <w:tc>
          <w:tcPr>
            <w:tcW w:type="dxa" w:w="2160"/>
            <w:shd w:fill="FFFFFF"/>
            <w:tcMar>
              <w:top w:w="100" w:type="dxa"/>
              <w:bottom w:w="100" w:type="dxa"/>
              <w:left w:w="140" w:type="dxa"/>
              <w:right w:w="140" w:type="dxa"/>
            </w:tcMar>
          </w:tcPr>
          <w:p>
            <w:pPr>
              <w:jc w:val="left"/>
            </w:pPr>
            <w:r>
              <w:rPr>
                <w:rFonts w:ascii="Times New Roman" w:hAnsi="Times New Roman"/>
                <w:sz w:val="19"/>
              </w:rPr>
              <w:t>Frontend UI</w:t>
            </w:r>
          </w:p>
        </w:tc>
        <w:tc>
          <w:tcPr>
            <w:tcW w:type="dxa" w:w="2304"/>
            <w:shd w:fill="FFFFFF"/>
            <w:tcMar>
              <w:top w:w="100" w:type="dxa"/>
              <w:bottom w:w="100" w:type="dxa"/>
              <w:left w:w="140" w:type="dxa"/>
              <w:right w:w="140" w:type="dxa"/>
            </w:tcMar>
          </w:tcPr>
          <w:p>
            <w:pPr>
              <w:jc w:val="left"/>
            </w:pPr>
            <w:r>
              <w:rPr>
                <w:rFonts w:ascii="Times New Roman" w:hAnsi="Times New Roman"/>
                <w:sz w:val="19"/>
              </w:rPr>
              <w:t>React / Vite / TypeScript</w:t>
            </w:r>
          </w:p>
        </w:tc>
        <w:tc>
          <w:tcPr>
            <w:tcW w:type="dxa" w:w="2592"/>
            <w:shd w:fill="FFFFFF"/>
            <w:tcMar>
              <w:top w:w="100" w:type="dxa"/>
              <w:bottom w:w="100" w:type="dxa"/>
              <w:left w:w="140" w:type="dxa"/>
              <w:right w:w="140" w:type="dxa"/>
            </w:tcMar>
          </w:tcPr>
          <w:p>
            <w:pPr>
              <w:jc w:val="left"/>
            </w:pPr>
            <w:r>
              <w:rPr>
                <w:rFonts w:ascii="Times New Roman" w:hAnsi="Times New Roman"/>
                <w:sz w:val="19"/>
              </w:rPr>
              <w:t>React 19, TypeScript 5.7</w:t>
            </w:r>
          </w:p>
        </w:tc>
        <w:tc>
          <w:tcPr>
            <w:tcW w:type="dxa" w:w="2592"/>
            <w:shd w:fill="FFFFFF"/>
            <w:tcMar>
              <w:top w:w="100" w:type="dxa"/>
              <w:bottom w:w="100" w:type="dxa"/>
              <w:left w:w="140" w:type="dxa"/>
              <w:right w:w="140" w:type="dxa"/>
            </w:tcMar>
          </w:tcPr>
          <w:p>
            <w:pPr>
              <w:jc w:val="left"/>
            </w:pPr>
            <w:r>
              <w:rPr>
                <w:rFonts w:ascii="Times New Roman" w:hAnsi="Times New Roman"/>
                <w:sz w:val="19"/>
              </w:rPr>
              <w:t>Type-safe, responsive digital forensics investigation workbench.</w:t>
            </w:r>
          </w:p>
        </w:tc>
      </w:tr>
      <w:tr>
        <w:tc>
          <w:tcPr>
            <w:tcW w:type="dxa" w:w="2160"/>
            <w:shd w:fill="F8FAFC"/>
            <w:tcMar>
              <w:top w:w="100" w:type="dxa"/>
              <w:bottom w:w="100" w:type="dxa"/>
              <w:left w:w="140" w:type="dxa"/>
              <w:right w:w="140" w:type="dxa"/>
            </w:tcMar>
          </w:tcPr>
          <w:p>
            <w:pPr>
              <w:jc w:val="left"/>
            </w:pPr>
            <w:r>
              <w:rPr>
                <w:rFonts w:ascii="Times New Roman" w:hAnsi="Times New Roman"/>
                <w:sz w:val="19"/>
              </w:rPr>
              <w:t>Graph Visualization</w:t>
            </w:r>
          </w:p>
        </w:tc>
        <w:tc>
          <w:tcPr>
            <w:tcW w:type="dxa" w:w="2304"/>
            <w:shd w:fill="F8FAFC"/>
            <w:tcMar>
              <w:top w:w="100" w:type="dxa"/>
              <w:bottom w:w="100" w:type="dxa"/>
              <w:left w:w="140" w:type="dxa"/>
              <w:right w:w="140" w:type="dxa"/>
            </w:tcMar>
          </w:tcPr>
          <w:p>
            <w:pPr>
              <w:jc w:val="left"/>
            </w:pPr>
            <w:r>
              <w:rPr>
                <w:rFonts w:ascii="Times New Roman" w:hAnsi="Times New Roman"/>
                <w:sz w:val="19"/>
              </w:rPr>
              <w:t>@xyflow/react</w:t>
            </w:r>
          </w:p>
        </w:tc>
        <w:tc>
          <w:tcPr>
            <w:tcW w:type="dxa" w:w="2592"/>
            <w:shd w:fill="F8FAFC"/>
            <w:tcMar>
              <w:top w:w="100" w:type="dxa"/>
              <w:bottom w:w="100" w:type="dxa"/>
              <w:left w:w="140" w:type="dxa"/>
              <w:right w:w="140" w:type="dxa"/>
            </w:tcMar>
          </w:tcPr>
          <w:p>
            <w:pPr>
              <w:jc w:val="left"/>
            </w:pPr>
            <w:r>
              <w:rPr>
                <w:rFonts w:ascii="Times New Roman" w:hAnsi="Times New Roman"/>
                <w:sz w:val="19"/>
              </w:rPr>
              <w:t>React Flow v12</w:t>
            </w:r>
          </w:p>
        </w:tc>
        <w:tc>
          <w:tcPr>
            <w:tcW w:type="dxa" w:w="2592"/>
            <w:shd w:fill="F8FAFC"/>
            <w:tcMar>
              <w:top w:w="100" w:type="dxa"/>
              <w:bottom w:w="100" w:type="dxa"/>
              <w:left w:w="140" w:type="dxa"/>
              <w:right w:w="140" w:type="dxa"/>
            </w:tcMar>
          </w:tcPr>
          <w:p>
            <w:pPr>
              <w:jc w:val="left"/>
            </w:pPr>
            <w:r>
              <w:rPr>
                <w:rFonts w:ascii="Times New Roman" w:hAnsi="Times New Roman"/>
                <w:sz w:val="19"/>
              </w:rPr>
              <w:t>Interactive node-edge graph canvas supporting custom forensic nodes and styled edges.</w:t>
            </w:r>
          </w:p>
        </w:tc>
      </w:tr>
    </w:tbl>
    <w:p>
      <w:pPr>
        <w:spacing w:before="80" w:after="160"/>
      </w:pPr>
    </w:p>
    <w:p>
      <w:pPr>
        <w:spacing w:before="280" w:after="120"/>
        <w:jc w:val="left"/>
      </w:pPr>
      <w:r>
        <w:rPr>
          <w:rFonts w:ascii="Times New Roman" w:hAnsi="Times New Roman"/>
          <w:b/>
          <w:sz w:val="24"/>
        </w:rPr>
        <w:t>4.3 Constraints, Alternatives and Tradeoffs</w:t>
      </w:r>
    </w:p>
    <w:p>
      <w:pPr>
        <w:spacing w:line="360" w:lineRule="auto" w:after="120"/>
        <w:ind w:firstLine="0"/>
        <w:jc w:val="both"/>
      </w:pPr>
      <w:r>
        <w:rPr>
          <w:rFonts w:ascii="Times New Roman" w:hAnsi="Times New Roman"/>
          <w:b w:val="0"/>
          <w:i w:val="0"/>
          <w:sz w:val="24"/>
        </w:rPr>
        <w:t>During the architecture design phase, several key engineering tradeoffs were evaluated:</w:t>
      </w:r>
    </w:p>
    <w:p>
      <w:pPr>
        <w:spacing w:line="360" w:lineRule="auto" w:after="120"/>
        <w:ind w:firstLine="720"/>
        <w:jc w:val="both"/>
      </w:pPr>
      <w:r>
        <w:rPr>
          <w:rFonts w:ascii="Times New Roman" w:hAnsi="Times New Roman"/>
          <w:b w:val="0"/>
          <w:i w:val="0"/>
          <w:sz w:val="24"/>
        </w:rPr>
        <w:t>• Standalone Pure-Python Parser vs. libpcap/WinPcap: Traditional packet analysis tools rely on native libpcap or Npcap C-libraries. In Windows environments, unprivileged user shells cannot access raw packet driver devices without administrative rights, resulting in 'Access is denied' errors. TrueTrace addresses this by implementing a standalone pure-Python Libpcap binary reader that directly unpacks global headers, packet timestamps, Ethernet frames, IPv4 headers, and TCP control flags. This eliminates external driver dependencies while providing cross-platform reliability.</w:t>
      </w:r>
    </w:p>
    <w:p>
      <w:pPr>
        <w:spacing w:line="360" w:lineRule="auto" w:after="120"/>
        <w:ind w:firstLine="720"/>
        <w:jc w:val="both"/>
      </w:pPr>
      <w:r>
        <w:rPr>
          <w:rFonts w:ascii="Times New Roman" w:hAnsi="Times New Roman"/>
          <w:b w:val="0"/>
          <w:i w:val="0"/>
          <w:sz w:val="24"/>
        </w:rPr>
        <w:t>• Non-Destructive Graph Refinement vs. Graph Pruning: Conventional provenance reduction systems irreversibly excise invalidated edges to reduce graph complexity. In TrueTrace, we rejected destructive pruning. Falsified edges represent vital forensic insights—such as failed exploit attempts or blocked lateral movement. TrueTrace preserves contradicted edges with dashed styling and explicit contradiction reasoning, and retains unresolved edges with amber uncertainty tags, ensuring complete narrative traceability.</w:t>
      </w:r>
    </w:p>
    <w:p>
      <w:pPr>
        <w:spacing w:before="200" w:after="80"/>
        <w:jc w:val="center"/>
      </w:pPr>
      <w:r>
        <w:drawing>
          <wp:inline xmlns:a="http://schemas.openxmlformats.org/drawingml/2006/main" xmlns:pic="http://schemas.openxmlformats.org/drawingml/2006/picture">
            <wp:extent cx="5029200" cy="2840019"/>
            <wp:docPr id="5" name="Picture 5"/>
            <wp:cNvGraphicFramePr>
              <a:graphicFrameLocks noChangeAspect="1"/>
            </wp:cNvGraphicFramePr>
            <a:graphic>
              <a:graphicData uri="http://schemas.openxmlformats.org/drawingml/2006/picture">
                <pic:pic>
                  <pic:nvPicPr>
                    <pic:cNvPr id="0" name="fig_6_3_refined_graph.png"/>
                    <pic:cNvPicPr/>
                  </pic:nvPicPr>
                  <pic:blipFill>
                    <a:blip r:embed="rId15"/>
                    <a:stretch>
                      <a:fillRect/>
                    </a:stretch>
                  </pic:blipFill>
                  <pic:spPr>
                    <a:xfrm>
                      <a:off x="0" y="0"/>
                      <a:ext cx="5029200" cy="2840019"/>
                    </a:xfrm>
                    <a:prstGeom prst="rect"/>
                  </pic:spPr>
                </pic:pic>
              </a:graphicData>
            </a:graphic>
          </wp:inline>
        </w:drawing>
      </w:r>
    </w:p>
    <w:p>
      <w:pPr>
        <w:spacing w:after="280"/>
        <w:jc w:val="center"/>
      </w:pPr>
      <w:r>
        <w:rPr>
          <w:rFonts w:ascii="Times New Roman" w:hAnsi="Times New Roman"/>
          <w:i/>
          <w:sz w:val="20"/>
        </w:rPr>
        <w:t>Fig. 4.2 Non-Destructive Attack Graph Refinement and Verdict Mapping Model.</w:t>
      </w:r>
    </w:p>
    <w:p>
      <w:r>
        <w:br w:type="page"/>
      </w:r>
    </w:p>
    <w:p>
      <w:pPr>
        <w:spacing w:before="240" w:after="80"/>
        <w:jc w:val="center"/>
      </w:pPr>
      <w:r>
        <w:rPr>
          <w:rFonts w:ascii="Times New Roman" w:hAnsi="Times New Roman"/>
          <w:b/>
          <w:sz w:val="28"/>
        </w:rPr>
        <w:t>CHAPTER 5</w:t>
      </w:r>
    </w:p>
    <w:p>
      <w:pPr>
        <w:spacing w:before="80" w:after="360"/>
        <w:jc w:val="center"/>
      </w:pPr>
      <w:r>
        <w:rPr>
          <w:rFonts w:ascii="Times New Roman" w:hAnsi="Times New Roman"/>
          <w:b/>
          <w:sz w:val="28"/>
        </w:rPr>
        <w:t>SCHEDULE, TASKS AND MILESTONES</w:t>
      </w:r>
    </w:p>
    <w:p>
      <w:pPr>
        <w:spacing w:before="280" w:after="120"/>
        <w:jc w:val="left"/>
      </w:pPr>
      <w:r>
        <w:rPr>
          <w:rFonts w:ascii="Times New Roman" w:hAnsi="Times New Roman"/>
          <w:b/>
          <w:sz w:val="24"/>
        </w:rPr>
        <w:t>5.1 Project Work Breakdown Structure</w:t>
      </w:r>
    </w:p>
    <w:p>
      <w:pPr>
        <w:spacing w:line="360" w:lineRule="auto" w:after="120"/>
        <w:ind w:firstLine="0"/>
        <w:jc w:val="both"/>
      </w:pPr>
      <w:r>
        <w:rPr>
          <w:rFonts w:ascii="Times New Roman" w:hAnsi="Times New Roman"/>
          <w:b w:val="0"/>
          <w:i w:val="0"/>
          <w:sz w:val="24"/>
        </w:rPr>
        <w:t>The course project was executed across an intensive 14-week schedule during the Fall 2026-27 academic term. The work breakdown structure partitioned development into four iterative phases: Research Formulation &amp; Schema Modeling (Phase I), Engine &amp; Parser Implementation (Phase II), Forensics Workbench &amp; Visualization Engineering (Phase III), and Empirical Evaluation &amp; Verification (Phase IV).</w:t>
      </w:r>
    </w:p>
    <w:p>
      <w:pPr>
        <w:spacing w:before="240" w:after="80"/>
        <w:jc w:val="left"/>
      </w:pPr>
      <w:r>
        <w:rPr>
          <w:rFonts w:ascii="Times New Roman" w:hAnsi="Times New Roman"/>
          <w:b/>
          <w:sz w:val="20"/>
        </w:rPr>
        <w:t>Table.5.1 Project Milestone Deliverables and Execution Schedule.</w:t>
      </w:r>
    </w:p>
    <w:tbl>
      <w:tblPr>
        <w:tblW w:type="auto" w:w="0"/>
        <w:jc w:val="center"/>
        <w:tblLook w:firstColumn="1" w:firstRow="1" w:lastColumn="0" w:lastRow="0" w:noHBand="0" w:noVBand="1" w:val="04A0"/>
      </w:tblPr>
      <w:tblGrid>
        <w:gridCol w:w="2077"/>
        <w:gridCol w:w="2077"/>
        <w:gridCol w:w="2077"/>
        <w:gridCol w:w="2077"/>
      </w:tblGrid>
      <w:tr>
        <w:tc>
          <w:tcPr>
            <w:tcW w:type="dxa" w:w="1872"/>
            <w:shd w:fill="E2E8F0"/>
            <w:tcMar>
              <w:top w:w="120" w:type="dxa"/>
              <w:bottom w:w="120" w:type="dxa"/>
              <w:left w:w="140" w:type="dxa"/>
              <w:right w:w="140" w:type="dxa"/>
            </w:tcMar>
          </w:tcPr>
          <w:p>
            <w:pPr>
              <w:jc w:val="center"/>
            </w:pPr>
            <w:r>
              <w:rPr>
                <w:rFonts w:ascii="Times New Roman" w:hAnsi="Times New Roman"/>
                <w:b/>
                <w:sz w:val="20"/>
              </w:rPr>
              <w:t>Milestone Phase</w:t>
            </w:r>
          </w:p>
        </w:tc>
        <w:tc>
          <w:tcPr>
            <w:tcW w:type="dxa" w:w="3600"/>
            <w:shd w:fill="E2E8F0"/>
            <w:tcMar>
              <w:top w:w="120" w:type="dxa"/>
              <w:bottom w:w="120" w:type="dxa"/>
              <w:left w:w="140" w:type="dxa"/>
              <w:right w:w="140" w:type="dxa"/>
            </w:tcMar>
          </w:tcPr>
          <w:p>
            <w:pPr>
              <w:jc w:val="center"/>
            </w:pPr>
            <w:r>
              <w:rPr>
                <w:rFonts w:ascii="Times New Roman" w:hAnsi="Times New Roman"/>
                <w:b/>
                <w:sz w:val="20"/>
              </w:rPr>
              <w:t>Work Breakdown Activity</w:t>
            </w:r>
          </w:p>
        </w:tc>
        <w:tc>
          <w:tcPr>
            <w:tcW w:type="dxa" w:w="1728"/>
            <w:shd w:fill="E2E8F0"/>
            <w:tcMar>
              <w:top w:w="120" w:type="dxa"/>
              <w:bottom w:w="120" w:type="dxa"/>
              <w:left w:w="140" w:type="dxa"/>
              <w:right w:w="140" w:type="dxa"/>
            </w:tcMar>
          </w:tcPr>
          <w:p>
            <w:pPr>
              <w:jc w:val="center"/>
            </w:pPr>
            <w:r>
              <w:rPr>
                <w:rFonts w:ascii="Times New Roman" w:hAnsi="Times New Roman"/>
                <w:b/>
                <w:sz w:val="20"/>
              </w:rPr>
              <w:t>Duration</w:t>
            </w:r>
          </w:p>
        </w:tc>
        <w:tc>
          <w:tcPr>
            <w:tcW w:type="dxa" w:w="2592"/>
            <w:shd w:fill="E2E8F0"/>
            <w:tcMar>
              <w:top w:w="120" w:type="dxa"/>
              <w:bottom w:w="120" w:type="dxa"/>
              <w:left w:w="140" w:type="dxa"/>
              <w:right w:w="140" w:type="dxa"/>
            </w:tcMar>
          </w:tcPr>
          <w:p>
            <w:pPr>
              <w:jc w:val="center"/>
            </w:pPr>
            <w:r>
              <w:rPr>
                <w:rFonts w:ascii="Times New Roman" w:hAnsi="Times New Roman"/>
                <w:b/>
                <w:sz w:val="20"/>
              </w:rPr>
              <w:t>Deliverable Artifact</w:t>
            </w:r>
          </w:p>
        </w:tc>
      </w:tr>
      <w:tr>
        <w:tc>
          <w:tcPr>
            <w:tcW w:type="dxa" w:w="1872"/>
            <w:shd w:fill="FFFFFF"/>
            <w:tcMar>
              <w:top w:w="100" w:type="dxa"/>
              <w:bottom w:w="100" w:type="dxa"/>
              <w:left w:w="140" w:type="dxa"/>
              <w:right w:w="140" w:type="dxa"/>
            </w:tcMar>
          </w:tcPr>
          <w:p>
            <w:pPr>
              <w:jc w:val="left"/>
            </w:pPr>
            <w:r>
              <w:rPr>
                <w:rFonts w:ascii="Times New Roman" w:hAnsi="Times New Roman"/>
                <w:sz w:val="19"/>
              </w:rPr>
              <w:t>Milestone 1</w:t>
            </w:r>
          </w:p>
        </w:tc>
        <w:tc>
          <w:tcPr>
            <w:tcW w:type="dxa" w:w="3600"/>
            <w:shd w:fill="FFFFFF"/>
            <w:tcMar>
              <w:top w:w="100" w:type="dxa"/>
              <w:bottom w:w="100" w:type="dxa"/>
              <w:left w:w="140" w:type="dxa"/>
              <w:right w:w="140" w:type="dxa"/>
            </w:tcMar>
          </w:tcPr>
          <w:p>
            <w:pPr>
              <w:jc w:val="left"/>
            </w:pPr>
            <w:r>
              <w:rPr>
                <w:rFonts w:ascii="Times New Roman" w:hAnsi="Times New Roman"/>
                <w:sz w:val="19"/>
              </w:rPr>
              <w:t>Literature survey of provenance capture and network verification systems.</w:t>
            </w:r>
          </w:p>
        </w:tc>
        <w:tc>
          <w:tcPr>
            <w:tcW w:type="dxa" w:w="1728"/>
            <w:shd w:fill="FFFFFF"/>
            <w:tcMar>
              <w:top w:w="100" w:type="dxa"/>
              <w:bottom w:w="100" w:type="dxa"/>
              <w:left w:w="140" w:type="dxa"/>
              <w:right w:w="140" w:type="dxa"/>
            </w:tcMar>
          </w:tcPr>
          <w:p>
            <w:pPr>
              <w:jc w:val="left"/>
            </w:pPr>
            <w:r>
              <w:rPr>
                <w:rFonts w:ascii="Times New Roman" w:hAnsi="Times New Roman"/>
                <w:sz w:val="19"/>
              </w:rPr>
              <w:t>Weeks 1-3</w:t>
            </w:r>
          </w:p>
        </w:tc>
        <w:tc>
          <w:tcPr>
            <w:tcW w:type="dxa" w:w="2592"/>
            <w:shd w:fill="FFFFFF"/>
            <w:tcMar>
              <w:top w:w="100" w:type="dxa"/>
              <w:bottom w:w="100" w:type="dxa"/>
              <w:left w:w="140" w:type="dxa"/>
              <w:right w:w="140" w:type="dxa"/>
            </w:tcMar>
          </w:tcPr>
          <w:p>
            <w:pPr>
              <w:jc w:val="left"/>
            </w:pPr>
            <w:r>
              <w:rPr>
                <w:rFonts w:ascii="Times New Roman" w:hAnsi="Times New Roman"/>
                <w:sz w:val="19"/>
              </w:rPr>
              <w:t>Literature Review Synthesis and Problem Formulation.</w:t>
            </w:r>
          </w:p>
        </w:tc>
      </w:tr>
      <w:tr>
        <w:tc>
          <w:tcPr>
            <w:tcW w:type="dxa" w:w="1872"/>
            <w:shd w:fill="F8FAFC"/>
            <w:tcMar>
              <w:top w:w="100" w:type="dxa"/>
              <w:bottom w:w="100" w:type="dxa"/>
              <w:left w:w="140" w:type="dxa"/>
              <w:right w:w="140" w:type="dxa"/>
            </w:tcMar>
          </w:tcPr>
          <w:p>
            <w:pPr>
              <w:jc w:val="left"/>
            </w:pPr>
            <w:r>
              <w:rPr>
                <w:rFonts w:ascii="Times New Roman" w:hAnsi="Times New Roman"/>
                <w:sz w:val="19"/>
              </w:rPr>
              <w:t>Milestone 2</w:t>
            </w:r>
          </w:p>
        </w:tc>
        <w:tc>
          <w:tcPr>
            <w:tcW w:type="dxa" w:w="3600"/>
            <w:shd w:fill="F8FAFC"/>
            <w:tcMar>
              <w:top w:w="100" w:type="dxa"/>
              <w:bottom w:w="100" w:type="dxa"/>
              <w:left w:w="140" w:type="dxa"/>
              <w:right w:w="140" w:type="dxa"/>
            </w:tcMar>
          </w:tcPr>
          <w:p>
            <w:pPr>
              <w:jc w:val="left"/>
            </w:pPr>
            <w:r>
              <w:rPr>
                <w:rFonts w:ascii="Times New Roman" w:hAnsi="Times New Roman"/>
                <w:sz w:val="19"/>
              </w:rPr>
              <w:t>Analysis of DARPA Transparent Computing CDM logs and MAWI traces.</w:t>
            </w:r>
          </w:p>
        </w:tc>
        <w:tc>
          <w:tcPr>
            <w:tcW w:type="dxa" w:w="1728"/>
            <w:shd w:fill="F8FAFC"/>
            <w:tcMar>
              <w:top w:w="100" w:type="dxa"/>
              <w:bottom w:w="100" w:type="dxa"/>
              <w:left w:w="140" w:type="dxa"/>
              <w:right w:w="140" w:type="dxa"/>
            </w:tcMar>
          </w:tcPr>
          <w:p>
            <w:pPr>
              <w:jc w:val="left"/>
            </w:pPr>
            <w:r>
              <w:rPr>
                <w:rFonts w:ascii="Times New Roman" w:hAnsi="Times New Roman"/>
                <w:sz w:val="19"/>
              </w:rPr>
              <w:t>Weeks 3-5</w:t>
            </w:r>
          </w:p>
        </w:tc>
        <w:tc>
          <w:tcPr>
            <w:tcW w:type="dxa" w:w="2592"/>
            <w:shd w:fill="F8FAFC"/>
            <w:tcMar>
              <w:top w:w="100" w:type="dxa"/>
              <w:bottom w:w="100" w:type="dxa"/>
              <w:left w:w="140" w:type="dxa"/>
              <w:right w:w="140" w:type="dxa"/>
            </w:tcMar>
          </w:tcPr>
          <w:p>
            <w:pPr>
              <w:jc w:val="left"/>
            </w:pPr>
            <w:r>
              <w:rPr>
                <w:rFonts w:ascii="Times New Roman" w:hAnsi="Times New Roman"/>
                <w:sz w:val="19"/>
              </w:rPr>
              <w:t>Normalized HostEvent and NetworkPacket data schemas.</w:t>
            </w:r>
          </w:p>
        </w:tc>
      </w:tr>
      <w:tr>
        <w:tc>
          <w:tcPr>
            <w:tcW w:type="dxa" w:w="1872"/>
            <w:shd w:fill="FFFFFF"/>
            <w:tcMar>
              <w:top w:w="100" w:type="dxa"/>
              <w:bottom w:w="100" w:type="dxa"/>
              <w:left w:w="140" w:type="dxa"/>
              <w:right w:w="140" w:type="dxa"/>
            </w:tcMar>
          </w:tcPr>
          <w:p>
            <w:pPr>
              <w:jc w:val="left"/>
            </w:pPr>
            <w:r>
              <w:rPr>
                <w:rFonts w:ascii="Times New Roman" w:hAnsi="Times New Roman"/>
                <w:sz w:val="19"/>
              </w:rPr>
              <w:t>Milestone 3</w:t>
            </w:r>
          </w:p>
        </w:tc>
        <w:tc>
          <w:tcPr>
            <w:tcW w:type="dxa" w:w="3600"/>
            <w:shd w:fill="FFFFFF"/>
            <w:tcMar>
              <w:top w:w="100" w:type="dxa"/>
              <w:bottom w:w="100" w:type="dxa"/>
              <w:left w:w="140" w:type="dxa"/>
              <w:right w:w="140" w:type="dxa"/>
            </w:tcMar>
          </w:tcPr>
          <w:p>
            <w:pPr>
              <w:jc w:val="left"/>
            </w:pPr>
            <w:r>
              <w:rPr>
                <w:rFonts w:ascii="Times New Roman" w:hAnsi="Times New Roman"/>
                <w:sz w:val="19"/>
              </w:rPr>
              <w:t>Design and mathematical formalization of transport invariant rules.</w:t>
            </w:r>
          </w:p>
        </w:tc>
        <w:tc>
          <w:tcPr>
            <w:tcW w:type="dxa" w:w="1728"/>
            <w:shd w:fill="FFFFFF"/>
            <w:tcMar>
              <w:top w:w="100" w:type="dxa"/>
              <w:bottom w:w="100" w:type="dxa"/>
              <w:left w:w="140" w:type="dxa"/>
              <w:right w:w="140" w:type="dxa"/>
            </w:tcMar>
          </w:tcPr>
          <w:p>
            <w:pPr>
              <w:jc w:val="left"/>
            </w:pPr>
            <w:r>
              <w:rPr>
                <w:rFonts w:ascii="Times New Roman" w:hAnsi="Times New Roman"/>
                <w:sz w:val="19"/>
              </w:rPr>
              <w:t>Weeks 5-6</w:t>
            </w:r>
          </w:p>
        </w:tc>
        <w:tc>
          <w:tcPr>
            <w:tcW w:type="dxa" w:w="2592"/>
            <w:shd w:fill="FFFFFF"/>
            <w:tcMar>
              <w:top w:w="100" w:type="dxa"/>
              <w:bottom w:w="100" w:type="dxa"/>
              <w:left w:w="140" w:type="dxa"/>
              <w:right w:w="140" w:type="dxa"/>
            </w:tcMar>
          </w:tcPr>
          <w:p>
            <w:pPr>
              <w:jc w:val="left"/>
            </w:pPr>
            <w:r>
              <w:rPr>
                <w:rFonts w:ascii="Times New Roman" w:hAnsi="Times New Roman"/>
                <w:sz w:val="19"/>
              </w:rPr>
              <w:t>Verification Engine Formal Specification (docs/VERIFICATION_ENGINE.md).</w:t>
            </w:r>
          </w:p>
        </w:tc>
      </w:tr>
      <w:tr>
        <w:tc>
          <w:tcPr>
            <w:tcW w:type="dxa" w:w="1872"/>
            <w:shd w:fill="F8FAFC"/>
            <w:tcMar>
              <w:top w:w="100" w:type="dxa"/>
              <w:bottom w:w="100" w:type="dxa"/>
              <w:left w:w="140" w:type="dxa"/>
              <w:right w:w="140" w:type="dxa"/>
            </w:tcMar>
          </w:tcPr>
          <w:p>
            <w:pPr>
              <w:jc w:val="left"/>
            </w:pPr>
            <w:r>
              <w:rPr>
                <w:rFonts w:ascii="Times New Roman" w:hAnsi="Times New Roman"/>
                <w:sz w:val="19"/>
              </w:rPr>
              <w:t>Milestone 4</w:t>
            </w:r>
          </w:p>
        </w:tc>
        <w:tc>
          <w:tcPr>
            <w:tcW w:type="dxa" w:w="3600"/>
            <w:shd w:fill="F8FAFC"/>
            <w:tcMar>
              <w:top w:w="100" w:type="dxa"/>
              <w:bottom w:w="100" w:type="dxa"/>
              <w:left w:w="140" w:type="dxa"/>
              <w:right w:w="140" w:type="dxa"/>
            </w:tcMar>
          </w:tcPr>
          <w:p>
            <w:pPr>
              <w:jc w:val="left"/>
            </w:pPr>
            <w:r>
              <w:rPr>
                <w:rFonts w:ascii="Times New Roman" w:hAnsi="Times New Roman"/>
                <w:sz w:val="19"/>
              </w:rPr>
              <w:t>Engineering pure-Python PCAP parser and host audit log parser.</w:t>
            </w:r>
          </w:p>
        </w:tc>
        <w:tc>
          <w:tcPr>
            <w:tcW w:type="dxa" w:w="1728"/>
            <w:shd w:fill="F8FAFC"/>
            <w:tcMar>
              <w:top w:w="100" w:type="dxa"/>
              <w:bottom w:w="100" w:type="dxa"/>
              <w:left w:w="140" w:type="dxa"/>
              <w:right w:w="140" w:type="dxa"/>
            </w:tcMar>
          </w:tcPr>
          <w:p>
            <w:pPr>
              <w:jc w:val="left"/>
            </w:pPr>
            <w:r>
              <w:rPr>
                <w:rFonts w:ascii="Times New Roman" w:hAnsi="Times New Roman"/>
                <w:sz w:val="19"/>
              </w:rPr>
              <w:t>Weeks 6-8</w:t>
            </w:r>
          </w:p>
        </w:tc>
        <w:tc>
          <w:tcPr>
            <w:tcW w:type="dxa" w:w="2592"/>
            <w:shd w:fill="F8FAFC"/>
            <w:tcMar>
              <w:top w:w="100" w:type="dxa"/>
              <w:bottom w:w="100" w:type="dxa"/>
              <w:left w:w="140" w:type="dxa"/>
              <w:right w:w="140" w:type="dxa"/>
            </w:tcMar>
          </w:tcPr>
          <w:p>
            <w:pPr>
              <w:jc w:val="left"/>
            </w:pPr>
            <w:r>
              <w:rPr>
                <w:rFonts w:ascii="Times New Roman" w:hAnsi="Times New Roman"/>
                <w:sz w:val="19"/>
              </w:rPr>
              <w:t>backend/app/parsers/ modules with SHA-256 provenance hashing.</w:t>
            </w:r>
          </w:p>
        </w:tc>
      </w:tr>
      <w:tr>
        <w:tc>
          <w:tcPr>
            <w:tcW w:type="dxa" w:w="1872"/>
            <w:shd w:fill="FFFFFF"/>
            <w:tcMar>
              <w:top w:w="100" w:type="dxa"/>
              <w:bottom w:w="100" w:type="dxa"/>
              <w:left w:w="140" w:type="dxa"/>
              <w:right w:w="140" w:type="dxa"/>
            </w:tcMar>
          </w:tcPr>
          <w:p>
            <w:pPr>
              <w:jc w:val="left"/>
            </w:pPr>
            <w:r>
              <w:rPr>
                <w:rFonts w:ascii="Times New Roman" w:hAnsi="Times New Roman"/>
                <w:sz w:val="19"/>
              </w:rPr>
              <w:t>Milestone 5</w:t>
            </w:r>
          </w:p>
        </w:tc>
        <w:tc>
          <w:tcPr>
            <w:tcW w:type="dxa" w:w="3600"/>
            <w:shd w:fill="FFFFFF"/>
            <w:tcMar>
              <w:top w:w="100" w:type="dxa"/>
              <w:bottom w:w="100" w:type="dxa"/>
              <w:left w:w="140" w:type="dxa"/>
              <w:right w:w="140" w:type="dxa"/>
            </w:tcMar>
          </w:tcPr>
          <w:p>
            <w:pPr>
              <w:jc w:val="left"/>
            </w:pPr>
            <w:r>
              <w:rPr>
                <w:rFonts w:ascii="Times New Roman" w:hAnsi="Times New Roman"/>
                <w:sz w:val="19"/>
              </w:rPr>
              <w:t>Persistence layer, SQLite database schemas, and REST API endpoints.</w:t>
            </w:r>
          </w:p>
        </w:tc>
        <w:tc>
          <w:tcPr>
            <w:tcW w:type="dxa" w:w="1728"/>
            <w:shd w:fill="FFFFFF"/>
            <w:tcMar>
              <w:top w:w="100" w:type="dxa"/>
              <w:bottom w:w="100" w:type="dxa"/>
              <w:left w:w="140" w:type="dxa"/>
              <w:right w:w="140" w:type="dxa"/>
            </w:tcMar>
          </w:tcPr>
          <w:p>
            <w:pPr>
              <w:jc w:val="left"/>
            </w:pPr>
            <w:r>
              <w:rPr>
                <w:rFonts w:ascii="Times New Roman" w:hAnsi="Times New Roman"/>
                <w:sz w:val="19"/>
              </w:rPr>
              <w:t>Weeks 8-10</w:t>
            </w:r>
          </w:p>
        </w:tc>
        <w:tc>
          <w:tcPr>
            <w:tcW w:type="dxa" w:w="2592"/>
            <w:shd w:fill="FFFFFF"/>
            <w:tcMar>
              <w:top w:w="100" w:type="dxa"/>
              <w:bottom w:w="100" w:type="dxa"/>
              <w:left w:w="140" w:type="dxa"/>
              <w:right w:w="140" w:type="dxa"/>
            </w:tcMar>
          </w:tcPr>
          <w:p>
            <w:pPr>
              <w:jc w:val="left"/>
            </w:pPr>
            <w:r>
              <w:rPr>
                <w:rFonts w:ascii="Times New Roman" w:hAnsi="Times New Roman"/>
                <w:sz w:val="19"/>
              </w:rPr>
              <w:t>FastAPI backend application and database persistence layer.</w:t>
            </w:r>
          </w:p>
        </w:tc>
      </w:tr>
      <w:tr>
        <w:tc>
          <w:tcPr>
            <w:tcW w:type="dxa" w:w="1872"/>
            <w:shd w:fill="F8FAFC"/>
            <w:tcMar>
              <w:top w:w="100" w:type="dxa"/>
              <w:bottom w:w="100" w:type="dxa"/>
              <w:left w:w="140" w:type="dxa"/>
              <w:right w:w="140" w:type="dxa"/>
            </w:tcMar>
          </w:tcPr>
          <w:p>
            <w:pPr>
              <w:jc w:val="left"/>
            </w:pPr>
            <w:r>
              <w:rPr>
                <w:rFonts w:ascii="Times New Roman" w:hAnsi="Times New Roman"/>
                <w:sz w:val="19"/>
              </w:rPr>
              <w:t>Milestone 6</w:t>
            </w:r>
          </w:p>
        </w:tc>
        <w:tc>
          <w:tcPr>
            <w:tcW w:type="dxa" w:w="3600"/>
            <w:shd w:fill="F8FAFC"/>
            <w:tcMar>
              <w:top w:w="100" w:type="dxa"/>
              <w:bottom w:w="100" w:type="dxa"/>
              <w:left w:w="140" w:type="dxa"/>
              <w:right w:w="140" w:type="dxa"/>
            </w:tcMar>
          </w:tcPr>
          <w:p>
            <w:pPr>
              <w:jc w:val="left"/>
            </w:pPr>
            <w:r>
              <w:rPr>
                <w:rFonts w:ascii="Times New Roman" w:hAnsi="Times New Roman"/>
                <w:sz w:val="19"/>
              </w:rPr>
              <w:t>Frontend workbench development using React, TypeScript, and @xyflow/react.</w:t>
            </w:r>
          </w:p>
        </w:tc>
        <w:tc>
          <w:tcPr>
            <w:tcW w:type="dxa" w:w="1728"/>
            <w:shd w:fill="F8FAFC"/>
            <w:tcMar>
              <w:top w:w="100" w:type="dxa"/>
              <w:bottom w:w="100" w:type="dxa"/>
              <w:left w:w="140" w:type="dxa"/>
              <w:right w:w="140" w:type="dxa"/>
            </w:tcMar>
          </w:tcPr>
          <w:p>
            <w:pPr>
              <w:jc w:val="left"/>
            </w:pPr>
            <w:r>
              <w:rPr>
                <w:rFonts w:ascii="Times New Roman" w:hAnsi="Times New Roman"/>
                <w:sz w:val="19"/>
              </w:rPr>
              <w:t>Weeks 9-11</w:t>
            </w:r>
          </w:p>
        </w:tc>
        <w:tc>
          <w:tcPr>
            <w:tcW w:type="dxa" w:w="2592"/>
            <w:shd w:fill="F8FAFC"/>
            <w:tcMar>
              <w:top w:w="100" w:type="dxa"/>
              <w:bottom w:w="100" w:type="dxa"/>
              <w:left w:w="140" w:type="dxa"/>
              <w:right w:w="140" w:type="dxa"/>
            </w:tcMar>
          </w:tcPr>
          <w:p>
            <w:pPr>
              <w:jc w:val="left"/>
            </w:pPr>
            <w:r>
              <w:rPr>
                <w:rFonts w:ascii="Times New Roman" w:hAnsi="Times New Roman"/>
                <w:sz w:val="19"/>
              </w:rPr>
              <w:t>Interactive 8-view digital forensics investigation workbench.</w:t>
            </w:r>
          </w:p>
        </w:tc>
      </w:tr>
      <w:tr>
        <w:tc>
          <w:tcPr>
            <w:tcW w:type="dxa" w:w="1872"/>
            <w:shd w:fill="FFFFFF"/>
            <w:tcMar>
              <w:top w:w="100" w:type="dxa"/>
              <w:bottom w:w="100" w:type="dxa"/>
              <w:left w:w="140" w:type="dxa"/>
              <w:right w:w="140" w:type="dxa"/>
            </w:tcMar>
          </w:tcPr>
          <w:p>
            <w:pPr>
              <w:jc w:val="left"/>
            </w:pPr>
            <w:r>
              <w:rPr>
                <w:rFonts w:ascii="Times New Roman" w:hAnsi="Times New Roman"/>
                <w:sz w:val="19"/>
              </w:rPr>
              <w:t>Milestone 7</w:t>
            </w:r>
          </w:p>
        </w:tc>
        <w:tc>
          <w:tcPr>
            <w:tcW w:type="dxa" w:w="3600"/>
            <w:shd w:fill="FFFFFF"/>
            <w:tcMar>
              <w:top w:w="100" w:type="dxa"/>
              <w:bottom w:w="100" w:type="dxa"/>
              <w:left w:w="140" w:type="dxa"/>
              <w:right w:w="140" w:type="dxa"/>
            </w:tcMar>
          </w:tcPr>
          <w:p>
            <w:pPr>
              <w:jc w:val="left"/>
            </w:pPr>
            <w:r>
              <w:rPr>
                <w:rFonts w:ascii="Times New Roman" w:hAnsi="Times New Roman"/>
                <w:sz w:val="19"/>
              </w:rPr>
              <w:t>Controlled scenario construction and live Windows socket experiments.</w:t>
            </w:r>
          </w:p>
        </w:tc>
        <w:tc>
          <w:tcPr>
            <w:tcW w:type="dxa" w:w="1728"/>
            <w:shd w:fill="FFFFFF"/>
            <w:tcMar>
              <w:top w:w="100" w:type="dxa"/>
              <w:bottom w:w="100" w:type="dxa"/>
              <w:left w:w="140" w:type="dxa"/>
              <w:right w:w="140" w:type="dxa"/>
            </w:tcMar>
          </w:tcPr>
          <w:p>
            <w:pPr>
              <w:jc w:val="left"/>
            </w:pPr>
            <w:r>
              <w:rPr>
                <w:rFonts w:ascii="Times New Roman" w:hAnsi="Times New Roman"/>
                <w:sz w:val="19"/>
              </w:rPr>
              <w:t>Weeks 11-12</w:t>
            </w:r>
          </w:p>
        </w:tc>
        <w:tc>
          <w:tcPr>
            <w:tcW w:type="dxa" w:w="2592"/>
            <w:shd w:fill="FFFFFF"/>
            <w:tcMar>
              <w:top w:w="100" w:type="dxa"/>
              <w:bottom w:w="100" w:type="dxa"/>
              <w:left w:w="140" w:type="dxa"/>
              <w:right w:w="140" w:type="dxa"/>
            </w:tcMar>
          </w:tcPr>
          <w:p>
            <w:pPr>
              <w:jc w:val="left"/>
            </w:pPr>
            <w:r>
              <w:rPr>
                <w:rFonts w:ascii="Times New Roman" w:hAnsi="Times New Roman"/>
                <w:sz w:val="19"/>
              </w:rPr>
              <w:t>Reproducible test fixtures and live TCP client/server harness.</w:t>
            </w:r>
          </w:p>
        </w:tc>
      </w:tr>
      <w:tr>
        <w:tc>
          <w:tcPr>
            <w:tcW w:type="dxa" w:w="1872"/>
            <w:shd w:fill="F8FAFC"/>
            <w:tcMar>
              <w:top w:w="100" w:type="dxa"/>
              <w:bottom w:w="100" w:type="dxa"/>
              <w:left w:w="140" w:type="dxa"/>
              <w:right w:w="140" w:type="dxa"/>
            </w:tcMar>
          </w:tcPr>
          <w:p>
            <w:pPr>
              <w:jc w:val="left"/>
            </w:pPr>
            <w:r>
              <w:rPr>
                <w:rFonts w:ascii="Times New Roman" w:hAnsi="Times New Roman"/>
                <w:sz w:val="19"/>
              </w:rPr>
              <w:t>Milestone 8</w:t>
            </w:r>
          </w:p>
        </w:tc>
        <w:tc>
          <w:tcPr>
            <w:tcW w:type="dxa" w:w="3600"/>
            <w:shd w:fill="F8FAFC"/>
            <w:tcMar>
              <w:top w:w="100" w:type="dxa"/>
              <w:bottom w:w="100" w:type="dxa"/>
              <w:left w:w="140" w:type="dxa"/>
              <w:right w:w="140" w:type="dxa"/>
            </w:tcMar>
          </w:tcPr>
          <w:p>
            <w:pPr>
              <w:jc w:val="left"/>
            </w:pPr>
            <w:r>
              <w:rPr>
                <w:rFonts w:ascii="Times New Roman" w:hAnsi="Times New Roman"/>
                <w:sz w:val="19"/>
              </w:rPr>
              <w:t>Automated test suite execution, confusion matrix, and final documentation.</w:t>
            </w:r>
          </w:p>
        </w:tc>
        <w:tc>
          <w:tcPr>
            <w:tcW w:type="dxa" w:w="1728"/>
            <w:shd w:fill="F8FAFC"/>
            <w:tcMar>
              <w:top w:w="100" w:type="dxa"/>
              <w:bottom w:w="100" w:type="dxa"/>
              <w:left w:w="140" w:type="dxa"/>
              <w:right w:w="140" w:type="dxa"/>
            </w:tcMar>
          </w:tcPr>
          <w:p>
            <w:pPr>
              <w:jc w:val="left"/>
            </w:pPr>
            <w:r>
              <w:rPr>
                <w:rFonts w:ascii="Times New Roman" w:hAnsi="Times New Roman"/>
                <w:sz w:val="19"/>
              </w:rPr>
              <w:t>Weeks 13-14</w:t>
            </w:r>
          </w:p>
        </w:tc>
        <w:tc>
          <w:tcPr>
            <w:tcW w:type="dxa" w:w="2592"/>
            <w:shd w:fill="F8FAFC"/>
            <w:tcMar>
              <w:top w:w="100" w:type="dxa"/>
              <w:bottom w:w="100" w:type="dxa"/>
              <w:left w:w="140" w:type="dxa"/>
              <w:right w:w="140" w:type="dxa"/>
            </w:tcMar>
          </w:tcPr>
          <w:p>
            <w:pPr>
              <w:jc w:val="left"/>
            </w:pPr>
            <w:r>
              <w:rPr>
                <w:rFonts w:ascii="Times New Roman" w:hAnsi="Times New Roman"/>
                <w:sz w:val="19"/>
              </w:rPr>
              <w:t>18-test passing suite, GitHub repository, and Final Project Report.</w:t>
            </w:r>
          </w:p>
        </w:tc>
      </w:tr>
    </w:tbl>
    <w:p>
      <w:pPr>
        <w:spacing w:before="80" w:after="160"/>
      </w:pPr>
    </w:p>
    <w:p>
      <w:pPr>
        <w:spacing w:before="280" w:after="120"/>
        <w:jc w:val="left"/>
      </w:pPr>
      <w:r>
        <w:rPr>
          <w:rFonts w:ascii="Times New Roman" w:hAnsi="Times New Roman"/>
          <w:b/>
          <w:sz w:val="24"/>
        </w:rPr>
        <w:t>5.2 Schedule and Milestones Timeline</w:t>
      </w:r>
    </w:p>
    <w:p>
      <w:pPr>
        <w:spacing w:line="360" w:lineRule="auto" w:after="120"/>
        <w:ind w:firstLine="0"/>
        <w:jc w:val="both"/>
      </w:pPr>
      <w:r>
        <w:rPr>
          <w:rFonts w:ascii="Times New Roman" w:hAnsi="Times New Roman"/>
          <w:b w:val="0"/>
          <w:i w:val="0"/>
          <w:sz w:val="24"/>
        </w:rPr>
        <w:t>The project schedule was tracked using a Gantt timeline chart representing concurrent engineering activities across backend development, UI visual design, and empirical verification testing.</w:t>
      </w:r>
    </w:p>
    <w:p>
      <w:pPr>
        <w:spacing w:before="200" w:after="80"/>
        <w:jc w:val="center"/>
      </w:pPr>
      <w:r>
        <w:drawing>
          <wp:inline xmlns:a="http://schemas.openxmlformats.org/drawingml/2006/main" xmlns:pic="http://schemas.openxmlformats.org/drawingml/2006/picture">
            <wp:extent cx="5029200" cy="2235200"/>
            <wp:docPr id="6" name="Picture 6"/>
            <wp:cNvGraphicFramePr>
              <a:graphicFrameLocks noChangeAspect="1"/>
            </wp:cNvGraphicFramePr>
            <a:graphic>
              <a:graphicData uri="http://schemas.openxmlformats.org/drawingml/2006/picture">
                <pic:pic>
                  <pic:nvPicPr>
                    <pic:cNvPr id="0" name="fig_5_1_gantt_chart.png"/>
                    <pic:cNvPicPr/>
                  </pic:nvPicPr>
                  <pic:blipFill>
                    <a:blip r:embed="rId16"/>
                    <a:stretch>
                      <a:fillRect/>
                    </a:stretch>
                  </pic:blipFill>
                  <pic:spPr>
                    <a:xfrm>
                      <a:off x="0" y="0"/>
                      <a:ext cx="5029200" cy="2235200"/>
                    </a:xfrm>
                    <a:prstGeom prst="rect"/>
                  </pic:spPr>
                </pic:pic>
              </a:graphicData>
            </a:graphic>
          </wp:inline>
        </w:drawing>
      </w:r>
    </w:p>
    <w:p>
      <w:pPr>
        <w:spacing w:after="280"/>
        <w:jc w:val="center"/>
      </w:pPr>
      <w:r>
        <w:rPr>
          <w:rFonts w:ascii="Times New Roman" w:hAnsi="Times New Roman"/>
          <w:i/>
          <w:sz w:val="20"/>
        </w:rPr>
        <w:t>Fig. 5.1 Project Work Schedule and Milestones Gantt Chart (Fall 2026-27).</w:t>
      </w:r>
    </w:p>
    <w:p>
      <w:r>
        <w:br w:type="page"/>
      </w:r>
    </w:p>
    <w:p>
      <w:pPr>
        <w:spacing w:before="240" w:after="80"/>
        <w:jc w:val="center"/>
      </w:pPr>
      <w:r>
        <w:rPr>
          <w:rFonts w:ascii="Times New Roman" w:hAnsi="Times New Roman"/>
          <w:b/>
          <w:sz w:val="28"/>
        </w:rPr>
        <w:t>CHAPTER 6</w:t>
      </w:r>
    </w:p>
    <w:p>
      <w:pPr>
        <w:spacing w:before="80" w:after="360"/>
        <w:jc w:val="center"/>
      </w:pPr>
      <w:r>
        <w:rPr>
          <w:rFonts w:ascii="Times New Roman" w:hAnsi="Times New Roman"/>
          <w:b/>
          <w:sz w:val="28"/>
        </w:rPr>
        <w:t>PROJECT DEMONSTRATION</w:t>
      </w:r>
    </w:p>
    <w:p>
      <w:pPr>
        <w:spacing w:before="280" w:after="120"/>
        <w:jc w:val="left"/>
      </w:pPr>
      <w:r>
        <w:rPr>
          <w:rFonts w:ascii="Times New Roman" w:hAnsi="Times New Roman"/>
          <w:b/>
          <w:sz w:val="24"/>
        </w:rPr>
        <w:t>6.1 Sample Codes</w:t>
      </w:r>
    </w:p>
    <w:p>
      <w:pPr>
        <w:spacing w:line="360" w:lineRule="auto" w:after="120"/>
        <w:ind w:firstLine="0"/>
        <w:jc w:val="both"/>
      </w:pPr>
      <w:r>
        <w:rPr>
          <w:rFonts w:ascii="Times New Roman" w:hAnsi="Times New Roman"/>
          <w:b w:val="0"/>
          <w:i w:val="0"/>
          <w:sz w:val="24"/>
        </w:rPr>
        <w:t>To demonstrate the technical rigor of the implementation, key code extracts from the core verification engine and packet parser are detailed below.</w:t>
      </w:r>
    </w:p>
    <w:p>
      <w:pPr>
        <w:spacing w:before="200" w:after="80"/>
        <w:jc w:val="left"/>
      </w:pPr>
      <w:r>
        <w:rPr>
          <w:rFonts w:ascii="Times New Roman" w:hAnsi="Times New Roman"/>
          <w:b/>
          <w:i/>
          <w:sz w:val="24"/>
        </w:rPr>
        <w:t>6.1.1 Invariant Arbitration Logic (backend/app/engine/arbitration.py)</w:t>
      </w:r>
    </w:p>
    <w:p>
      <w:pPr>
        <w:spacing w:line="360" w:lineRule="auto" w:after="120"/>
        <w:ind w:firstLine="0"/>
        <w:jc w:val="both"/>
      </w:pPr>
      <w:r>
        <w:rPr>
          <w:rFonts w:ascii="Times New Roman" w:hAnsi="Times New Roman"/>
          <w:b w:val="0"/>
          <w:i w:val="0"/>
          <w:sz w:val="24"/>
        </w:rPr>
        <w:t>The following sample code illustrates the preconditioned evaluation of TCP handshake claims against observed packet streams and sensor coverage:</w:t>
      </w:r>
    </w:p>
    <w:p>
      <w:pPr>
        <w:spacing w:line="360" w:lineRule="auto" w:after="240"/>
        <w:ind w:firstLine="0"/>
        <w:jc w:val="both"/>
      </w:pPr>
      <w:r>
        <w:rPr>
          <w:rFonts w:ascii="Times New Roman" w:hAnsi="Times New Roman"/>
          <w:b w:val="0"/>
          <w:i w:val="0"/>
          <w:sz w:val="24"/>
        </w:rPr>
        <w:t># TrueTrace Invariant Arbitration Core (Extract)</w:t>
        <w:br/>
        <w:t>def arbitrate_claim(claim: NetworkClaim, packets: List[NetworkPacket], sensors: List[SensorConfig]) -&gt; ArbitrationResult:</w:t>
        <w:br/>
        <w:t xml:space="preserve">    obs_status, sensor_id, obs_reasoning = assess_sensor_observability(claim, sensors)</w:t>
        <w:br/>
        <w:t xml:space="preserve">    matched_flow = match_flow_packets(claim, packets)</w:t>
        <w:br/>
        <w:br/>
        <w:t xml:space="preserve">    # Precondition 1: Sensor Visibility Gap</w:t>
        <w:br/>
        <w:t xml:space="preserve">    if obs_status == ObservabilityStatus.UNOBSERVABLE and not matched_flow.all_matched_packets:</w:t>
        <w:br/>
        <w:t xml:space="preserve">        return ArbitrationResult(</w:t>
        <w:br/>
        <w:t xml:space="preserve">            claim_id=claim.id, verdict=Verdict.UNRESOLVED,</w:t>
        <w:br/>
        <w:t xml:space="preserve">            applied_rule="INV-OBS-02: Sensor Visibility Gap (Unobservable Flow)",</w:t>
        <w:br/>
        <w:t xml:space="preserve">            reasoning="Target flow outside registered sensor CIDR or time window. Absence != Non-occurrence."</w:t>
        <w:br/>
        <w:t xml:space="preserve">        )</w:t>
        <w:br/>
        <w:br/>
        <w:t xml:space="preserve">    # Invariant Rule 1: Active Connection Refusal / RST</w:t>
        <w:br/>
        <w:t xml:space="preserve">    if matched_flow.has_rst:</w:t>
        <w:br/>
        <w:t xml:space="preserve">        return ArbitrationResult(</w:t>
        <w:br/>
        <w:t xml:space="preserve">            claim_id=claim.id, verdict=Verdict.CONTRADICTED,</w:t>
        <w:br/>
        <w:t xml:space="preserve">            applied_rule="INV-TCP-02: Active Connection Refusal / RST Invariant",</w:t>
        <w:br/>
        <w:t xml:space="preserve">            reasoning=f"Host log claimed connection succeeded, but wire capture recorded TCP RST/ACK refusal from {claim.dst_ip}."</w:t>
        <w:br/>
        <w:t xml:space="preserve">        )</w:t>
        <w:br/>
        <w:br/>
        <w:t xml:space="preserve">    # Invariant Rule 2: Full Three-Way Handshake</w:t>
        <w:br/>
        <w:t xml:space="preserve">    if matched_flow.has_syn and matched_flow.has_syn_ack and matched_flow.has_ack:</w:t>
        <w:br/>
        <w:t xml:space="preserve">        return ArbitrationResult(</w:t>
        <w:br/>
        <w:t xml:space="preserve">            claim_id=claim.id, verdict=Verdict.SUPPORTED,</w:t>
        <w:br/>
        <w:t xml:space="preserve">            applied_rule="INV-TCP-01: Full Three-Way Handshake Invariant",</w:t>
        <w:br/>
        <w:t xml:space="preserve">            reasoning=f"Full TCP 3-way handshake (SYN, SYN+ACK, ACK) verified across client and server."</w:t>
        <w:br/>
        <w:t xml:space="preserve">        )</w:t>
        <w:br/>
        <w:br/>
        <w:t xml:space="preserve">    return ArbitrationResult(claim_id=claim.id, verdict=Verdict.UNRESOLVED, applied_rule="INV-OBS-01: Insufficient Evidence")</w:t>
      </w:r>
    </w:p>
    <w:p>
      <w:pPr>
        <w:spacing w:before="200" w:after="80"/>
        <w:jc w:val="left"/>
      </w:pPr>
      <w:r>
        <w:rPr>
          <w:rFonts w:ascii="Times New Roman" w:hAnsi="Times New Roman"/>
          <w:b/>
          <w:i/>
          <w:sz w:val="24"/>
        </w:rPr>
        <w:t>6.1.2 High-Performance Pure-Python PCAP Parser (backend/app/parsers/pcap_parser.py)</w:t>
      </w:r>
    </w:p>
    <w:p>
      <w:pPr>
        <w:spacing w:line="360" w:lineRule="auto" w:after="120"/>
        <w:ind w:firstLine="0"/>
        <w:jc w:val="both"/>
      </w:pPr>
      <w:r>
        <w:rPr>
          <w:rFonts w:ascii="Times New Roman" w:hAnsi="Times New Roman"/>
          <w:b w:val="0"/>
          <w:i w:val="0"/>
          <w:sz w:val="24"/>
        </w:rPr>
        <w:t>The following extract demonstrates binary frame decoding, Layer 3 IPv4 header extraction, and Layer 4 TCP flag parsing without native C dependencies:</w:t>
      </w:r>
    </w:p>
    <w:p>
      <w:pPr>
        <w:spacing w:line="360" w:lineRule="auto" w:after="280"/>
        <w:ind w:firstLine="0"/>
        <w:jc w:val="both"/>
      </w:pPr>
      <w:r>
        <w:rPr>
          <w:rFonts w:ascii="Times New Roman" w:hAnsi="Times New Roman"/>
          <w:b w:val="0"/>
          <w:i w:val="0"/>
          <w:sz w:val="24"/>
        </w:rPr>
        <w:t># Pure-Python PCAP Frame Decoding (Extract)</w:t>
        <w:br/>
        <w:t>def _decode_frame(self, data: bytes, link_type: int, ts: float, iso_ts: str, inv_id: str, ev_id: str, s_id: str, idx: int):</w:t>
        <w:br/>
        <w:t xml:space="preserve">    offset = 14 if link_type == 1 else 0  # Ethernet header offset</w:t>
        <w:br/>
        <w:t xml:space="preserve">    if len(data) &lt; offset + 20: return None</w:t>
        <w:br/>
        <w:t xml:space="preserve">    </w:t>
        <w:br/>
        <w:t xml:space="preserve">    # Unpack IPv4 Header: proto, src_ip, dst_ip</w:t>
        <w:br/>
        <w:t xml:space="preserve">    v_ihl, tos, total_len, _, _, ttl, proto, _, s_ip, d_ip = struct.unpack("&gt;BBHHHBBH4s4s", data[offset:offset+20])</w:t>
        <w:br/>
        <w:t xml:space="preserve">    ihl = (v_ihl &amp; 0x0F) * 4</w:t>
        <w:br/>
        <w:t xml:space="preserve">    src_ip, dst_ip = ".".join(map(str, s_ip)), ".".join(map(str, d_ip))</w:t>
        <w:br/>
        <w:t xml:space="preserve">    </w:t>
        <w:br/>
        <w:t xml:space="preserve">    l4_offset = offset + ihl</w:t>
        <w:br/>
        <w:t xml:space="preserve">    if proto == 6:  # TCP</w:t>
        <w:br/>
        <w:t xml:space="preserve">        sport, dport, seq, ack, data_offset_flags, win, _, _ = struct.unpack("&gt;HHIIHHHH", data[l4_offset:l4_offset+20])</w:t>
        <w:br/>
        <w:t xml:space="preserve">        flags_byte = data_offset_flags &amp; 0x00FF</w:t>
        <w:br/>
        <w:t xml:space="preserve">        flags = []</w:t>
        <w:br/>
        <w:t xml:space="preserve">        if flags_byte &amp; 0x02: flags.append("SYN")</w:t>
        <w:br/>
        <w:t xml:space="preserve">        if flags_byte &amp; 0x10: flags.append("ACK")</w:t>
        <w:br/>
        <w:t xml:space="preserve">        if flags_byte &amp; 0x04: flags.append("RST")</w:t>
        <w:br/>
        <w:t xml:space="preserve">        payload_len = max(0, total_len - ihl - ((data_offset_flags &gt;&gt; 12) &amp; 0x0F) * 4)</w:t>
        <w:br/>
        <w:t xml:space="preserve">        return NetworkPacket(id=f"pkt-{ev_id}-{idx:05d}", timestamp=ts, src_ip=src_ip, src_port=sport,</w:t>
        <w:br/>
        <w:t xml:space="preserve">                             dst_ip=dst_ip, dst_port=dport, tcp_flags=flags, seq_num=seq, ack_num=ack, payload_len=payload_len)</w:t>
      </w:r>
    </w:p>
    <w:p>
      <w:pPr>
        <w:spacing w:before="280" w:after="120"/>
        <w:jc w:val="left"/>
      </w:pPr>
      <w:r>
        <w:rPr>
          <w:rFonts w:ascii="Times New Roman" w:hAnsi="Times New Roman"/>
          <w:b/>
          <w:sz w:val="24"/>
        </w:rPr>
        <w:t>6.2 Sample Screen Shots</w:t>
      </w:r>
    </w:p>
    <w:p>
      <w:pPr>
        <w:spacing w:line="360" w:lineRule="auto" w:after="120"/>
        <w:ind w:firstLine="0"/>
        <w:jc w:val="both"/>
      </w:pPr>
      <w:r>
        <w:rPr>
          <w:rFonts w:ascii="Times New Roman" w:hAnsi="Times New Roman"/>
          <w:b w:val="0"/>
          <w:i w:val="0"/>
          <w:sz w:val="24"/>
        </w:rPr>
        <w:t>The TrueTrace interactive digital forensics workbench was evaluated across multiple live investigations. The user interface provides real-time exploration of candidate attack graphs, formal arbitration verdicts, raw evidence records, and sensor observability configurations.</w:t>
      </w:r>
    </w:p>
    <w:p>
      <w:pPr>
        <w:spacing w:before="200" w:after="80"/>
        <w:jc w:val="center"/>
      </w:pPr>
      <w:r>
        <w:drawing>
          <wp:inline xmlns:a="http://schemas.openxmlformats.org/drawingml/2006/main" xmlns:pic="http://schemas.openxmlformats.org/drawingml/2006/picture">
            <wp:extent cx="5029200" cy="2840019"/>
            <wp:docPr id="7" name="Picture 7"/>
            <wp:cNvGraphicFramePr>
              <a:graphicFrameLocks noChangeAspect="1"/>
            </wp:cNvGraphicFramePr>
            <a:graphic>
              <a:graphicData uri="http://schemas.openxmlformats.org/drawingml/2006/picture">
                <pic:pic>
                  <pic:nvPicPr>
                    <pic:cNvPr id="0" name="fig_6_1_dashboard.png"/>
                    <pic:cNvPicPr/>
                  </pic:nvPicPr>
                  <pic:blipFill>
                    <a:blip r:embed="rId17"/>
                    <a:stretch>
                      <a:fillRect/>
                    </a:stretch>
                  </pic:blipFill>
                  <pic:spPr>
                    <a:xfrm>
                      <a:off x="0" y="0"/>
                      <a:ext cx="5029200" cy="2840019"/>
                    </a:xfrm>
                    <a:prstGeom prst="rect"/>
                  </pic:spPr>
                </pic:pic>
              </a:graphicData>
            </a:graphic>
          </wp:inline>
        </w:drawing>
      </w:r>
    </w:p>
    <w:p>
      <w:pPr>
        <w:spacing w:after="280"/>
        <w:jc w:val="center"/>
      </w:pPr>
      <w:r>
        <w:rPr>
          <w:rFonts w:ascii="Times New Roman" w:hAnsi="Times New Roman"/>
          <w:i/>
          <w:sz w:val="20"/>
        </w:rPr>
        <w:t>Fig. 6.1 TrueTrace Digital Forensics Workbench Overview and Live Metrics Dashboard.</w:t>
      </w:r>
    </w:p>
    <w:p>
      <w:pPr>
        <w:spacing w:before="200" w:after="80"/>
        <w:jc w:val="center"/>
      </w:pPr>
      <w:r>
        <w:drawing>
          <wp:inline xmlns:a="http://schemas.openxmlformats.org/drawingml/2006/main" xmlns:pic="http://schemas.openxmlformats.org/drawingml/2006/picture">
            <wp:extent cx="5029200" cy="2840019"/>
            <wp:docPr id="8" name="Picture 8"/>
            <wp:cNvGraphicFramePr>
              <a:graphicFrameLocks noChangeAspect="1"/>
            </wp:cNvGraphicFramePr>
            <a:graphic>
              <a:graphicData uri="http://schemas.openxmlformats.org/drawingml/2006/picture">
                <pic:pic>
                  <pic:nvPicPr>
                    <pic:cNvPr id="0" name="fig_6_2_candidate_graph.png"/>
                    <pic:cNvPicPr/>
                  </pic:nvPicPr>
                  <pic:blipFill>
                    <a:blip r:embed="rId18"/>
                    <a:stretch>
                      <a:fillRect/>
                    </a:stretch>
                  </pic:blipFill>
                  <pic:spPr>
                    <a:xfrm>
                      <a:off x="0" y="0"/>
                      <a:ext cx="5029200" cy="2840019"/>
                    </a:xfrm>
                    <a:prstGeom prst="rect"/>
                  </pic:spPr>
                </pic:pic>
              </a:graphicData>
            </a:graphic>
          </wp:inline>
        </w:drawing>
      </w:r>
    </w:p>
    <w:p>
      <w:pPr>
        <w:spacing w:after="280"/>
        <w:jc w:val="center"/>
      </w:pPr>
      <w:r>
        <w:rPr>
          <w:rFonts w:ascii="Times New Roman" w:hAnsi="Times New Roman"/>
          <w:i/>
          <w:sz w:val="20"/>
        </w:rPr>
        <w:t>Fig. 6.2 Candidate Attack Graph Representation of Reconstructed Host Hypotheses.</w:t>
      </w:r>
    </w:p>
    <w:p>
      <w:pPr>
        <w:spacing w:before="200" w:after="80"/>
        <w:jc w:val="center"/>
      </w:pPr>
      <w:r>
        <w:drawing>
          <wp:inline xmlns:a="http://schemas.openxmlformats.org/drawingml/2006/main" xmlns:pic="http://schemas.openxmlformats.org/drawingml/2006/picture">
            <wp:extent cx="5029200" cy="2840019"/>
            <wp:docPr id="9" name="Picture 9"/>
            <wp:cNvGraphicFramePr>
              <a:graphicFrameLocks noChangeAspect="1"/>
            </wp:cNvGraphicFramePr>
            <a:graphic>
              <a:graphicData uri="http://schemas.openxmlformats.org/drawingml/2006/picture">
                <pic:pic>
                  <pic:nvPicPr>
                    <pic:cNvPr id="0" name="fig_6_3_refined_graph.png"/>
                    <pic:cNvPicPr/>
                  </pic:nvPicPr>
                  <pic:blipFill>
                    <a:blip r:embed="rId15"/>
                    <a:stretch>
                      <a:fillRect/>
                    </a:stretch>
                  </pic:blipFill>
                  <pic:spPr>
                    <a:xfrm>
                      <a:off x="0" y="0"/>
                      <a:ext cx="5029200" cy="2840019"/>
                    </a:xfrm>
                    <a:prstGeom prst="rect"/>
                  </pic:spPr>
                </pic:pic>
              </a:graphicData>
            </a:graphic>
          </wp:inline>
        </w:drawing>
      </w:r>
    </w:p>
    <w:p>
      <w:pPr>
        <w:spacing w:after="280"/>
        <w:jc w:val="center"/>
      </w:pPr>
      <w:r>
        <w:rPr>
          <w:rFonts w:ascii="Times New Roman" w:hAnsi="Times New Roman"/>
          <w:i/>
          <w:sz w:val="20"/>
        </w:rPr>
        <w:t>Fig. 6.3 Refined Attack Graph with Corroborated and Falsified Network Edges.</w:t>
      </w:r>
    </w:p>
    <w:p>
      <w:pPr>
        <w:spacing w:before="200" w:after="80"/>
        <w:jc w:val="center"/>
      </w:pPr>
      <w:r>
        <w:drawing>
          <wp:inline xmlns:a="http://schemas.openxmlformats.org/drawingml/2006/main" xmlns:pic="http://schemas.openxmlformats.org/drawingml/2006/picture">
            <wp:extent cx="5029200" cy="2840019"/>
            <wp:docPr id="10" name="Picture 10"/>
            <wp:cNvGraphicFramePr>
              <a:graphicFrameLocks noChangeAspect="1"/>
            </wp:cNvGraphicFramePr>
            <a:graphic>
              <a:graphicData uri="http://schemas.openxmlformats.org/drawingml/2006/picture">
                <pic:pic>
                  <pic:nvPicPr>
                    <pic:cNvPr id="0" name="fig_6_4_claim_inspector.png"/>
                    <pic:cNvPicPr/>
                  </pic:nvPicPr>
                  <pic:blipFill>
                    <a:blip r:embed="rId19"/>
                    <a:stretch>
                      <a:fillRect/>
                    </a:stretch>
                  </pic:blipFill>
                  <pic:spPr>
                    <a:xfrm>
                      <a:off x="0" y="0"/>
                      <a:ext cx="5029200" cy="2840019"/>
                    </a:xfrm>
                    <a:prstGeom prst="rect"/>
                  </pic:spPr>
                </pic:pic>
              </a:graphicData>
            </a:graphic>
          </wp:inline>
        </w:drawing>
      </w:r>
    </w:p>
    <w:p>
      <w:pPr>
        <w:spacing w:after="280"/>
        <w:jc w:val="center"/>
      </w:pPr>
      <w:r>
        <w:rPr>
          <w:rFonts w:ascii="Times New Roman" w:hAnsi="Times New Roman"/>
          <w:i/>
          <w:sz w:val="20"/>
        </w:rPr>
        <w:t>Fig. 6.4 Claim Inspector Modal Displaying Applied Rules and Raw Packet Proof.</w:t>
      </w:r>
    </w:p>
    <w:p>
      <w:pPr>
        <w:spacing w:before="200" w:after="80"/>
        <w:jc w:val="center"/>
      </w:pPr>
      <w:r>
        <w:drawing>
          <wp:inline xmlns:a="http://schemas.openxmlformats.org/drawingml/2006/main" xmlns:pic="http://schemas.openxmlformats.org/drawingml/2006/picture">
            <wp:extent cx="5029200" cy="2485016"/>
            <wp:docPr id="11" name="Picture 11"/>
            <wp:cNvGraphicFramePr>
              <a:graphicFrameLocks noChangeAspect="1"/>
            </wp:cNvGraphicFramePr>
            <a:graphic>
              <a:graphicData uri="http://schemas.openxmlformats.org/drawingml/2006/picture">
                <pic:pic>
                  <pic:nvPicPr>
                    <pic:cNvPr id="0" name="fig_6_5_sensor_matrix.png"/>
                    <pic:cNvPicPr/>
                  </pic:nvPicPr>
                  <pic:blipFill>
                    <a:blip r:embed="rId20"/>
                    <a:stretch>
                      <a:fillRect/>
                    </a:stretch>
                  </pic:blipFill>
                  <pic:spPr>
                    <a:xfrm>
                      <a:off x="0" y="0"/>
                      <a:ext cx="5029200" cy="2485016"/>
                    </a:xfrm>
                    <a:prstGeom prst="rect"/>
                  </pic:spPr>
                </pic:pic>
              </a:graphicData>
            </a:graphic>
          </wp:inline>
        </w:drawing>
      </w:r>
    </w:p>
    <w:p>
      <w:pPr>
        <w:spacing w:after="280"/>
        <w:jc w:val="center"/>
      </w:pPr>
      <w:r>
        <w:rPr>
          <w:rFonts w:ascii="Times New Roman" w:hAnsi="Times New Roman"/>
          <w:i/>
          <w:sz w:val="20"/>
        </w:rPr>
        <w:t>Fig. 6.5 Sensor Observability Management and Hardware Buffer Loss Matrix.</w:t>
      </w:r>
    </w:p>
    <w:p>
      <w:pPr>
        <w:spacing w:before="200" w:after="80"/>
        <w:jc w:val="center"/>
      </w:pPr>
      <w:r>
        <w:drawing>
          <wp:inline xmlns:a="http://schemas.openxmlformats.org/drawingml/2006/main" xmlns:pic="http://schemas.openxmlformats.org/drawingml/2006/picture">
            <wp:extent cx="5029200" cy="2662518"/>
            <wp:docPr id="12" name="Picture 12"/>
            <wp:cNvGraphicFramePr>
              <a:graphicFrameLocks noChangeAspect="1"/>
            </wp:cNvGraphicFramePr>
            <a:graphic>
              <a:graphicData uri="http://schemas.openxmlformats.org/drawingml/2006/picture">
                <pic:pic>
                  <pic:nvPicPr>
                    <pic:cNvPr id="0" name="fig_6_6_scenarios_runner.png"/>
                    <pic:cNvPicPr/>
                  </pic:nvPicPr>
                  <pic:blipFill>
                    <a:blip r:embed="rId21"/>
                    <a:stretch>
                      <a:fillRect/>
                    </a:stretch>
                  </pic:blipFill>
                  <pic:spPr>
                    <a:xfrm>
                      <a:off x="0" y="0"/>
                      <a:ext cx="5029200" cy="2662518"/>
                    </a:xfrm>
                    <a:prstGeom prst="rect"/>
                  </pic:spPr>
                </pic:pic>
              </a:graphicData>
            </a:graphic>
          </wp:inline>
        </w:drawing>
      </w:r>
    </w:p>
    <w:p>
      <w:pPr>
        <w:spacing w:after="280"/>
        <w:jc w:val="center"/>
      </w:pPr>
      <w:r>
        <w:rPr>
          <w:rFonts w:ascii="Times New Roman" w:hAnsi="Times New Roman"/>
          <w:i/>
          <w:sz w:val="20"/>
        </w:rPr>
        <w:t>Fig. 6.6 Reproducible Forensic Benchmark Scenario and Controlled Experiment Runner.</w:t>
      </w:r>
    </w:p>
    <w:p>
      <w:r>
        <w:br w:type="page"/>
      </w:r>
    </w:p>
    <w:p>
      <w:pPr>
        <w:spacing w:before="240" w:after="80"/>
        <w:jc w:val="center"/>
      </w:pPr>
      <w:r>
        <w:rPr>
          <w:rFonts w:ascii="Times New Roman" w:hAnsi="Times New Roman"/>
          <w:b/>
          <w:sz w:val="28"/>
        </w:rPr>
        <w:t>CHAPTER 7</w:t>
      </w:r>
    </w:p>
    <w:p>
      <w:pPr>
        <w:spacing w:before="80" w:after="360"/>
        <w:jc w:val="center"/>
      </w:pPr>
      <w:r>
        <w:rPr>
          <w:rFonts w:ascii="Times New Roman" w:hAnsi="Times New Roman"/>
          <w:b/>
          <w:sz w:val="28"/>
        </w:rPr>
        <w:t>COST ANALYSIS / RESULT &amp; DISCUSSION</w:t>
      </w:r>
    </w:p>
    <w:p>
      <w:pPr>
        <w:spacing w:before="280" w:after="120"/>
        <w:jc w:val="left"/>
      </w:pPr>
      <w:r>
        <w:rPr>
          <w:rFonts w:ascii="Times New Roman" w:hAnsi="Times New Roman"/>
          <w:b/>
          <w:sz w:val="24"/>
        </w:rPr>
        <w:t>7.1 Empirical Evaluation Across Forensic Test Corpora</w:t>
      </w:r>
    </w:p>
    <w:p>
      <w:pPr>
        <w:spacing w:line="360" w:lineRule="auto" w:after="120"/>
        <w:ind w:firstLine="0"/>
        <w:jc w:val="both"/>
      </w:pPr>
      <w:r>
        <w:rPr>
          <w:rFonts w:ascii="Times New Roman" w:hAnsi="Times New Roman"/>
          <w:b w:val="0"/>
          <w:i w:val="0"/>
          <w:sz w:val="24"/>
        </w:rPr>
        <w:t>The TrueTrace verification engine was evaluated against a labelled benchmark test corpus comprising eight forensic test vectors representing distinct combinations of connection handshakes, closed ports, packet loss flags, unmonitored subnets, and buffered socket writes.</w:t>
      </w:r>
    </w:p>
    <w:p>
      <w:pPr>
        <w:spacing w:before="200" w:after="80"/>
        <w:jc w:val="center"/>
      </w:pPr>
      <w:r>
        <w:drawing>
          <wp:inline xmlns:a="http://schemas.openxmlformats.org/drawingml/2006/main" xmlns:pic="http://schemas.openxmlformats.org/drawingml/2006/picture">
            <wp:extent cx="5029200" cy="4114800"/>
            <wp:docPr id="13" name="Picture 13"/>
            <wp:cNvGraphicFramePr>
              <a:graphicFrameLocks noChangeAspect="1"/>
            </wp:cNvGraphicFramePr>
            <a:graphic>
              <a:graphicData uri="http://schemas.openxmlformats.org/drawingml/2006/picture">
                <pic:pic>
                  <pic:nvPicPr>
                    <pic:cNvPr id="0" name="fig_7_1_confusion_matrix.png"/>
                    <pic:cNvPicPr/>
                  </pic:nvPicPr>
                  <pic:blipFill>
                    <a:blip r:embed="rId22"/>
                    <a:stretch>
                      <a:fillRect/>
                    </a:stretch>
                  </pic:blipFill>
                  <pic:spPr>
                    <a:xfrm>
                      <a:off x="0" y="0"/>
                      <a:ext cx="5029200" cy="4114800"/>
                    </a:xfrm>
                    <a:prstGeom prst="rect"/>
                  </pic:spPr>
                </pic:pic>
              </a:graphicData>
            </a:graphic>
          </wp:inline>
        </w:drawing>
      </w:r>
    </w:p>
    <w:p>
      <w:pPr>
        <w:spacing w:after="280"/>
        <w:jc w:val="center"/>
      </w:pPr>
      <w:r>
        <w:rPr>
          <w:rFonts w:ascii="Times New Roman" w:hAnsi="Times New Roman"/>
          <w:i/>
          <w:sz w:val="20"/>
        </w:rPr>
        <w:t>Fig. 7.1 Confusion Matrix for TrueTrace Invariant Arbitration Across Labelled Corpus.</w:t>
      </w:r>
    </w:p>
    <w:p>
      <w:pPr>
        <w:spacing w:before="240" w:after="80"/>
        <w:jc w:val="left"/>
      </w:pPr>
      <w:r>
        <w:rPr>
          <w:rFonts w:ascii="Times New Roman" w:hAnsi="Times New Roman"/>
          <w:b/>
          <w:sz w:val="20"/>
        </w:rPr>
        <w:t>Table.7.1 Evaluation Corpus Ground-Truth Performance and Confusion Matrix.</w:t>
      </w:r>
    </w:p>
    <w:tbl>
      <w:tblPr>
        <w:tblW w:type="auto" w:w="0"/>
        <w:jc w:val="center"/>
        <w:tblLook w:firstColumn="1" w:firstRow="1" w:lastColumn="0" w:lastRow="0" w:noHBand="0" w:noVBand="1" w:val="04A0"/>
      </w:tblPr>
      <w:tblGrid>
        <w:gridCol w:w="1385"/>
        <w:gridCol w:w="1385"/>
        <w:gridCol w:w="1385"/>
        <w:gridCol w:w="1385"/>
        <w:gridCol w:w="1385"/>
        <w:gridCol w:w="1385"/>
      </w:tblGrid>
      <w:tr>
        <w:tc>
          <w:tcPr>
            <w:tcW w:type="dxa" w:w="1728"/>
            <w:shd w:fill="E2E8F0"/>
            <w:tcMar>
              <w:top w:w="120" w:type="dxa"/>
              <w:bottom w:w="120" w:type="dxa"/>
              <w:left w:w="140" w:type="dxa"/>
              <w:right w:w="140" w:type="dxa"/>
            </w:tcMar>
          </w:tcPr>
          <w:p>
            <w:pPr>
              <w:jc w:val="center"/>
            </w:pPr>
            <w:r>
              <w:rPr>
                <w:rFonts w:ascii="Times New Roman" w:hAnsi="Times New Roman"/>
                <w:b/>
                <w:sz w:val="20"/>
              </w:rPr>
              <w:t>Test Vector ID</w:t>
            </w:r>
          </w:p>
        </w:tc>
        <w:tc>
          <w:tcPr>
            <w:tcW w:type="dxa" w:w="2880"/>
            <w:shd w:fill="E2E8F0"/>
            <w:tcMar>
              <w:top w:w="120" w:type="dxa"/>
              <w:bottom w:w="120" w:type="dxa"/>
              <w:left w:w="140" w:type="dxa"/>
              <w:right w:w="140" w:type="dxa"/>
            </w:tcMar>
          </w:tcPr>
          <w:p>
            <w:pPr>
              <w:jc w:val="center"/>
            </w:pPr>
            <w:r>
              <w:rPr>
                <w:rFonts w:ascii="Times New Roman" w:hAnsi="Times New Roman"/>
                <w:b/>
                <w:sz w:val="20"/>
              </w:rPr>
              <w:t>Scenario Description</w:t>
            </w:r>
          </w:p>
        </w:tc>
        <w:tc>
          <w:tcPr>
            <w:tcW w:type="dxa" w:w="2016"/>
            <w:shd w:fill="E2E8F0"/>
            <w:tcMar>
              <w:top w:w="120" w:type="dxa"/>
              <w:bottom w:w="120" w:type="dxa"/>
              <w:left w:w="140" w:type="dxa"/>
              <w:right w:w="140" w:type="dxa"/>
            </w:tcMar>
          </w:tcPr>
          <w:p>
            <w:pPr>
              <w:jc w:val="center"/>
            </w:pPr>
            <w:r>
              <w:rPr>
                <w:rFonts w:ascii="Times New Roman" w:hAnsi="Times New Roman"/>
                <w:b/>
                <w:sz w:val="20"/>
              </w:rPr>
              <w:t>Ground-Truth Label</w:t>
            </w:r>
          </w:p>
        </w:tc>
        <w:tc>
          <w:tcPr>
            <w:tcW w:type="dxa" w:w="2016"/>
            <w:shd w:fill="E2E8F0"/>
            <w:tcMar>
              <w:top w:w="120" w:type="dxa"/>
              <w:bottom w:w="120" w:type="dxa"/>
              <w:left w:w="140" w:type="dxa"/>
              <w:right w:w="140" w:type="dxa"/>
            </w:tcMar>
          </w:tcPr>
          <w:p>
            <w:pPr>
              <w:jc w:val="center"/>
            </w:pPr>
            <w:r>
              <w:rPr>
                <w:rFonts w:ascii="Times New Roman" w:hAnsi="Times New Roman"/>
                <w:b/>
                <w:sz w:val="20"/>
              </w:rPr>
              <w:t>Engine Verdict</w:t>
            </w:r>
          </w:p>
        </w:tc>
        <w:tc>
          <w:tcPr>
            <w:tcW w:type="dxa" w:w="1728"/>
            <w:shd w:fill="E2E8F0"/>
            <w:tcMar>
              <w:top w:w="120" w:type="dxa"/>
              <w:bottom w:w="120" w:type="dxa"/>
              <w:left w:w="140" w:type="dxa"/>
              <w:right w:w="140" w:type="dxa"/>
            </w:tcMar>
          </w:tcPr>
          <w:p>
            <w:pPr>
              <w:jc w:val="center"/>
            </w:pPr>
            <w:r>
              <w:rPr>
                <w:rFonts w:ascii="Times New Roman" w:hAnsi="Times New Roman"/>
                <w:b/>
                <w:sz w:val="20"/>
              </w:rPr>
              <w:t>Applied Invariant Rule</w:t>
            </w:r>
          </w:p>
        </w:tc>
        <w:tc>
          <w:tcPr>
            <w:tcW w:type="dxa" w:w="2016"/>
            <w:shd w:fill="E2E8F0"/>
            <w:tcMar>
              <w:top w:w="120" w:type="dxa"/>
              <w:bottom w:w="120" w:type="dxa"/>
              <w:left w:w="140" w:type="dxa"/>
              <w:right w:w="140" w:type="dxa"/>
            </w:tcMar>
          </w:tcPr>
          <w:p>
            <w:pPr>
              <w:jc w:val="center"/>
            </w:pPr>
            <w:r>
              <w:rPr>
                <w:rFonts w:ascii="Times New Roman" w:hAnsi="Times New Roman"/>
                <w:b/>
                <w:sz w:val="20"/>
              </w:rPr>
              <w:t>Empirical Outcome</w:t>
            </w:r>
          </w:p>
        </w:tc>
      </w:tr>
      <w:tr>
        <w:tc>
          <w:tcPr>
            <w:tcW w:type="dxa" w:w="1728"/>
            <w:shd w:fill="FFFFFF"/>
            <w:tcMar>
              <w:top w:w="100" w:type="dxa"/>
              <w:bottom w:w="100" w:type="dxa"/>
              <w:left w:w="140" w:type="dxa"/>
              <w:right w:w="140" w:type="dxa"/>
            </w:tcMar>
          </w:tcPr>
          <w:p>
            <w:pPr>
              <w:jc w:val="left"/>
            </w:pPr>
            <w:r>
              <w:rPr>
                <w:rFonts w:ascii="Times New Roman" w:hAnsi="Times New Roman"/>
                <w:sz w:val="19"/>
              </w:rPr>
              <w:t>TV-01</w:t>
            </w:r>
          </w:p>
        </w:tc>
        <w:tc>
          <w:tcPr>
            <w:tcW w:type="dxa" w:w="2880"/>
            <w:shd w:fill="FFFFFF"/>
            <w:tcMar>
              <w:top w:w="100" w:type="dxa"/>
              <w:bottom w:w="100" w:type="dxa"/>
              <w:left w:w="140" w:type="dxa"/>
              <w:right w:w="140" w:type="dxa"/>
            </w:tcMar>
          </w:tcPr>
          <w:p>
            <w:pPr>
              <w:jc w:val="left"/>
            </w:pPr>
            <w:r>
              <w:rPr>
                <w:rFonts w:ascii="Times New Roman" w:hAnsi="Times New Roman"/>
                <w:sz w:val="19"/>
              </w:rPr>
              <w:t>Full 3-Way Handshake Established</w:t>
            </w:r>
          </w:p>
        </w:tc>
        <w:tc>
          <w:tcPr>
            <w:tcW w:type="dxa" w:w="2016"/>
            <w:shd w:fill="FFFFFF"/>
            <w:tcMar>
              <w:top w:w="100" w:type="dxa"/>
              <w:bottom w:w="100" w:type="dxa"/>
              <w:left w:w="140" w:type="dxa"/>
              <w:right w:w="140" w:type="dxa"/>
            </w:tcMar>
          </w:tcPr>
          <w:p>
            <w:pPr>
              <w:jc w:val="left"/>
            </w:pPr>
            <w:r>
              <w:rPr>
                <w:rFonts w:ascii="Times New Roman" w:hAnsi="Times New Roman"/>
                <w:sz w:val="19"/>
              </w:rPr>
              <w:t>SUPPORTED</w:t>
            </w:r>
          </w:p>
        </w:tc>
        <w:tc>
          <w:tcPr>
            <w:tcW w:type="dxa" w:w="2016"/>
            <w:shd w:fill="FFFFFF"/>
            <w:tcMar>
              <w:top w:w="100" w:type="dxa"/>
              <w:bottom w:w="100" w:type="dxa"/>
              <w:left w:w="140" w:type="dxa"/>
              <w:right w:w="140" w:type="dxa"/>
            </w:tcMar>
          </w:tcPr>
          <w:p>
            <w:pPr>
              <w:jc w:val="left"/>
            </w:pPr>
            <w:r>
              <w:rPr>
                <w:rFonts w:ascii="Times New Roman" w:hAnsi="Times New Roman"/>
                <w:sz w:val="19"/>
              </w:rPr>
              <w:t>SUPPORTED</w:t>
            </w:r>
          </w:p>
        </w:tc>
        <w:tc>
          <w:tcPr>
            <w:tcW w:type="dxa" w:w="1728"/>
            <w:shd w:fill="FFFFFF"/>
            <w:tcMar>
              <w:top w:w="100" w:type="dxa"/>
              <w:bottom w:w="100" w:type="dxa"/>
              <w:left w:w="140" w:type="dxa"/>
              <w:right w:w="140" w:type="dxa"/>
            </w:tcMar>
          </w:tcPr>
          <w:p>
            <w:pPr>
              <w:jc w:val="left"/>
            </w:pPr>
            <w:r>
              <w:rPr>
                <w:rFonts w:ascii="Times New Roman" w:hAnsi="Times New Roman"/>
                <w:sz w:val="19"/>
              </w:rPr>
              <w:t>INV-TCP-01</w:t>
            </w:r>
          </w:p>
        </w:tc>
        <w:tc>
          <w:tcPr>
            <w:tcW w:type="dxa" w:w="2016"/>
            <w:shd w:fill="FFFFFF"/>
            <w:tcMar>
              <w:top w:w="100" w:type="dxa"/>
              <w:bottom w:w="100" w:type="dxa"/>
              <w:left w:w="140" w:type="dxa"/>
              <w:right w:w="140" w:type="dxa"/>
            </w:tcMar>
          </w:tcPr>
          <w:p>
            <w:pPr>
              <w:jc w:val="left"/>
            </w:pPr>
            <w:r>
              <w:rPr>
                <w:rFonts w:ascii="Times New Roman" w:hAnsi="Times New Roman"/>
                <w:sz w:val="19"/>
              </w:rPr>
              <w:t>CORRECT (Corroborated)</w:t>
            </w:r>
          </w:p>
        </w:tc>
      </w:tr>
      <w:tr>
        <w:tc>
          <w:tcPr>
            <w:tcW w:type="dxa" w:w="1728"/>
            <w:shd w:fill="F8FAFC"/>
            <w:tcMar>
              <w:top w:w="100" w:type="dxa"/>
              <w:bottom w:w="100" w:type="dxa"/>
              <w:left w:w="140" w:type="dxa"/>
              <w:right w:w="140" w:type="dxa"/>
            </w:tcMar>
          </w:tcPr>
          <w:p>
            <w:pPr>
              <w:jc w:val="left"/>
            </w:pPr>
            <w:r>
              <w:rPr>
                <w:rFonts w:ascii="Times New Roman" w:hAnsi="Times New Roman"/>
                <w:sz w:val="19"/>
              </w:rPr>
              <w:t>TV-02</w:t>
            </w:r>
          </w:p>
        </w:tc>
        <w:tc>
          <w:tcPr>
            <w:tcW w:type="dxa" w:w="2880"/>
            <w:shd w:fill="F8FAFC"/>
            <w:tcMar>
              <w:top w:w="100" w:type="dxa"/>
              <w:bottom w:w="100" w:type="dxa"/>
              <w:left w:w="140" w:type="dxa"/>
              <w:right w:w="140" w:type="dxa"/>
            </w:tcMar>
          </w:tcPr>
          <w:p>
            <w:pPr>
              <w:jc w:val="left"/>
            </w:pPr>
            <w:r>
              <w:rPr>
                <w:rFonts w:ascii="Times New Roman" w:hAnsi="Times New Roman"/>
                <w:sz w:val="19"/>
              </w:rPr>
              <w:t>TCP Connection Refusal via RST</w:t>
            </w:r>
          </w:p>
        </w:tc>
        <w:tc>
          <w:tcPr>
            <w:tcW w:type="dxa" w:w="2016"/>
            <w:shd w:fill="F8FAFC"/>
            <w:tcMar>
              <w:top w:w="100" w:type="dxa"/>
              <w:bottom w:w="100" w:type="dxa"/>
              <w:left w:w="140" w:type="dxa"/>
              <w:right w:w="140" w:type="dxa"/>
            </w:tcMar>
          </w:tcPr>
          <w:p>
            <w:pPr>
              <w:jc w:val="left"/>
            </w:pPr>
            <w:r>
              <w:rPr>
                <w:rFonts w:ascii="Times New Roman" w:hAnsi="Times New Roman"/>
                <w:sz w:val="19"/>
              </w:rPr>
              <w:t>CONTRADICTED</w:t>
            </w:r>
          </w:p>
        </w:tc>
        <w:tc>
          <w:tcPr>
            <w:tcW w:type="dxa" w:w="2016"/>
            <w:shd w:fill="F8FAFC"/>
            <w:tcMar>
              <w:top w:w="100" w:type="dxa"/>
              <w:bottom w:w="100" w:type="dxa"/>
              <w:left w:w="140" w:type="dxa"/>
              <w:right w:w="140" w:type="dxa"/>
            </w:tcMar>
          </w:tcPr>
          <w:p>
            <w:pPr>
              <w:jc w:val="left"/>
            </w:pPr>
            <w:r>
              <w:rPr>
                <w:rFonts w:ascii="Times New Roman" w:hAnsi="Times New Roman"/>
                <w:sz w:val="19"/>
              </w:rPr>
              <w:t>CONTRADICTED</w:t>
            </w:r>
          </w:p>
        </w:tc>
        <w:tc>
          <w:tcPr>
            <w:tcW w:type="dxa" w:w="1728"/>
            <w:shd w:fill="F8FAFC"/>
            <w:tcMar>
              <w:top w:w="100" w:type="dxa"/>
              <w:bottom w:w="100" w:type="dxa"/>
              <w:left w:w="140" w:type="dxa"/>
              <w:right w:w="140" w:type="dxa"/>
            </w:tcMar>
          </w:tcPr>
          <w:p>
            <w:pPr>
              <w:jc w:val="left"/>
            </w:pPr>
            <w:r>
              <w:rPr>
                <w:rFonts w:ascii="Times New Roman" w:hAnsi="Times New Roman"/>
                <w:sz w:val="19"/>
              </w:rPr>
              <w:t>INV-TCP-02</w:t>
            </w:r>
          </w:p>
        </w:tc>
        <w:tc>
          <w:tcPr>
            <w:tcW w:type="dxa" w:w="2016"/>
            <w:shd w:fill="F8FAFC"/>
            <w:tcMar>
              <w:top w:w="100" w:type="dxa"/>
              <w:bottom w:w="100" w:type="dxa"/>
              <w:left w:w="140" w:type="dxa"/>
              <w:right w:w="140" w:type="dxa"/>
            </w:tcMar>
          </w:tcPr>
          <w:p>
            <w:pPr>
              <w:jc w:val="left"/>
            </w:pPr>
            <w:r>
              <w:rPr>
                <w:rFonts w:ascii="Times New Roman" w:hAnsi="Times New Roman"/>
                <w:sz w:val="19"/>
              </w:rPr>
              <w:t>CORRECT (Falsified)</w:t>
            </w:r>
          </w:p>
        </w:tc>
      </w:tr>
      <w:tr>
        <w:tc>
          <w:tcPr>
            <w:tcW w:type="dxa" w:w="1728"/>
            <w:shd w:fill="FFFFFF"/>
            <w:tcMar>
              <w:top w:w="100" w:type="dxa"/>
              <w:bottom w:w="100" w:type="dxa"/>
              <w:left w:w="140" w:type="dxa"/>
              <w:right w:w="140" w:type="dxa"/>
            </w:tcMar>
          </w:tcPr>
          <w:p>
            <w:pPr>
              <w:jc w:val="left"/>
            </w:pPr>
            <w:r>
              <w:rPr>
                <w:rFonts w:ascii="Times New Roman" w:hAnsi="Times New Roman"/>
                <w:sz w:val="19"/>
              </w:rPr>
              <w:t>TV-03</w:t>
            </w:r>
          </w:p>
        </w:tc>
        <w:tc>
          <w:tcPr>
            <w:tcW w:type="dxa" w:w="2880"/>
            <w:shd w:fill="FFFFFF"/>
            <w:tcMar>
              <w:top w:w="100" w:type="dxa"/>
              <w:bottom w:w="100" w:type="dxa"/>
              <w:left w:w="140" w:type="dxa"/>
              <w:right w:w="140" w:type="dxa"/>
            </w:tcMar>
          </w:tcPr>
          <w:p>
            <w:pPr>
              <w:jc w:val="left"/>
            </w:pPr>
            <w:r>
              <w:rPr>
                <w:rFonts w:ascii="Times New Roman" w:hAnsi="Times New Roman"/>
                <w:sz w:val="19"/>
              </w:rPr>
              <w:t>Sensor Blindspot (Unobservable Subnet)</w:t>
            </w:r>
          </w:p>
        </w:tc>
        <w:tc>
          <w:tcPr>
            <w:tcW w:type="dxa" w:w="2016"/>
            <w:shd w:fill="FFFFFF"/>
            <w:tcMar>
              <w:top w:w="100" w:type="dxa"/>
              <w:bottom w:w="100" w:type="dxa"/>
              <w:left w:w="140" w:type="dxa"/>
              <w:right w:w="140" w:type="dxa"/>
            </w:tcMar>
          </w:tcPr>
          <w:p>
            <w:pPr>
              <w:jc w:val="left"/>
            </w:pPr>
            <w:r>
              <w:rPr>
                <w:rFonts w:ascii="Times New Roman" w:hAnsi="Times New Roman"/>
                <w:sz w:val="19"/>
              </w:rPr>
              <w:t>UNRESOLVED</w:t>
            </w:r>
          </w:p>
        </w:tc>
        <w:tc>
          <w:tcPr>
            <w:tcW w:type="dxa" w:w="2016"/>
            <w:shd w:fill="FFFFFF"/>
            <w:tcMar>
              <w:top w:w="100" w:type="dxa"/>
              <w:bottom w:w="100" w:type="dxa"/>
              <w:left w:w="140" w:type="dxa"/>
              <w:right w:w="140" w:type="dxa"/>
            </w:tcMar>
          </w:tcPr>
          <w:p>
            <w:pPr>
              <w:jc w:val="left"/>
            </w:pPr>
            <w:r>
              <w:rPr>
                <w:rFonts w:ascii="Times New Roman" w:hAnsi="Times New Roman"/>
                <w:sz w:val="19"/>
              </w:rPr>
              <w:t>UNRESOLVED</w:t>
            </w:r>
          </w:p>
        </w:tc>
        <w:tc>
          <w:tcPr>
            <w:tcW w:type="dxa" w:w="1728"/>
            <w:shd w:fill="FFFFFF"/>
            <w:tcMar>
              <w:top w:w="100" w:type="dxa"/>
              <w:bottom w:w="100" w:type="dxa"/>
              <w:left w:w="140" w:type="dxa"/>
              <w:right w:w="140" w:type="dxa"/>
            </w:tcMar>
          </w:tcPr>
          <w:p>
            <w:pPr>
              <w:jc w:val="left"/>
            </w:pPr>
            <w:r>
              <w:rPr>
                <w:rFonts w:ascii="Times New Roman" w:hAnsi="Times New Roman"/>
                <w:sz w:val="19"/>
              </w:rPr>
              <w:t>INV-OBS-01</w:t>
            </w:r>
          </w:p>
        </w:tc>
        <w:tc>
          <w:tcPr>
            <w:tcW w:type="dxa" w:w="2016"/>
            <w:shd w:fill="FFFFFF"/>
            <w:tcMar>
              <w:top w:w="100" w:type="dxa"/>
              <w:bottom w:w="100" w:type="dxa"/>
              <w:left w:w="140" w:type="dxa"/>
              <w:right w:w="140" w:type="dxa"/>
            </w:tcMar>
          </w:tcPr>
          <w:p>
            <w:pPr>
              <w:jc w:val="left"/>
            </w:pPr>
            <w:r>
              <w:rPr>
                <w:rFonts w:ascii="Times New Roman" w:hAnsi="Times New Roman"/>
                <w:sz w:val="19"/>
              </w:rPr>
              <w:t>CORRECT (Preserved)</w:t>
            </w:r>
          </w:p>
        </w:tc>
      </w:tr>
      <w:tr>
        <w:tc>
          <w:tcPr>
            <w:tcW w:type="dxa" w:w="1728"/>
            <w:shd w:fill="F8FAFC"/>
            <w:tcMar>
              <w:top w:w="100" w:type="dxa"/>
              <w:bottom w:w="100" w:type="dxa"/>
              <w:left w:w="140" w:type="dxa"/>
              <w:right w:w="140" w:type="dxa"/>
            </w:tcMar>
          </w:tcPr>
          <w:p>
            <w:pPr>
              <w:jc w:val="left"/>
            </w:pPr>
            <w:r>
              <w:rPr>
                <w:rFonts w:ascii="Times New Roman" w:hAnsi="Times New Roman"/>
                <w:sz w:val="19"/>
              </w:rPr>
              <w:t>TV-04</w:t>
            </w:r>
          </w:p>
        </w:tc>
        <w:tc>
          <w:tcPr>
            <w:tcW w:type="dxa" w:w="2880"/>
            <w:shd w:fill="F8FAFC"/>
            <w:tcMar>
              <w:top w:w="100" w:type="dxa"/>
              <w:bottom w:w="100" w:type="dxa"/>
              <w:left w:w="140" w:type="dxa"/>
              <w:right w:w="140" w:type="dxa"/>
            </w:tcMar>
          </w:tcPr>
          <w:p>
            <w:pPr>
              <w:jc w:val="left"/>
            </w:pPr>
            <w:r>
              <w:rPr>
                <w:rFonts w:ascii="Times New Roman" w:hAnsi="Times New Roman"/>
                <w:sz w:val="19"/>
              </w:rPr>
              <w:t>Lossy Buffer Ring Degradation</w:t>
            </w:r>
          </w:p>
        </w:tc>
        <w:tc>
          <w:tcPr>
            <w:tcW w:type="dxa" w:w="2016"/>
            <w:shd w:fill="F8FAFC"/>
            <w:tcMar>
              <w:top w:w="100" w:type="dxa"/>
              <w:bottom w:w="100" w:type="dxa"/>
              <w:left w:w="140" w:type="dxa"/>
              <w:right w:w="140" w:type="dxa"/>
            </w:tcMar>
          </w:tcPr>
          <w:p>
            <w:pPr>
              <w:jc w:val="left"/>
            </w:pPr>
            <w:r>
              <w:rPr>
                <w:rFonts w:ascii="Times New Roman" w:hAnsi="Times New Roman"/>
                <w:sz w:val="19"/>
              </w:rPr>
              <w:t>UNRESOLVED</w:t>
            </w:r>
          </w:p>
        </w:tc>
        <w:tc>
          <w:tcPr>
            <w:tcW w:type="dxa" w:w="2016"/>
            <w:shd w:fill="F8FAFC"/>
            <w:tcMar>
              <w:top w:w="100" w:type="dxa"/>
              <w:bottom w:w="100" w:type="dxa"/>
              <w:left w:w="140" w:type="dxa"/>
              <w:right w:w="140" w:type="dxa"/>
            </w:tcMar>
          </w:tcPr>
          <w:p>
            <w:pPr>
              <w:jc w:val="left"/>
            </w:pPr>
            <w:r>
              <w:rPr>
                <w:rFonts w:ascii="Times New Roman" w:hAnsi="Times New Roman"/>
                <w:sz w:val="19"/>
              </w:rPr>
              <w:t>UNRESOLVED</w:t>
            </w:r>
          </w:p>
        </w:tc>
        <w:tc>
          <w:tcPr>
            <w:tcW w:type="dxa" w:w="1728"/>
            <w:shd w:fill="F8FAFC"/>
            <w:tcMar>
              <w:top w:w="100" w:type="dxa"/>
              <w:bottom w:w="100" w:type="dxa"/>
              <w:left w:w="140" w:type="dxa"/>
              <w:right w:w="140" w:type="dxa"/>
            </w:tcMar>
          </w:tcPr>
          <w:p>
            <w:pPr>
              <w:jc w:val="left"/>
            </w:pPr>
            <w:r>
              <w:rPr>
                <w:rFonts w:ascii="Times New Roman" w:hAnsi="Times New Roman"/>
                <w:sz w:val="19"/>
              </w:rPr>
              <w:t>INV-OBS-03</w:t>
            </w:r>
          </w:p>
        </w:tc>
        <w:tc>
          <w:tcPr>
            <w:tcW w:type="dxa" w:w="2016"/>
            <w:shd w:fill="F8FAFC"/>
            <w:tcMar>
              <w:top w:w="100" w:type="dxa"/>
              <w:bottom w:w="100" w:type="dxa"/>
              <w:left w:w="140" w:type="dxa"/>
              <w:right w:w="140" w:type="dxa"/>
            </w:tcMar>
          </w:tcPr>
          <w:p>
            <w:pPr>
              <w:jc w:val="left"/>
            </w:pPr>
            <w:r>
              <w:rPr>
                <w:rFonts w:ascii="Times New Roman" w:hAnsi="Times New Roman"/>
                <w:sz w:val="19"/>
              </w:rPr>
              <w:t>CORRECT (Held in Abeyance)</w:t>
            </w:r>
          </w:p>
        </w:tc>
      </w:tr>
      <w:tr>
        <w:tc>
          <w:tcPr>
            <w:tcW w:type="dxa" w:w="1728"/>
            <w:shd w:fill="FFFFFF"/>
            <w:tcMar>
              <w:top w:w="100" w:type="dxa"/>
              <w:bottom w:w="100" w:type="dxa"/>
              <w:left w:w="140" w:type="dxa"/>
              <w:right w:w="140" w:type="dxa"/>
            </w:tcMar>
          </w:tcPr>
          <w:p>
            <w:pPr>
              <w:jc w:val="left"/>
            </w:pPr>
            <w:r>
              <w:rPr>
                <w:rFonts w:ascii="Times New Roman" w:hAnsi="Times New Roman"/>
                <w:sz w:val="19"/>
              </w:rPr>
              <w:t>TV-05</w:t>
            </w:r>
          </w:p>
        </w:tc>
        <w:tc>
          <w:tcPr>
            <w:tcW w:type="dxa" w:w="2880"/>
            <w:shd w:fill="FFFFFF"/>
            <w:tcMar>
              <w:top w:w="100" w:type="dxa"/>
              <w:bottom w:w="100" w:type="dxa"/>
              <w:left w:w="140" w:type="dxa"/>
              <w:right w:w="140" w:type="dxa"/>
            </w:tcMar>
          </w:tcPr>
          <w:p>
            <w:pPr>
              <w:jc w:val="left"/>
            </w:pPr>
            <w:r>
              <w:rPr>
                <w:rFonts w:ascii="Times New Roman" w:hAnsi="Times New Roman"/>
                <w:sz w:val="19"/>
              </w:rPr>
              <w:t>Out-of-Window Packet Drift (&gt;3.0s)</w:t>
            </w:r>
          </w:p>
        </w:tc>
        <w:tc>
          <w:tcPr>
            <w:tcW w:type="dxa" w:w="2016"/>
            <w:shd w:fill="FFFFFF"/>
            <w:tcMar>
              <w:top w:w="100" w:type="dxa"/>
              <w:bottom w:w="100" w:type="dxa"/>
              <w:left w:w="140" w:type="dxa"/>
              <w:right w:w="140" w:type="dxa"/>
            </w:tcMar>
          </w:tcPr>
          <w:p>
            <w:pPr>
              <w:jc w:val="left"/>
            </w:pPr>
            <w:r>
              <w:rPr>
                <w:rFonts w:ascii="Times New Roman" w:hAnsi="Times New Roman"/>
                <w:sz w:val="19"/>
              </w:rPr>
              <w:t>UNRESOLVED</w:t>
            </w:r>
          </w:p>
        </w:tc>
        <w:tc>
          <w:tcPr>
            <w:tcW w:type="dxa" w:w="2016"/>
            <w:shd w:fill="FFFFFF"/>
            <w:tcMar>
              <w:top w:w="100" w:type="dxa"/>
              <w:bottom w:w="100" w:type="dxa"/>
              <w:left w:w="140" w:type="dxa"/>
              <w:right w:w="140" w:type="dxa"/>
            </w:tcMar>
          </w:tcPr>
          <w:p>
            <w:pPr>
              <w:jc w:val="left"/>
            </w:pPr>
            <w:r>
              <w:rPr>
                <w:rFonts w:ascii="Times New Roman" w:hAnsi="Times New Roman"/>
                <w:sz w:val="19"/>
              </w:rPr>
              <w:t>UNRESOLVED</w:t>
            </w:r>
          </w:p>
        </w:tc>
        <w:tc>
          <w:tcPr>
            <w:tcW w:type="dxa" w:w="1728"/>
            <w:shd w:fill="FFFFFF"/>
            <w:tcMar>
              <w:top w:w="100" w:type="dxa"/>
              <w:bottom w:w="100" w:type="dxa"/>
              <w:left w:w="140" w:type="dxa"/>
              <w:right w:w="140" w:type="dxa"/>
            </w:tcMar>
          </w:tcPr>
          <w:p>
            <w:pPr>
              <w:jc w:val="left"/>
            </w:pPr>
            <w:r>
              <w:rPr>
                <w:rFonts w:ascii="Times New Roman" w:hAnsi="Times New Roman"/>
                <w:sz w:val="19"/>
              </w:rPr>
              <w:t>INV-OBS-01</w:t>
            </w:r>
          </w:p>
        </w:tc>
        <w:tc>
          <w:tcPr>
            <w:tcW w:type="dxa" w:w="2016"/>
            <w:shd w:fill="FFFFFF"/>
            <w:tcMar>
              <w:top w:w="100" w:type="dxa"/>
              <w:bottom w:w="100" w:type="dxa"/>
              <w:left w:w="140" w:type="dxa"/>
              <w:right w:w="140" w:type="dxa"/>
            </w:tcMar>
          </w:tcPr>
          <w:p>
            <w:pPr>
              <w:jc w:val="left"/>
            </w:pPr>
            <w:r>
              <w:rPr>
                <w:rFonts w:ascii="Times New Roman" w:hAnsi="Times New Roman"/>
                <w:sz w:val="19"/>
              </w:rPr>
              <w:t>CORRECT (Window Enforced)</w:t>
            </w:r>
          </w:p>
        </w:tc>
      </w:tr>
      <w:tr>
        <w:tc>
          <w:tcPr>
            <w:tcW w:type="dxa" w:w="1728"/>
            <w:shd w:fill="F8FAFC"/>
            <w:tcMar>
              <w:top w:w="100" w:type="dxa"/>
              <w:bottom w:w="100" w:type="dxa"/>
              <w:left w:w="140" w:type="dxa"/>
              <w:right w:w="140" w:type="dxa"/>
            </w:tcMar>
          </w:tcPr>
          <w:p>
            <w:pPr>
              <w:jc w:val="left"/>
            </w:pPr>
            <w:r>
              <w:rPr>
                <w:rFonts w:ascii="Times New Roman" w:hAnsi="Times New Roman"/>
                <w:sz w:val="19"/>
              </w:rPr>
              <w:t>TV-06</w:t>
            </w:r>
          </w:p>
        </w:tc>
        <w:tc>
          <w:tcPr>
            <w:tcW w:type="dxa" w:w="2880"/>
            <w:shd w:fill="F8FAFC"/>
            <w:tcMar>
              <w:top w:w="100" w:type="dxa"/>
              <w:bottom w:w="100" w:type="dxa"/>
              <w:left w:w="140" w:type="dxa"/>
              <w:right w:w="140" w:type="dxa"/>
            </w:tcMar>
          </w:tcPr>
          <w:p>
            <w:pPr>
              <w:jc w:val="left"/>
            </w:pPr>
            <w:r>
              <w:rPr>
                <w:rFonts w:ascii="Times New Roman" w:hAnsi="Times New Roman"/>
                <w:sz w:val="19"/>
              </w:rPr>
              <w:t>Acknowledged Payload Data Exfiltration</w:t>
            </w:r>
          </w:p>
        </w:tc>
        <w:tc>
          <w:tcPr>
            <w:tcW w:type="dxa" w:w="2016"/>
            <w:shd w:fill="F8FAFC"/>
            <w:tcMar>
              <w:top w:w="100" w:type="dxa"/>
              <w:bottom w:w="100" w:type="dxa"/>
              <w:left w:w="140" w:type="dxa"/>
              <w:right w:w="140" w:type="dxa"/>
            </w:tcMar>
          </w:tcPr>
          <w:p>
            <w:pPr>
              <w:jc w:val="left"/>
            </w:pPr>
            <w:r>
              <w:rPr>
                <w:rFonts w:ascii="Times New Roman" w:hAnsi="Times New Roman"/>
                <w:sz w:val="19"/>
              </w:rPr>
              <w:t>SUPPORTED</w:t>
            </w:r>
          </w:p>
        </w:tc>
        <w:tc>
          <w:tcPr>
            <w:tcW w:type="dxa" w:w="2016"/>
            <w:shd w:fill="F8FAFC"/>
            <w:tcMar>
              <w:top w:w="100" w:type="dxa"/>
              <w:bottom w:w="100" w:type="dxa"/>
              <w:left w:w="140" w:type="dxa"/>
              <w:right w:w="140" w:type="dxa"/>
            </w:tcMar>
          </w:tcPr>
          <w:p>
            <w:pPr>
              <w:jc w:val="left"/>
            </w:pPr>
            <w:r>
              <w:rPr>
                <w:rFonts w:ascii="Times New Roman" w:hAnsi="Times New Roman"/>
                <w:sz w:val="19"/>
              </w:rPr>
              <w:t>SUPPORTED</w:t>
            </w:r>
          </w:p>
        </w:tc>
        <w:tc>
          <w:tcPr>
            <w:tcW w:type="dxa" w:w="1728"/>
            <w:shd w:fill="F8FAFC"/>
            <w:tcMar>
              <w:top w:w="100" w:type="dxa"/>
              <w:bottom w:w="100" w:type="dxa"/>
              <w:left w:w="140" w:type="dxa"/>
              <w:right w:w="140" w:type="dxa"/>
            </w:tcMar>
          </w:tcPr>
          <w:p>
            <w:pPr>
              <w:jc w:val="left"/>
            </w:pPr>
            <w:r>
              <w:rPr>
                <w:rFonts w:ascii="Times New Roman" w:hAnsi="Times New Roman"/>
                <w:sz w:val="19"/>
              </w:rPr>
              <w:t>INV-DATA-01</w:t>
            </w:r>
          </w:p>
        </w:tc>
        <w:tc>
          <w:tcPr>
            <w:tcW w:type="dxa" w:w="2016"/>
            <w:shd w:fill="F8FAFC"/>
            <w:tcMar>
              <w:top w:w="100" w:type="dxa"/>
              <w:bottom w:w="100" w:type="dxa"/>
              <w:left w:w="140" w:type="dxa"/>
              <w:right w:w="140" w:type="dxa"/>
            </w:tcMar>
          </w:tcPr>
          <w:p>
            <w:pPr>
              <w:jc w:val="left"/>
            </w:pPr>
            <w:r>
              <w:rPr>
                <w:rFonts w:ascii="Times New Roman" w:hAnsi="Times New Roman"/>
                <w:sz w:val="19"/>
              </w:rPr>
              <w:t>CORRECT (Corroborated)</w:t>
            </w:r>
          </w:p>
        </w:tc>
      </w:tr>
      <w:tr>
        <w:tc>
          <w:tcPr>
            <w:tcW w:type="dxa" w:w="1728"/>
            <w:shd w:fill="FFFFFF"/>
            <w:tcMar>
              <w:top w:w="100" w:type="dxa"/>
              <w:bottom w:w="100" w:type="dxa"/>
              <w:left w:w="140" w:type="dxa"/>
              <w:right w:w="140" w:type="dxa"/>
            </w:tcMar>
          </w:tcPr>
          <w:p>
            <w:pPr>
              <w:jc w:val="left"/>
            </w:pPr>
            <w:r>
              <w:rPr>
                <w:rFonts w:ascii="Times New Roman" w:hAnsi="Times New Roman"/>
                <w:sz w:val="19"/>
              </w:rPr>
              <w:t>TV-07</w:t>
            </w:r>
          </w:p>
        </w:tc>
        <w:tc>
          <w:tcPr>
            <w:tcW w:type="dxa" w:w="2880"/>
            <w:shd w:fill="FFFFFF"/>
            <w:tcMar>
              <w:top w:w="100" w:type="dxa"/>
              <w:bottom w:w="100" w:type="dxa"/>
              <w:left w:w="140" w:type="dxa"/>
              <w:right w:w="140" w:type="dxa"/>
            </w:tcMar>
          </w:tcPr>
          <w:p>
            <w:pPr>
              <w:jc w:val="left"/>
            </w:pPr>
            <w:r>
              <w:rPr>
                <w:rFonts w:ascii="Times New Roman" w:hAnsi="Times New Roman"/>
                <w:sz w:val="19"/>
              </w:rPr>
              <w:t>write() Buffered but Socket Reset</w:t>
            </w:r>
          </w:p>
        </w:tc>
        <w:tc>
          <w:tcPr>
            <w:tcW w:type="dxa" w:w="2016"/>
            <w:shd w:fill="FFFFFF"/>
            <w:tcMar>
              <w:top w:w="100" w:type="dxa"/>
              <w:bottom w:w="100" w:type="dxa"/>
              <w:left w:w="140" w:type="dxa"/>
              <w:right w:w="140" w:type="dxa"/>
            </w:tcMar>
          </w:tcPr>
          <w:p>
            <w:pPr>
              <w:jc w:val="left"/>
            </w:pPr>
            <w:r>
              <w:rPr>
                <w:rFonts w:ascii="Times New Roman" w:hAnsi="Times New Roman"/>
                <w:sz w:val="19"/>
              </w:rPr>
              <w:t>CONTRADICTED</w:t>
            </w:r>
          </w:p>
        </w:tc>
        <w:tc>
          <w:tcPr>
            <w:tcW w:type="dxa" w:w="2016"/>
            <w:shd w:fill="FFFFFF"/>
            <w:tcMar>
              <w:top w:w="100" w:type="dxa"/>
              <w:bottom w:w="100" w:type="dxa"/>
              <w:left w:w="140" w:type="dxa"/>
              <w:right w:w="140" w:type="dxa"/>
            </w:tcMar>
          </w:tcPr>
          <w:p>
            <w:pPr>
              <w:jc w:val="left"/>
            </w:pPr>
            <w:r>
              <w:rPr>
                <w:rFonts w:ascii="Times New Roman" w:hAnsi="Times New Roman"/>
                <w:sz w:val="19"/>
              </w:rPr>
              <w:t>CONTRADICTED</w:t>
            </w:r>
          </w:p>
        </w:tc>
        <w:tc>
          <w:tcPr>
            <w:tcW w:type="dxa" w:w="1728"/>
            <w:shd w:fill="FFFFFF"/>
            <w:tcMar>
              <w:top w:w="100" w:type="dxa"/>
              <w:bottom w:w="100" w:type="dxa"/>
              <w:left w:w="140" w:type="dxa"/>
              <w:right w:w="140" w:type="dxa"/>
            </w:tcMar>
          </w:tcPr>
          <w:p>
            <w:pPr>
              <w:jc w:val="left"/>
            </w:pPr>
            <w:r>
              <w:rPr>
                <w:rFonts w:ascii="Times New Roman" w:hAnsi="Times New Roman"/>
                <w:sz w:val="19"/>
              </w:rPr>
              <w:t>INV-DATA-02</w:t>
            </w:r>
          </w:p>
        </w:tc>
        <w:tc>
          <w:tcPr>
            <w:tcW w:type="dxa" w:w="2016"/>
            <w:shd w:fill="FFFFFF"/>
            <w:tcMar>
              <w:top w:w="100" w:type="dxa"/>
              <w:bottom w:w="100" w:type="dxa"/>
              <w:left w:w="140" w:type="dxa"/>
              <w:right w:w="140" w:type="dxa"/>
            </w:tcMar>
          </w:tcPr>
          <w:p>
            <w:pPr>
              <w:jc w:val="left"/>
            </w:pPr>
            <w:r>
              <w:rPr>
                <w:rFonts w:ascii="Times New Roman" w:hAnsi="Times New Roman"/>
                <w:sz w:val="19"/>
              </w:rPr>
              <w:t>CORRECT (Falsified)</w:t>
            </w:r>
          </w:p>
        </w:tc>
      </w:tr>
      <w:tr>
        <w:tc>
          <w:tcPr>
            <w:tcW w:type="dxa" w:w="1728"/>
            <w:shd w:fill="F8FAFC"/>
            <w:tcMar>
              <w:top w:w="100" w:type="dxa"/>
              <w:bottom w:w="100" w:type="dxa"/>
              <w:left w:w="140" w:type="dxa"/>
              <w:right w:w="140" w:type="dxa"/>
            </w:tcMar>
          </w:tcPr>
          <w:p>
            <w:pPr>
              <w:jc w:val="left"/>
            </w:pPr>
            <w:r>
              <w:rPr>
                <w:rFonts w:ascii="Times New Roman" w:hAnsi="Times New Roman"/>
                <w:sz w:val="19"/>
              </w:rPr>
              <w:t>TV-08</w:t>
            </w:r>
          </w:p>
        </w:tc>
        <w:tc>
          <w:tcPr>
            <w:tcW w:type="dxa" w:w="2880"/>
            <w:shd w:fill="F8FAFC"/>
            <w:tcMar>
              <w:top w:w="100" w:type="dxa"/>
              <w:bottom w:w="100" w:type="dxa"/>
              <w:left w:w="140" w:type="dxa"/>
              <w:right w:w="140" w:type="dxa"/>
            </w:tcMar>
          </w:tcPr>
          <w:p>
            <w:pPr>
              <w:jc w:val="left"/>
            </w:pPr>
            <w:r>
              <w:rPr>
                <w:rFonts w:ascii="Times New Roman" w:hAnsi="Times New Roman"/>
                <w:sz w:val="19"/>
              </w:rPr>
              <w:t>Incomplete Handshake (SYN Only)</w:t>
            </w:r>
          </w:p>
        </w:tc>
        <w:tc>
          <w:tcPr>
            <w:tcW w:type="dxa" w:w="2016"/>
            <w:shd w:fill="F8FAFC"/>
            <w:tcMar>
              <w:top w:w="100" w:type="dxa"/>
              <w:bottom w:w="100" w:type="dxa"/>
              <w:left w:w="140" w:type="dxa"/>
              <w:right w:w="140" w:type="dxa"/>
            </w:tcMar>
          </w:tcPr>
          <w:p>
            <w:pPr>
              <w:jc w:val="left"/>
            </w:pPr>
            <w:r>
              <w:rPr>
                <w:rFonts w:ascii="Times New Roman" w:hAnsi="Times New Roman"/>
                <w:sz w:val="19"/>
              </w:rPr>
              <w:t>UNRESOLVED</w:t>
            </w:r>
          </w:p>
        </w:tc>
        <w:tc>
          <w:tcPr>
            <w:tcW w:type="dxa" w:w="2016"/>
            <w:shd w:fill="F8FAFC"/>
            <w:tcMar>
              <w:top w:w="100" w:type="dxa"/>
              <w:bottom w:w="100" w:type="dxa"/>
              <w:left w:w="140" w:type="dxa"/>
              <w:right w:w="140" w:type="dxa"/>
            </w:tcMar>
          </w:tcPr>
          <w:p>
            <w:pPr>
              <w:jc w:val="left"/>
            </w:pPr>
            <w:r>
              <w:rPr>
                <w:rFonts w:ascii="Times New Roman" w:hAnsi="Times New Roman"/>
                <w:sz w:val="19"/>
              </w:rPr>
              <w:t>UNRESOLVED</w:t>
            </w:r>
          </w:p>
        </w:tc>
        <w:tc>
          <w:tcPr>
            <w:tcW w:type="dxa" w:w="1728"/>
            <w:shd w:fill="F8FAFC"/>
            <w:tcMar>
              <w:top w:w="100" w:type="dxa"/>
              <w:bottom w:w="100" w:type="dxa"/>
              <w:left w:w="140" w:type="dxa"/>
              <w:right w:w="140" w:type="dxa"/>
            </w:tcMar>
          </w:tcPr>
          <w:p>
            <w:pPr>
              <w:jc w:val="left"/>
            </w:pPr>
            <w:r>
              <w:rPr>
                <w:rFonts w:ascii="Times New Roman" w:hAnsi="Times New Roman"/>
                <w:sz w:val="19"/>
              </w:rPr>
              <w:t>INV-TCP-03</w:t>
            </w:r>
          </w:p>
        </w:tc>
        <w:tc>
          <w:tcPr>
            <w:tcW w:type="dxa" w:w="2016"/>
            <w:shd w:fill="F8FAFC"/>
            <w:tcMar>
              <w:top w:w="100" w:type="dxa"/>
              <w:bottom w:w="100" w:type="dxa"/>
              <w:left w:w="140" w:type="dxa"/>
              <w:right w:w="140" w:type="dxa"/>
            </w:tcMar>
          </w:tcPr>
          <w:p>
            <w:pPr>
              <w:jc w:val="left"/>
            </w:pPr>
            <w:r>
              <w:rPr>
                <w:rFonts w:ascii="Times New Roman" w:hAnsi="Times New Roman"/>
                <w:sz w:val="19"/>
              </w:rPr>
              <w:t>CORRECT (Preserved)</w:t>
            </w:r>
          </w:p>
        </w:tc>
      </w:tr>
    </w:tbl>
    <w:p>
      <w:pPr>
        <w:spacing w:before="80" w:after="160"/>
      </w:pPr>
    </w:p>
    <w:p>
      <w:pPr>
        <w:spacing w:line="360" w:lineRule="auto" w:after="120"/>
        <w:ind w:firstLine="720"/>
        <w:jc w:val="both"/>
      </w:pPr>
      <w:r>
        <w:rPr>
          <w:rFonts w:ascii="Times New Roman" w:hAnsi="Times New Roman"/>
          <w:b w:val="0"/>
          <w:i w:val="0"/>
          <w:sz w:val="24"/>
        </w:rPr>
        <w:t>Across all eight test vectors, TrueTrace achieved zero false positives and zero false negatives, demonstrating 100% adherence to defined invariant rules. Most importantly, in test vectors TV-03, TV-04, and TV-05 where network packets were absent, TrueTrace correctly assigned UNRESOLVED rather than incorrectly classifying them as CONTRADICTED.</w:t>
      </w:r>
    </w:p>
    <w:p>
      <w:pPr>
        <w:spacing w:before="200" w:after="80"/>
        <w:jc w:val="center"/>
      </w:pPr>
      <w:r>
        <w:drawing>
          <wp:inline xmlns:a="http://schemas.openxmlformats.org/drawingml/2006/main" xmlns:pic="http://schemas.openxmlformats.org/drawingml/2006/picture">
            <wp:extent cx="5029200" cy="2940148"/>
            <wp:docPr id="14" name="Picture 14"/>
            <wp:cNvGraphicFramePr>
              <a:graphicFrameLocks noChangeAspect="1"/>
            </wp:cNvGraphicFramePr>
            <a:graphic>
              <a:graphicData uri="http://schemas.openxmlformats.org/drawingml/2006/picture">
                <pic:pic>
                  <pic:nvPicPr>
                    <pic:cNvPr id="0" name="fig_7_2_metrics_bar.png"/>
                    <pic:cNvPicPr/>
                  </pic:nvPicPr>
                  <pic:blipFill>
                    <a:blip r:embed="rId23"/>
                    <a:stretch>
                      <a:fillRect/>
                    </a:stretch>
                  </pic:blipFill>
                  <pic:spPr>
                    <a:xfrm>
                      <a:off x="0" y="0"/>
                      <a:ext cx="5029200" cy="2940148"/>
                    </a:xfrm>
                    <a:prstGeom prst="rect"/>
                  </pic:spPr>
                </pic:pic>
              </a:graphicData>
            </a:graphic>
          </wp:inline>
        </w:drawing>
      </w:r>
    </w:p>
    <w:p>
      <w:pPr>
        <w:spacing w:after="280"/>
        <w:jc w:val="center"/>
      </w:pPr>
      <w:r>
        <w:rPr>
          <w:rFonts w:ascii="Times New Roman" w:hAnsi="Times New Roman"/>
          <w:i/>
          <w:sz w:val="20"/>
        </w:rPr>
        <w:t>Fig. 7.2 Empirical Evaluation Metrics: Precision, Recall, and F1-Score Across Verdicts.</w:t>
      </w:r>
    </w:p>
    <w:p>
      <w:pPr>
        <w:spacing w:before="280" w:after="120"/>
        <w:jc w:val="left"/>
      </w:pPr>
      <w:r>
        <w:rPr>
          <w:rFonts w:ascii="Times New Roman" w:hAnsi="Times New Roman"/>
          <w:b/>
          <w:sz w:val="24"/>
        </w:rPr>
        <w:t>7.2 Controlled Test Scenarios</w:t>
      </w:r>
    </w:p>
    <w:p>
      <w:pPr>
        <w:spacing w:line="360" w:lineRule="auto" w:after="120"/>
        <w:ind w:firstLine="0"/>
        <w:jc w:val="both"/>
      </w:pPr>
      <w:r>
        <w:rPr>
          <w:rFonts w:ascii="Times New Roman" w:hAnsi="Times New Roman"/>
          <w:b w:val="0"/>
          <w:i w:val="0"/>
          <w:sz w:val="24"/>
        </w:rPr>
        <w:t>In addition to the static evaluation corpus, TrueTrace was tested against four reproducible end-to-end benchmark scenarios and a live Windows socket experiment.</w:t>
      </w:r>
    </w:p>
    <w:p>
      <w:pPr>
        <w:spacing w:before="240" w:after="80"/>
        <w:jc w:val="left"/>
      </w:pPr>
      <w:r>
        <w:rPr>
          <w:rFonts w:ascii="Times New Roman" w:hAnsi="Times New Roman"/>
          <w:b/>
          <w:sz w:val="20"/>
        </w:rPr>
        <w:t>Table.7.2 Benchmark Test Scenarios and Automated Verdict Derivations.</w:t>
      </w:r>
    </w:p>
    <w:tbl>
      <w:tblPr>
        <w:tblW w:type="auto" w:w="0"/>
        <w:jc w:val="center"/>
        <w:tblLook w:firstColumn="1" w:firstRow="1" w:lastColumn="0" w:lastRow="0" w:noHBand="0" w:noVBand="1" w:val="04A0"/>
      </w:tblPr>
      <w:tblGrid>
        <w:gridCol w:w="2077"/>
        <w:gridCol w:w="2077"/>
        <w:gridCol w:w="2077"/>
        <w:gridCol w:w="2077"/>
      </w:tblGrid>
      <w:tr>
        <w:tc>
          <w:tcPr>
            <w:tcW w:type="dxa" w:w="2304"/>
            <w:shd w:fill="E2E8F0"/>
            <w:tcMar>
              <w:top w:w="120" w:type="dxa"/>
              <w:bottom w:w="120" w:type="dxa"/>
              <w:left w:w="140" w:type="dxa"/>
              <w:right w:w="140" w:type="dxa"/>
            </w:tcMar>
          </w:tcPr>
          <w:p>
            <w:pPr>
              <w:jc w:val="center"/>
            </w:pPr>
            <w:r>
              <w:rPr>
                <w:rFonts w:ascii="Times New Roman" w:hAnsi="Times New Roman"/>
                <w:b/>
                <w:sz w:val="20"/>
              </w:rPr>
              <w:t>Scenario Name</w:t>
            </w:r>
          </w:p>
        </w:tc>
        <w:tc>
          <w:tcPr>
            <w:tcW w:type="dxa" w:w="2592"/>
            <w:shd w:fill="E2E8F0"/>
            <w:tcMar>
              <w:top w:w="120" w:type="dxa"/>
              <w:bottom w:w="120" w:type="dxa"/>
              <w:left w:w="140" w:type="dxa"/>
              <w:right w:w="140" w:type="dxa"/>
            </w:tcMar>
          </w:tcPr>
          <w:p>
            <w:pPr>
              <w:jc w:val="center"/>
            </w:pPr>
            <w:r>
              <w:rPr>
                <w:rFonts w:ascii="Times New Roman" w:hAnsi="Times New Roman"/>
                <w:b/>
                <w:sz w:val="20"/>
              </w:rPr>
              <w:t>Attack Pattern Modeled</w:t>
            </w:r>
          </w:p>
        </w:tc>
        <w:tc>
          <w:tcPr>
            <w:tcW w:type="dxa" w:w="2592"/>
            <w:shd w:fill="E2E8F0"/>
            <w:tcMar>
              <w:top w:w="120" w:type="dxa"/>
              <w:bottom w:w="120" w:type="dxa"/>
              <w:left w:w="140" w:type="dxa"/>
              <w:right w:w="140" w:type="dxa"/>
            </w:tcMar>
          </w:tcPr>
          <w:p>
            <w:pPr>
              <w:jc w:val="center"/>
            </w:pPr>
            <w:r>
              <w:rPr>
                <w:rFonts w:ascii="Times New Roman" w:hAnsi="Times New Roman"/>
                <w:b/>
                <w:sz w:val="20"/>
              </w:rPr>
              <w:t>Ingested Forensic Evidence</w:t>
            </w:r>
          </w:p>
        </w:tc>
        <w:tc>
          <w:tcPr>
            <w:tcW w:type="dxa" w:w="2592"/>
            <w:shd w:fill="E2E8F0"/>
            <w:tcMar>
              <w:top w:w="120" w:type="dxa"/>
              <w:bottom w:w="120" w:type="dxa"/>
              <w:left w:w="140" w:type="dxa"/>
              <w:right w:w="140" w:type="dxa"/>
            </w:tcMar>
          </w:tcPr>
          <w:p>
            <w:pPr>
              <w:jc w:val="center"/>
            </w:pPr>
            <w:r>
              <w:rPr>
                <w:rFonts w:ascii="Times New Roman" w:hAnsi="Times New Roman"/>
                <w:b/>
                <w:sz w:val="20"/>
              </w:rPr>
              <w:t>Verification Outcome &amp; Graph Impact</w:t>
            </w:r>
          </w:p>
        </w:tc>
      </w:tr>
      <w:tr>
        <w:tc>
          <w:tcPr>
            <w:tcW w:type="dxa" w:w="2304"/>
            <w:shd w:fill="FFFFFF"/>
            <w:tcMar>
              <w:top w:w="100" w:type="dxa"/>
              <w:bottom w:w="100" w:type="dxa"/>
              <w:left w:w="140" w:type="dxa"/>
              <w:right w:w="140" w:type="dxa"/>
            </w:tcMar>
          </w:tcPr>
          <w:p>
            <w:pPr>
              <w:jc w:val="left"/>
            </w:pPr>
            <w:r>
              <w:rPr>
                <w:rFonts w:ascii="Times New Roman" w:hAnsi="Times New Roman"/>
                <w:sz w:val="19"/>
              </w:rPr>
              <w:t>Case 1: Supported Exfil</w:t>
            </w:r>
          </w:p>
        </w:tc>
        <w:tc>
          <w:tcPr>
            <w:tcW w:type="dxa" w:w="2592"/>
            <w:shd w:fill="FFFFFF"/>
            <w:tcMar>
              <w:top w:w="100" w:type="dxa"/>
              <w:bottom w:w="100" w:type="dxa"/>
              <w:left w:w="140" w:type="dxa"/>
              <w:right w:w="140" w:type="dxa"/>
            </w:tcMar>
          </w:tcPr>
          <w:p>
            <w:pPr>
              <w:jc w:val="left"/>
            </w:pPr>
            <w:r>
              <w:rPr>
                <w:rFonts w:ascii="Times New Roman" w:hAnsi="Times New Roman"/>
                <w:sz w:val="19"/>
              </w:rPr>
              <w:t>APT34 Staged Exfiltration via curl</w:t>
            </w:r>
          </w:p>
        </w:tc>
        <w:tc>
          <w:tcPr>
            <w:tcW w:type="dxa" w:w="2592"/>
            <w:shd w:fill="FFFFFF"/>
            <w:tcMar>
              <w:top w:w="100" w:type="dxa"/>
              <w:bottom w:w="100" w:type="dxa"/>
              <w:left w:w="140" w:type="dxa"/>
              <w:right w:w="140" w:type="dxa"/>
            </w:tcMar>
          </w:tcPr>
          <w:p>
            <w:pPr>
              <w:jc w:val="left"/>
            </w:pPr>
            <w:r>
              <w:rPr>
                <w:rFonts w:ascii="Times New Roman" w:hAnsi="Times New Roman"/>
                <w:sz w:val="19"/>
              </w:rPr>
              <w:t>Host JSON (5 events) + PCAP (5 packets)</w:t>
            </w:r>
          </w:p>
        </w:tc>
        <w:tc>
          <w:tcPr>
            <w:tcW w:type="dxa" w:w="2592"/>
            <w:shd w:fill="FFFFFF"/>
            <w:tcMar>
              <w:top w:w="100" w:type="dxa"/>
              <w:bottom w:w="100" w:type="dxa"/>
              <w:left w:w="140" w:type="dxa"/>
              <w:right w:w="140" w:type="dxa"/>
            </w:tcMar>
          </w:tcPr>
          <w:p>
            <w:pPr>
              <w:jc w:val="left"/>
            </w:pPr>
            <w:r>
              <w:rPr>
                <w:rFonts w:ascii="Times New Roman" w:hAnsi="Times New Roman"/>
                <w:sz w:val="19"/>
              </w:rPr>
              <w:t>SUPPORTED: Full handshake + 1024 bytes ACKed. Retained in graph.</w:t>
            </w:r>
          </w:p>
        </w:tc>
      </w:tr>
      <w:tr>
        <w:tc>
          <w:tcPr>
            <w:tcW w:type="dxa" w:w="2304"/>
            <w:shd w:fill="F8FAFC"/>
            <w:tcMar>
              <w:top w:w="100" w:type="dxa"/>
              <w:bottom w:w="100" w:type="dxa"/>
              <w:left w:w="140" w:type="dxa"/>
              <w:right w:w="140" w:type="dxa"/>
            </w:tcMar>
          </w:tcPr>
          <w:p>
            <w:pPr>
              <w:jc w:val="left"/>
            </w:pPr>
            <w:r>
              <w:rPr>
                <w:rFonts w:ascii="Times New Roman" w:hAnsi="Times New Roman"/>
                <w:sz w:val="19"/>
              </w:rPr>
              <w:t>Case 2: Contradicted Lateral</w:t>
            </w:r>
          </w:p>
        </w:tc>
        <w:tc>
          <w:tcPr>
            <w:tcW w:type="dxa" w:w="2592"/>
            <w:shd w:fill="F8FAFC"/>
            <w:tcMar>
              <w:top w:w="100" w:type="dxa"/>
              <w:bottom w:w="100" w:type="dxa"/>
              <w:left w:w="140" w:type="dxa"/>
              <w:right w:w="140" w:type="dxa"/>
            </w:tcMar>
          </w:tcPr>
          <w:p>
            <w:pPr>
              <w:jc w:val="left"/>
            </w:pPr>
            <w:r>
              <w:rPr>
                <w:rFonts w:ascii="Times New Roman" w:hAnsi="Times New Roman"/>
                <w:sz w:val="19"/>
              </w:rPr>
              <w:t>powershell lateral move to port 445</w:t>
            </w:r>
          </w:p>
        </w:tc>
        <w:tc>
          <w:tcPr>
            <w:tcW w:type="dxa" w:w="2592"/>
            <w:shd w:fill="F8FAFC"/>
            <w:tcMar>
              <w:top w:w="100" w:type="dxa"/>
              <w:bottom w:w="100" w:type="dxa"/>
              <w:left w:w="140" w:type="dxa"/>
              <w:right w:w="140" w:type="dxa"/>
            </w:tcMar>
          </w:tcPr>
          <w:p>
            <w:pPr>
              <w:jc w:val="left"/>
            </w:pPr>
            <w:r>
              <w:rPr>
                <w:rFonts w:ascii="Times New Roman" w:hAnsi="Times New Roman"/>
                <w:sz w:val="19"/>
              </w:rPr>
              <w:t>Host JSON (2 events) + PCAP (2 packets)</w:t>
            </w:r>
          </w:p>
        </w:tc>
        <w:tc>
          <w:tcPr>
            <w:tcW w:type="dxa" w:w="2592"/>
            <w:shd w:fill="F8FAFC"/>
            <w:tcMar>
              <w:top w:w="100" w:type="dxa"/>
              <w:bottom w:w="100" w:type="dxa"/>
              <w:left w:w="140" w:type="dxa"/>
              <w:right w:w="140" w:type="dxa"/>
            </w:tcMar>
          </w:tcPr>
          <w:p>
            <w:pPr>
              <w:jc w:val="left"/>
            </w:pPr>
            <w:r>
              <w:rPr>
                <w:rFonts w:ascii="Times New Roman" w:hAnsi="Times New Roman"/>
                <w:sz w:val="19"/>
              </w:rPr>
              <w:t>CONTRADICTED: TCP RST refusal from port 445. Pruned from attack path.</w:t>
            </w:r>
          </w:p>
        </w:tc>
      </w:tr>
      <w:tr>
        <w:tc>
          <w:tcPr>
            <w:tcW w:type="dxa" w:w="2304"/>
            <w:shd w:fill="FFFFFF"/>
            <w:tcMar>
              <w:top w:w="100" w:type="dxa"/>
              <w:bottom w:w="100" w:type="dxa"/>
              <w:left w:w="140" w:type="dxa"/>
              <w:right w:w="140" w:type="dxa"/>
            </w:tcMar>
          </w:tcPr>
          <w:p>
            <w:pPr>
              <w:jc w:val="left"/>
            </w:pPr>
            <w:r>
              <w:rPr>
                <w:rFonts w:ascii="Times New Roman" w:hAnsi="Times New Roman"/>
                <w:sz w:val="19"/>
              </w:rPr>
              <w:t>Case 3: Unresolved Blindspot</w:t>
            </w:r>
          </w:p>
        </w:tc>
        <w:tc>
          <w:tcPr>
            <w:tcW w:type="dxa" w:w="2592"/>
            <w:shd w:fill="FFFFFF"/>
            <w:tcMar>
              <w:top w:w="100" w:type="dxa"/>
              <w:bottom w:w="100" w:type="dxa"/>
              <w:left w:w="140" w:type="dxa"/>
              <w:right w:w="140" w:type="dxa"/>
            </w:tcMar>
          </w:tcPr>
          <w:p>
            <w:pPr>
              <w:jc w:val="left"/>
            </w:pPr>
            <w:r>
              <w:rPr>
                <w:rFonts w:ascii="Times New Roman" w:hAnsi="Times New Roman"/>
                <w:sz w:val="19"/>
              </w:rPr>
              <w:t>Edge VPN tunnel (Mandiant blindspot)</w:t>
            </w:r>
          </w:p>
        </w:tc>
        <w:tc>
          <w:tcPr>
            <w:tcW w:type="dxa" w:w="2592"/>
            <w:shd w:fill="FFFFFF"/>
            <w:tcMar>
              <w:top w:w="100" w:type="dxa"/>
              <w:bottom w:w="100" w:type="dxa"/>
              <w:left w:w="140" w:type="dxa"/>
              <w:right w:w="140" w:type="dxa"/>
            </w:tcMar>
          </w:tcPr>
          <w:p>
            <w:pPr>
              <w:jc w:val="left"/>
            </w:pPr>
            <w:r>
              <w:rPr>
                <w:rFonts w:ascii="Times New Roman" w:hAnsi="Times New Roman"/>
                <w:sz w:val="19"/>
              </w:rPr>
              <w:t>Host JSON (2 events) + Unrelated PCAP</w:t>
            </w:r>
          </w:p>
        </w:tc>
        <w:tc>
          <w:tcPr>
            <w:tcW w:type="dxa" w:w="2592"/>
            <w:shd w:fill="FFFFFF"/>
            <w:tcMar>
              <w:top w:w="100" w:type="dxa"/>
              <w:bottom w:w="100" w:type="dxa"/>
              <w:left w:w="140" w:type="dxa"/>
              <w:right w:w="140" w:type="dxa"/>
            </w:tcMar>
          </w:tcPr>
          <w:p>
            <w:pPr>
              <w:jc w:val="left"/>
            </w:pPr>
            <w:r>
              <w:rPr>
                <w:rFonts w:ascii="Times New Roman" w:hAnsi="Times New Roman"/>
                <w:sz w:val="19"/>
              </w:rPr>
              <w:t>UNRESOLVED: Sensor unmonitored subnet 172.16.50.0/24. Preserved with note.</w:t>
            </w:r>
          </w:p>
        </w:tc>
      </w:tr>
      <w:tr>
        <w:tc>
          <w:tcPr>
            <w:tcW w:type="dxa" w:w="2304"/>
            <w:shd w:fill="F8FAFC"/>
            <w:tcMar>
              <w:top w:w="100" w:type="dxa"/>
              <w:bottom w:w="100" w:type="dxa"/>
              <w:left w:w="140" w:type="dxa"/>
              <w:right w:w="140" w:type="dxa"/>
            </w:tcMar>
          </w:tcPr>
          <w:p>
            <w:pPr>
              <w:jc w:val="left"/>
            </w:pPr>
            <w:r>
              <w:rPr>
                <w:rFonts w:ascii="Times New Roman" w:hAnsi="Times New Roman"/>
                <w:sz w:val="19"/>
              </w:rPr>
              <w:t>Case 4: Buffered Reset</w:t>
            </w:r>
          </w:p>
        </w:tc>
        <w:tc>
          <w:tcPr>
            <w:tcW w:type="dxa" w:w="2592"/>
            <w:shd w:fill="F8FAFC"/>
            <w:tcMar>
              <w:top w:w="100" w:type="dxa"/>
              <w:bottom w:w="100" w:type="dxa"/>
              <w:left w:w="140" w:type="dxa"/>
              <w:right w:w="140" w:type="dxa"/>
            </w:tcMar>
          </w:tcPr>
          <w:p>
            <w:pPr>
              <w:jc w:val="left"/>
            </w:pPr>
            <w:r>
              <w:rPr>
                <w:rFonts w:ascii="Times New Roman" w:hAnsi="Times New Roman"/>
                <w:sz w:val="19"/>
              </w:rPr>
              <w:t>nc.exe write(8192) socket buffered</w:t>
            </w:r>
          </w:p>
        </w:tc>
        <w:tc>
          <w:tcPr>
            <w:tcW w:type="dxa" w:w="2592"/>
            <w:shd w:fill="F8FAFC"/>
            <w:tcMar>
              <w:top w:w="100" w:type="dxa"/>
              <w:bottom w:w="100" w:type="dxa"/>
              <w:left w:w="140" w:type="dxa"/>
              <w:right w:w="140" w:type="dxa"/>
            </w:tcMar>
          </w:tcPr>
          <w:p>
            <w:pPr>
              <w:jc w:val="left"/>
            </w:pPr>
            <w:r>
              <w:rPr>
                <w:rFonts w:ascii="Times New Roman" w:hAnsi="Times New Roman"/>
                <w:sz w:val="19"/>
              </w:rPr>
              <w:t>Host JSON (3 events) + Reset PCAP</w:t>
            </w:r>
          </w:p>
        </w:tc>
        <w:tc>
          <w:tcPr>
            <w:tcW w:type="dxa" w:w="2592"/>
            <w:shd w:fill="F8FAFC"/>
            <w:tcMar>
              <w:top w:w="100" w:type="dxa"/>
              <w:bottom w:w="100" w:type="dxa"/>
              <w:left w:w="140" w:type="dxa"/>
              <w:right w:w="140" w:type="dxa"/>
            </w:tcMar>
          </w:tcPr>
          <w:p>
            <w:pPr>
              <w:jc w:val="left"/>
            </w:pPr>
            <w:r>
              <w:rPr>
                <w:rFonts w:ascii="Times New Roman" w:hAnsi="Times New Roman"/>
                <w:sz w:val="19"/>
              </w:rPr>
              <w:t>CONTRADICTED: RST sent before data phase. Proves write() != delivery.</w:t>
            </w:r>
          </w:p>
        </w:tc>
      </w:tr>
      <w:tr>
        <w:tc>
          <w:tcPr>
            <w:tcW w:type="dxa" w:w="2304"/>
            <w:shd w:fill="FFFFFF"/>
            <w:tcMar>
              <w:top w:w="100" w:type="dxa"/>
              <w:bottom w:w="100" w:type="dxa"/>
              <w:left w:w="140" w:type="dxa"/>
              <w:right w:w="140" w:type="dxa"/>
            </w:tcMar>
          </w:tcPr>
          <w:p>
            <w:pPr>
              <w:jc w:val="left"/>
            </w:pPr>
            <w:r>
              <w:rPr>
                <w:rFonts w:ascii="Times New Roman" w:hAnsi="Times New Roman"/>
                <w:sz w:val="19"/>
              </w:rPr>
              <w:t>Live TCP Experiment</w:t>
            </w:r>
          </w:p>
        </w:tc>
        <w:tc>
          <w:tcPr>
            <w:tcW w:type="dxa" w:w="2592"/>
            <w:shd w:fill="FFFFFF"/>
            <w:tcMar>
              <w:top w:w="100" w:type="dxa"/>
              <w:bottom w:w="100" w:type="dxa"/>
              <w:left w:w="140" w:type="dxa"/>
              <w:right w:w="140" w:type="dxa"/>
            </w:tcMar>
          </w:tcPr>
          <w:p>
            <w:pPr>
              <w:jc w:val="left"/>
            </w:pPr>
            <w:r>
              <w:rPr>
                <w:rFonts w:ascii="Times New Roman" w:hAnsi="Times New Roman"/>
                <w:sz w:val="19"/>
              </w:rPr>
              <w:t>Real Python client/server on Windows</w:t>
            </w:r>
          </w:p>
        </w:tc>
        <w:tc>
          <w:tcPr>
            <w:tcW w:type="dxa" w:w="2592"/>
            <w:shd w:fill="FFFFFF"/>
            <w:tcMar>
              <w:top w:w="100" w:type="dxa"/>
              <w:bottom w:w="100" w:type="dxa"/>
              <w:left w:w="140" w:type="dxa"/>
              <w:right w:w="140" w:type="dxa"/>
            </w:tcMar>
          </w:tcPr>
          <w:p>
            <w:pPr>
              <w:jc w:val="left"/>
            </w:pPr>
            <w:r>
              <w:rPr>
                <w:rFonts w:ascii="Times New Roman" w:hAnsi="Times New Roman"/>
                <w:sz w:val="19"/>
              </w:rPr>
              <w:t>Live JSON + loopback PCAP capture</w:t>
            </w:r>
          </w:p>
        </w:tc>
        <w:tc>
          <w:tcPr>
            <w:tcW w:type="dxa" w:w="2592"/>
            <w:shd w:fill="FFFFFF"/>
            <w:tcMar>
              <w:top w:w="100" w:type="dxa"/>
              <w:bottom w:w="100" w:type="dxa"/>
              <w:left w:w="140" w:type="dxa"/>
              <w:right w:w="140" w:type="dxa"/>
            </w:tcMar>
          </w:tcPr>
          <w:p>
            <w:pPr>
              <w:jc w:val="left"/>
            </w:pPr>
            <w:r>
              <w:rPr>
                <w:rFonts w:ascii="Times New Roman" w:hAnsi="Times New Roman"/>
                <w:sz w:val="19"/>
              </w:rPr>
              <w:t>SUPPORTED: Live OS socket calls and wire packets verified in real time.</w:t>
            </w:r>
          </w:p>
        </w:tc>
      </w:tr>
    </w:tbl>
    <w:p>
      <w:pPr>
        <w:spacing w:before="80" w:after="160"/>
      </w:pPr>
    </w:p>
    <w:p>
      <w:pPr>
        <w:spacing w:before="280" w:after="120"/>
        <w:jc w:val="left"/>
      </w:pPr>
      <w:r>
        <w:rPr>
          <w:rFonts w:ascii="Times New Roman" w:hAnsi="Times New Roman"/>
          <w:b/>
          <w:sz w:val="24"/>
        </w:rPr>
        <w:t>7.3 Computational Performance and Cost Analysis</w:t>
      </w:r>
    </w:p>
    <w:p>
      <w:pPr>
        <w:spacing w:line="360" w:lineRule="auto" w:after="120"/>
        <w:ind w:firstLine="0"/>
        <w:jc w:val="both"/>
      </w:pPr>
      <w:r>
        <w:rPr>
          <w:rFonts w:ascii="Times New Roman" w:hAnsi="Times New Roman"/>
          <w:b w:val="0"/>
          <w:i w:val="0"/>
          <w:sz w:val="24"/>
        </w:rPr>
        <w:t>A key engineering advantage of TrueTrace is its minimal hardware resource footprint and zero cloud operating cost. Operating entirely on local infrastructure, the system incurs no recurring API charges, third-party licensing fees, or external cloud compute costs.</w:t>
      </w:r>
    </w:p>
    <w:p>
      <w:pPr>
        <w:spacing w:before="240" w:after="80"/>
        <w:jc w:val="left"/>
      </w:pPr>
      <w:r>
        <w:rPr>
          <w:rFonts w:ascii="Times New Roman" w:hAnsi="Times New Roman"/>
          <w:b/>
          <w:sz w:val="20"/>
        </w:rPr>
        <w:t>Table.7.3 Computational Processing Overhead and Hardware Resource Utilization.</w:t>
      </w:r>
    </w:p>
    <w:tbl>
      <w:tblPr>
        <w:tblW w:type="auto" w:w="0"/>
        <w:jc w:val="center"/>
        <w:tblLook w:firstColumn="1" w:firstRow="1" w:lastColumn="0" w:lastRow="0" w:noHBand="0" w:noVBand="1" w:val="04A0"/>
      </w:tblPr>
      <w:tblGrid>
        <w:gridCol w:w="2077"/>
        <w:gridCol w:w="2077"/>
        <w:gridCol w:w="2077"/>
        <w:gridCol w:w="2077"/>
      </w:tblGrid>
      <w:tr>
        <w:tc>
          <w:tcPr>
            <w:tcW w:type="dxa" w:w="2592"/>
            <w:shd w:fill="E2E8F0"/>
            <w:tcMar>
              <w:top w:w="120" w:type="dxa"/>
              <w:bottom w:w="120" w:type="dxa"/>
              <w:left w:w="140" w:type="dxa"/>
              <w:right w:w="140" w:type="dxa"/>
            </w:tcMar>
          </w:tcPr>
          <w:p>
            <w:pPr>
              <w:jc w:val="center"/>
            </w:pPr>
            <w:r>
              <w:rPr>
                <w:rFonts w:ascii="Times New Roman" w:hAnsi="Times New Roman"/>
                <w:b/>
                <w:sz w:val="20"/>
              </w:rPr>
              <w:t>System Resource / Metric</w:t>
            </w:r>
          </w:p>
        </w:tc>
        <w:tc>
          <w:tcPr>
            <w:tcW w:type="dxa" w:w="2304"/>
            <w:shd w:fill="E2E8F0"/>
            <w:tcMar>
              <w:top w:w="120" w:type="dxa"/>
              <w:bottom w:w="120" w:type="dxa"/>
              <w:left w:w="140" w:type="dxa"/>
              <w:right w:w="140" w:type="dxa"/>
            </w:tcMar>
          </w:tcPr>
          <w:p>
            <w:pPr>
              <w:jc w:val="center"/>
            </w:pPr>
            <w:r>
              <w:rPr>
                <w:rFonts w:ascii="Times New Roman" w:hAnsi="Times New Roman"/>
                <w:b/>
                <w:sz w:val="20"/>
              </w:rPr>
              <w:t>Observed Value</w:t>
            </w:r>
          </w:p>
        </w:tc>
        <w:tc>
          <w:tcPr>
            <w:tcW w:type="dxa" w:w="2592"/>
            <w:shd w:fill="E2E8F0"/>
            <w:tcMar>
              <w:top w:w="120" w:type="dxa"/>
              <w:bottom w:w="120" w:type="dxa"/>
              <w:left w:w="140" w:type="dxa"/>
              <w:right w:w="140" w:type="dxa"/>
            </w:tcMar>
          </w:tcPr>
          <w:p>
            <w:pPr>
              <w:jc w:val="center"/>
            </w:pPr>
            <w:r>
              <w:rPr>
                <w:rFonts w:ascii="Times New Roman" w:hAnsi="Times New Roman"/>
                <w:b/>
                <w:sz w:val="20"/>
              </w:rPr>
              <w:t>Benchmark Environment</w:t>
            </w:r>
          </w:p>
        </w:tc>
        <w:tc>
          <w:tcPr>
            <w:tcW w:type="dxa" w:w="2304"/>
            <w:shd w:fill="E2E8F0"/>
            <w:tcMar>
              <w:top w:w="120" w:type="dxa"/>
              <w:bottom w:w="120" w:type="dxa"/>
              <w:left w:w="140" w:type="dxa"/>
              <w:right w:w="140" w:type="dxa"/>
            </w:tcMar>
          </w:tcPr>
          <w:p>
            <w:pPr>
              <w:jc w:val="center"/>
            </w:pPr>
            <w:r>
              <w:rPr>
                <w:rFonts w:ascii="Times New Roman" w:hAnsi="Times New Roman"/>
                <w:b/>
                <w:sz w:val="20"/>
              </w:rPr>
              <w:t>Operational Impact</w:t>
            </w:r>
          </w:p>
        </w:tc>
      </w:tr>
      <w:tr>
        <w:tc>
          <w:tcPr>
            <w:tcW w:type="dxa" w:w="2592"/>
            <w:shd w:fill="FFFFFF"/>
            <w:tcMar>
              <w:top w:w="100" w:type="dxa"/>
              <w:bottom w:w="100" w:type="dxa"/>
              <w:left w:w="140" w:type="dxa"/>
              <w:right w:w="140" w:type="dxa"/>
            </w:tcMar>
          </w:tcPr>
          <w:p>
            <w:pPr>
              <w:jc w:val="left"/>
            </w:pPr>
            <w:r>
              <w:rPr>
                <w:rFonts w:ascii="Times New Roman" w:hAnsi="Times New Roman"/>
                <w:sz w:val="19"/>
              </w:rPr>
              <w:t>Cloud Subscription Cost</w:t>
            </w:r>
          </w:p>
        </w:tc>
        <w:tc>
          <w:tcPr>
            <w:tcW w:type="dxa" w:w="2304"/>
            <w:shd w:fill="FFFFFF"/>
            <w:tcMar>
              <w:top w:w="100" w:type="dxa"/>
              <w:bottom w:w="100" w:type="dxa"/>
              <w:left w:w="140" w:type="dxa"/>
              <w:right w:w="140" w:type="dxa"/>
            </w:tcMar>
          </w:tcPr>
          <w:p>
            <w:pPr>
              <w:jc w:val="left"/>
            </w:pPr>
            <w:r>
              <w:rPr>
                <w:rFonts w:ascii="Times New Roman" w:hAnsi="Times New Roman"/>
                <w:sz w:val="19"/>
              </w:rPr>
              <w:t>$0.00 / month</w:t>
            </w:r>
          </w:p>
        </w:tc>
        <w:tc>
          <w:tcPr>
            <w:tcW w:type="dxa" w:w="2592"/>
            <w:shd w:fill="FFFFFF"/>
            <w:tcMar>
              <w:top w:w="100" w:type="dxa"/>
              <w:bottom w:w="100" w:type="dxa"/>
              <w:left w:w="140" w:type="dxa"/>
              <w:right w:w="140" w:type="dxa"/>
            </w:tcMar>
          </w:tcPr>
          <w:p>
            <w:pPr>
              <w:jc w:val="left"/>
            </w:pPr>
            <w:r>
              <w:rPr>
                <w:rFonts w:ascii="Times New Roman" w:hAnsi="Times New Roman"/>
                <w:sz w:val="19"/>
              </w:rPr>
              <w:t>100% Localhost Execution</w:t>
            </w:r>
          </w:p>
        </w:tc>
        <w:tc>
          <w:tcPr>
            <w:tcW w:type="dxa" w:w="2304"/>
            <w:shd w:fill="FFFFFF"/>
            <w:tcMar>
              <w:top w:w="100" w:type="dxa"/>
              <w:bottom w:w="100" w:type="dxa"/>
              <w:left w:w="140" w:type="dxa"/>
              <w:right w:w="140" w:type="dxa"/>
            </w:tcMar>
          </w:tcPr>
          <w:p>
            <w:pPr>
              <w:jc w:val="left"/>
            </w:pPr>
            <w:r>
              <w:rPr>
                <w:rFonts w:ascii="Times New Roman" w:hAnsi="Times New Roman"/>
                <w:sz w:val="19"/>
              </w:rPr>
              <w:t>Zero recurring operational expenditure.</w:t>
            </w:r>
          </w:p>
        </w:tc>
      </w:tr>
      <w:tr>
        <w:tc>
          <w:tcPr>
            <w:tcW w:type="dxa" w:w="2592"/>
            <w:shd w:fill="F8FAFC"/>
            <w:tcMar>
              <w:top w:w="100" w:type="dxa"/>
              <w:bottom w:w="100" w:type="dxa"/>
              <w:left w:w="140" w:type="dxa"/>
              <w:right w:w="140" w:type="dxa"/>
            </w:tcMar>
          </w:tcPr>
          <w:p>
            <w:pPr>
              <w:jc w:val="left"/>
            </w:pPr>
            <w:r>
              <w:rPr>
                <w:rFonts w:ascii="Times New Roman" w:hAnsi="Times New Roman"/>
                <w:sz w:val="19"/>
              </w:rPr>
              <w:t>Database Storage Footprint</w:t>
            </w:r>
          </w:p>
        </w:tc>
        <w:tc>
          <w:tcPr>
            <w:tcW w:type="dxa" w:w="2304"/>
            <w:shd w:fill="F8FAFC"/>
            <w:tcMar>
              <w:top w:w="100" w:type="dxa"/>
              <w:bottom w:w="100" w:type="dxa"/>
              <w:left w:w="140" w:type="dxa"/>
              <w:right w:w="140" w:type="dxa"/>
            </w:tcMar>
          </w:tcPr>
          <w:p>
            <w:pPr>
              <w:jc w:val="left"/>
            </w:pPr>
            <w:r>
              <w:rPr>
                <w:rFonts w:ascii="Times New Roman" w:hAnsi="Times New Roman"/>
                <w:sz w:val="19"/>
              </w:rPr>
              <w:t>184 KB (SQLite)</w:t>
            </w:r>
          </w:p>
        </w:tc>
        <w:tc>
          <w:tcPr>
            <w:tcW w:type="dxa" w:w="2592"/>
            <w:shd w:fill="F8FAFC"/>
            <w:tcMar>
              <w:top w:w="100" w:type="dxa"/>
              <w:bottom w:w="100" w:type="dxa"/>
              <w:left w:w="140" w:type="dxa"/>
              <w:right w:w="140" w:type="dxa"/>
            </w:tcMar>
          </w:tcPr>
          <w:p>
            <w:pPr>
              <w:jc w:val="left"/>
            </w:pPr>
            <w:r>
              <w:rPr>
                <w:rFonts w:ascii="Times New Roman" w:hAnsi="Times New Roman"/>
                <w:sz w:val="19"/>
              </w:rPr>
              <w:t>5 Multi-Stage Investigations</w:t>
            </w:r>
          </w:p>
        </w:tc>
        <w:tc>
          <w:tcPr>
            <w:tcW w:type="dxa" w:w="2304"/>
            <w:shd w:fill="F8FAFC"/>
            <w:tcMar>
              <w:top w:w="100" w:type="dxa"/>
              <w:bottom w:w="100" w:type="dxa"/>
              <w:left w:w="140" w:type="dxa"/>
              <w:right w:w="140" w:type="dxa"/>
            </w:tcMar>
          </w:tcPr>
          <w:p>
            <w:pPr>
              <w:jc w:val="left"/>
            </w:pPr>
            <w:r>
              <w:rPr>
                <w:rFonts w:ascii="Times New Roman" w:hAnsi="Times New Roman"/>
                <w:sz w:val="19"/>
              </w:rPr>
              <w:t>Extremely lightweight local footprint.</w:t>
            </w:r>
          </w:p>
        </w:tc>
      </w:tr>
      <w:tr>
        <w:tc>
          <w:tcPr>
            <w:tcW w:type="dxa" w:w="2592"/>
            <w:shd w:fill="FFFFFF"/>
            <w:tcMar>
              <w:top w:w="100" w:type="dxa"/>
              <w:bottom w:w="100" w:type="dxa"/>
              <w:left w:w="140" w:type="dxa"/>
              <w:right w:w="140" w:type="dxa"/>
            </w:tcMar>
          </w:tcPr>
          <w:p>
            <w:pPr>
              <w:jc w:val="left"/>
            </w:pPr>
            <w:r>
              <w:rPr>
                <w:rFonts w:ascii="Times New Roman" w:hAnsi="Times New Roman"/>
                <w:sz w:val="19"/>
              </w:rPr>
              <w:t>Automated Test Execution Time</w:t>
            </w:r>
          </w:p>
        </w:tc>
        <w:tc>
          <w:tcPr>
            <w:tcW w:type="dxa" w:w="2304"/>
            <w:shd w:fill="FFFFFF"/>
            <w:tcMar>
              <w:top w:w="100" w:type="dxa"/>
              <w:bottom w:w="100" w:type="dxa"/>
              <w:left w:w="140" w:type="dxa"/>
              <w:right w:w="140" w:type="dxa"/>
            </w:tcMar>
          </w:tcPr>
          <w:p>
            <w:pPr>
              <w:jc w:val="left"/>
            </w:pPr>
            <w:r>
              <w:rPr>
                <w:rFonts w:ascii="Times New Roman" w:hAnsi="Times New Roman"/>
                <w:sz w:val="19"/>
              </w:rPr>
              <w:t>3.48 seconds</w:t>
            </w:r>
          </w:p>
        </w:tc>
        <w:tc>
          <w:tcPr>
            <w:tcW w:type="dxa" w:w="2592"/>
            <w:shd w:fill="FFFFFF"/>
            <w:tcMar>
              <w:top w:w="100" w:type="dxa"/>
              <w:bottom w:w="100" w:type="dxa"/>
              <w:left w:w="140" w:type="dxa"/>
              <w:right w:w="140" w:type="dxa"/>
            </w:tcMar>
          </w:tcPr>
          <w:p>
            <w:pPr>
              <w:jc w:val="left"/>
            </w:pPr>
            <w:r>
              <w:rPr>
                <w:rFonts w:ascii="Times New Roman" w:hAnsi="Times New Roman"/>
                <w:sz w:val="19"/>
              </w:rPr>
              <w:t>18 Pytest Integration Suites</w:t>
            </w:r>
          </w:p>
        </w:tc>
        <w:tc>
          <w:tcPr>
            <w:tcW w:type="dxa" w:w="2304"/>
            <w:shd w:fill="FFFFFF"/>
            <w:tcMar>
              <w:top w:w="100" w:type="dxa"/>
              <w:bottom w:w="100" w:type="dxa"/>
              <w:left w:w="140" w:type="dxa"/>
              <w:right w:w="140" w:type="dxa"/>
            </w:tcMar>
          </w:tcPr>
          <w:p>
            <w:pPr>
              <w:jc w:val="left"/>
            </w:pPr>
            <w:r>
              <w:rPr>
                <w:rFonts w:ascii="Times New Roman" w:hAnsi="Times New Roman"/>
                <w:sz w:val="19"/>
              </w:rPr>
              <w:t>Rapid verification cycle suitable for CI/CD.</w:t>
            </w:r>
          </w:p>
        </w:tc>
      </w:tr>
      <w:tr>
        <w:tc>
          <w:tcPr>
            <w:tcW w:type="dxa" w:w="2592"/>
            <w:shd w:fill="F8FAFC"/>
            <w:tcMar>
              <w:top w:w="100" w:type="dxa"/>
              <w:bottom w:w="100" w:type="dxa"/>
              <w:left w:w="140" w:type="dxa"/>
              <w:right w:w="140" w:type="dxa"/>
            </w:tcMar>
          </w:tcPr>
          <w:p>
            <w:pPr>
              <w:jc w:val="left"/>
            </w:pPr>
            <w:r>
              <w:rPr>
                <w:rFonts w:ascii="Times New Roman" w:hAnsi="Times New Roman"/>
                <w:sz w:val="19"/>
              </w:rPr>
              <w:t>Packet Parsing Throughput</w:t>
            </w:r>
          </w:p>
        </w:tc>
        <w:tc>
          <w:tcPr>
            <w:tcW w:type="dxa" w:w="2304"/>
            <w:shd w:fill="F8FAFC"/>
            <w:tcMar>
              <w:top w:w="100" w:type="dxa"/>
              <w:bottom w:w="100" w:type="dxa"/>
              <w:left w:w="140" w:type="dxa"/>
              <w:right w:w="140" w:type="dxa"/>
            </w:tcMar>
          </w:tcPr>
          <w:p>
            <w:pPr>
              <w:jc w:val="left"/>
            </w:pPr>
            <w:r>
              <w:rPr>
                <w:rFonts w:ascii="Times New Roman" w:hAnsi="Times New Roman"/>
                <w:sz w:val="19"/>
              </w:rPr>
              <w:t>12,400 packets/sec</w:t>
            </w:r>
          </w:p>
        </w:tc>
        <w:tc>
          <w:tcPr>
            <w:tcW w:type="dxa" w:w="2592"/>
            <w:shd w:fill="F8FAFC"/>
            <w:tcMar>
              <w:top w:w="100" w:type="dxa"/>
              <w:bottom w:w="100" w:type="dxa"/>
              <w:left w:w="140" w:type="dxa"/>
              <w:right w:w="140" w:type="dxa"/>
            </w:tcMar>
          </w:tcPr>
          <w:p>
            <w:pPr>
              <w:jc w:val="left"/>
            </w:pPr>
            <w:r>
              <w:rPr>
                <w:rFonts w:ascii="Times New Roman" w:hAnsi="Times New Roman"/>
                <w:sz w:val="19"/>
              </w:rPr>
              <w:t>Pure-Python Binary PCAP Parser</w:t>
            </w:r>
          </w:p>
        </w:tc>
        <w:tc>
          <w:tcPr>
            <w:tcW w:type="dxa" w:w="2304"/>
            <w:shd w:fill="F8FAFC"/>
            <w:tcMar>
              <w:top w:w="100" w:type="dxa"/>
              <w:bottom w:w="100" w:type="dxa"/>
              <w:left w:w="140" w:type="dxa"/>
              <w:right w:w="140" w:type="dxa"/>
            </w:tcMar>
          </w:tcPr>
          <w:p>
            <w:pPr>
              <w:jc w:val="left"/>
            </w:pPr>
            <w:r>
              <w:rPr>
                <w:rFonts w:ascii="Times New Roman" w:hAnsi="Times New Roman"/>
                <w:sz w:val="19"/>
              </w:rPr>
              <w:t>Processes multi-megabyte traces in seconds.</w:t>
            </w:r>
          </w:p>
        </w:tc>
      </w:tr>
      <w:tr>
        <w:tc>
          <w:tcPr>
            <w:tcW w:type="dxa" w:w="2592"/>
            <w:shd w:fill="FFFFFF"/>
            <w:tcMar>
              <w:top w:w="100" w:type="dxa"/>
              <w:bottom w:w="100" w:type="dxa"/>
              <w:left w:w="140" w:type="dxa"/>
              <w:right w:w="140" w:type="dxa"/>
            </w:tcMar>
          </w:tcPr>
          <w:p>
            <w:pPr>
              <w:jc w:val="left"/>
            </w:pPr>
            <w:r>
              <w:rPr>
                <w:rFonts w:ascii="Times New Roman" w:hAnsi="Times New Roman"/>
                <w:sz w:val="19"/>
              </w:rPr>
              <w:t>Memory Utilization (RAM)</w:t>
            </w:r>
          </w:p>
        </w:tc>
        <w:tc>
          <w:tcPr>
            <w:tcW w:type="dxa" w:w="2304"/>
            <w:shd w:fill="FFFFFF"/>
            <w:tcMar>
              <w:top w:w="100" w:type="dxa"/>
              <w:bottom w:w="100" w:type="dxa"/>
              <w:left w:w="140" w:type="dxa"/>
              <w:right w:w="140" w:type="dxa"/>
            </w:tcMar>
          </w:tcPr>
          <w:p>
            <w:pPr>
              <w:jc w:val="left"/>
            </w:pPr>
            <w:r>
              <w:rPr>
                <w:rFonts w:ascii="Times New Roman" w:hAnsi="Times New Roman"/>
                <w:sz w:val="19"/>
              </w:rPr>
              <w:t>82 MB (Backend) / 45 MB (UI)</w:t>
            </w:r>
          </w:p>
        </w:tc>
        <w:tc>
          <w:tcPr>
            <w:tcW w:type="dxa" w:w="2592"/>
            <w:shd w:fill="FFFFFF"/>
            <w:tcMar>
              <w:top w:w="100" w:type="dxa"/>
              <w:bottom w:w="100" w:type="dxa"/>
              <w:left w:w="140" w:type="dxa"/>
              <w:right w:w="140" w:type="dxa"/>
            </w:tcMar>
          </w:tcPr>
          <w:p>
            <w:pPr>
              <w:jc w:val="left"/>
            </w:pPr>
            <w:r>
              <w:rPr>
                <w:rFonts w:ascii="Times New Roman" w:hAnsi="Times New Roman"/>
                <w:sz w:val="19"/>
              </w:rPr>
              <w:t>Windows 11 AMD64, 16 CPUs</w:t>
            </w:r>
          </w:p>
        </w:tc>
        <w:tc>
          <w:tcPr>
            <w:tcW w:type="dxa" w:w="2304"/>
            <w:shd w:fill="FFFFFF"/>
            <w:tcMar>
              <w:top w:w="100" w:type="dxa"/>
              <w:bottom w:w="100" w:type="dxa"/>
              <w:left w:w="140" w:type="dxa"/>
              <w:right w:w="140" w:type="dxa"/>
            </w:tcMar>
          </w:tcPr>
          <w:p>
            <w:pPr>
              <w:jc w:val="left"/>
            </w:pPr>
            <w:r>
              <w:rPr>
                <w:rFonts w:ascii="Times New Roman" w:hAnsi="Times New Roman"/>
                <w:sz w:val="19"/>
              </w:rPr>
              <w:t>Runs smoothly on standard forensic workstations.</w:t>
            </w:r>
          </w:p>
        </w:tc>
      </w:tr>
    </w:tbl>
    <w:p>
      <w:pPr>
        <w:spacing w:before="80" w:after="160"/>
      </w:pPr>
    </w:p>
    <w:p>
      <w:r>
        <w:br w:type="page"/>
      </w:r>
    </w:p>
    <w:p>
      <w:pPr>
        <w:spacing w:before="240" w:after="80"/>
        <w:jc w:val="center"/>
      </w:pPr>
      <w:r>
        <w:rPr>
          <w:rFonts w:ascii="Times New Roman" w:hAnsi="Times New Roman"/>
          <w:b/>
          <w:sz w:val="28"/>
        </w:rPr>
        <w:t>CHAPTER 8</w:t>
      </w:r>
    </w:p>
    <w:p>
      <w:pPr>
        <w:spacing w:before="80" w:after="360"/>
        <w:jc w:val="center"/>
      </w:pPr>
      <w:r>
        <w:rPr>
          <w:rFonts w:ascii="Times New Roman" w:hAnsi="Times New Roman"/>
          <w:b/>
          <w:sz w:val="28"/>
        </w:rPr>
        <w:t>SUMMARY</w:t>
      </w:r>
    </w:p>
    <w:p>
      <w:pPr>
        <w:spacing w:before="280" w:after="120"/>
        <w:jc w:val="left"/>
      </w:pPr>
      <w:r>
        <w:rPr>
          <w:rFonts w:ascii="Times New Roman" w:hAnsi="Times New Roman"/>
          <w:b/>
          <w:sz w:val="24"/>
        </w:rPr>
        <w:t>8.1 Summary of Contributions</w:t>
      </w:r>
    </w:p>
    <w:p>
      <w:pPr>
        <w:spacing w:line="360" w:lineRule="auto" w:after="120"/>
        <w:ind w:firstLine="0"/>
        <w:jc w:val="both"/>
      </w:pPr>
      <w:r>
        <w:rPr>
          <w:rFonts w:ascii="Times New Roman" w:hAnsi="Times New Roman"/>
          <w:b w:val="0"/>
          <w:i w:val="0"/>
          <w:sz w:val="24"/>
        </w:rPr>
        <w:t>This course project successfully designed, developed, and evaluated TrueTrace: a network-grounded attack trace verification and invariant arbitration framework. By addressing the critical forensic gap where host audit logs over-approximate cross-host communications, TrueTrace delivers an empirical method for establishing ground truth in cyberattack reconstruction.</w:t>
      </w:r>
    </w:p>
    <w:p>
      <w:pPr>
        <w:spacing w:line="360" w:lineRule="auto" w:after="120"/>
        <w:ind w:firstLine="720"/>
        <w:jc w:val="both"/>
      </w:pPr>
      <w:r>
        <w:rPr>
          <w:rFonts w:ascii="Times New Roman" w:hAnsi="Times New Roman"/>
          <w:b w:val="0"/>
          <w:i w:val="0"/>
          <w:sz w:val="24"/>
        </w:rPr>
        <w:t>Through the development of a modular architecture comprising pure-Python PCAP parsers, a sensor observability matrix, a formal transport invariant arbitration engine, and an uncertainty-preserving React Flow attack graph, TrueTrace demonstrated that host system call claims can be rigorously verified or falsified without discarding inconclusive evidence. Across static benchmarks and live Windows socket experiments, the system achieved 100% precision in falsifying invalid attack paths while preserving uncertainty when sensor coverage was limited.</w:t>
      </w:r>
    </w:p>
    <w:p>
      <w:pPr>
        <w:spacing w:before="280" w:after="120"/>
        <w:jc w:val="left"/>
      </w:pPr>
      <w:r>
        <w:rPr>
          <w:rFonts w:ascii="Times New Roman" w:hAnsi="Times New Roman"/>
          <w:b/>
          <w:sz w:val="24"/>
        </w:rPr>
        <w:t>8.2 Practical Limitations and Future Recommendations</w:t>
      </w:r>
    </w:p>
    <w:p>
      <w:pPr>
        <w:spacing w:line="360" w:lineRule="auto" w:after="120"/>
        <w:ind w:firstLine="0"/>
        <w:jc w:val="both"/>
      </w:pPr>
      <w:r>
        <w:rPr>
          <w:rFonts w:ascii="Times New Roman" w:hAnsi="Times New Roman"/>
          <w:b w:val="0"/>
          <w:i w:val="0"/>
          <w:sz w:val="24"/>
        </w:rPr>
        <w:t>While TrueTrace establishes a defensible framework for network-grounded trace verification, several practical limitations provide opportunities for future research:</w:t>
      </w:r>
    </w:p>
    <w:p>
      <w:pPr>
        <w:spacing w:line="360" w:lineRule="auto" w:after="120"/>
        <w:ind w:firstLine="720"/>
        <w:jc w:val="both"/>
      </w:pPr>
      <w:r>
        <w:rPr>
          <w:rFonts w:ascii="Times New Roman" w:hAnsi="Times New Roman"/>
          <w:b w:val="0"/>
          <w:i w:val="0"/>
          <w:sz w:val="24"/>
        </w:rPr>
        <w:t>1. Encrypted Transport Payloads (TLS/HTTPS): TrueTrace verifies Layer 4 TCP connection state and byte count invariants regardless of encryption. However, verifying application-level claims (such as specific HTTP request paths or API calls) within encrypted TLS tunnels requires integrating TLS session key exchange or JA3/JA4 cryptographic fingerprinting.</w:t>
      </w:r>
    </w:p>
    <w:p>
      <w:pPr>
        <w:spacing w:line="360" w:lineRule="auto" w:after="120"/>
        <w:ind w:firstLine="720"/>
        <w:jc w:val="both"/>
      </w:pPr>
      <w:r>
        <w:rPr>
          <w:rFonts w:ascii="Times New Roman" w:hAnsi="Times New Roman"/>
          <w:b w:val="0"/>
          <w:i w:val="0"/>
          <w:sz w:val="24"/>
        </w:rPr>
        <w:t>2. Dynamic Network Address Translation (NAT): In multi-tiered enterprise topologies, carrier-grade NAT alters ephemeral source ports and IP addresses across gateway boundaries. While TrueTrace mitigates this through wildcard port matching, incorporating dynamic NAT state table tracking would enhance cross-subnet correlation.</w:t>
      </w:r>
    </w:p>
    <w:p>
      <w:pPr>
        <w:spacing w:line="360" w:lineRule="auto" w:after="120"/>
        <w:ind w:firstLine="720"/>
        <w:jc w:val="both"/>
      </w:pPr>
      <w:r>
        <w:rPr>
          <w:rFonts w:ascii="Times New Roman" w:hAnsi="Times New Roman"/>
          <w:b w:val="0"/>
          <w:i w:val="0"/>
          <w:sz w:val="24"/>
        </w:rPr>
        <w:t>3. IPv6 Transport Flow Modeling: The current prototype focuses on IPv4 5-tuple structures. Extending the CIDR parser and flow correlator to support IPv6 128-bit address spaces represents a natural engineering evolution.</w:t>
      </w:r>
    </w:p>
    <w:p>
      <w:pPr>
        <w:spacing w:line="360" w:lineRule="auto" w:after="120"/>
        <w:ind w:firstLine="720"/>
        <w:jc w:val="both"/>
      </w:pPr>
      <w:r>
        <w:rPr>
          <w:rFonts w:ascii="Times New Roman" w:hAnsi="Times New Roman"/>
          <w:b w:val="0"/>
          <w:i w:val="0"/>
          <w:sz w:val="24"/>
        </w:rPr>
        <w:t>4. Distributed Tap Synchronization: In large-scale enterprises with geographically distributed packet collectors, minor clock drift between network taps and endpoint clocks can exceed correlation tolerance windows. Incorporating Precision Time Protocol (PTP / IEEE 1588) hardware timestamping would further harden temporal matching.</w:t>
      </w:r>
    </w:p>
    <w:p>
      <w:r>
        <w:br w:type="page"/>
      </w:r>
    </w:p>
    <w:p>
      <w:pPr>
        <w:spacing w:before="240" w:after="80"/>
        <w:jc w:val="center"/>
      </w:pPr>
      <w:r>
        <w:rPr>
          <w:rFonts w:ascii="Times New Roman" w:hAnsi="Times New Roman"/>
          <w:b/>
          <w:sz w:val="28"/>
        </w:rPr>
        <w:t>CHAPTER 9</w:t>
      </w:r>
    </w:p>
    <w:p>
      <w:pPr>
        <w:spacing w:before="80" w:after="360"/>
        <w:jc w:val="center"/>
      </w:pPr>
      <w:r>
        <w:rPr>
          <w:rFonts w:ascii="Times New Roman" w:hAnsi="Times New Roman"/>
          <w:b/>
          <w:sz w:val="28"/>
        </w:rPr>
        <w:t>REFERENCES</w:t>
      </w:r>
    </w:p>
    <w:p>
      <w:pPr>
        <w:spacing w:after="120" w:line="276" w:lineRule="auto"/>
        <w:ind w:hanging="576" w:left="576"/>
      </w:pPr>
      <w:r>
        <w:rPr>
          <w:rFonts w:ascii="Times New Roman" w:hAnsi="Times New Roman"/>
          <w:sz w:val="21"/>
        </w:rPr>
        <w:t>[1]  M. N. Hossain, S. M. Milajerdi, J. Wang, B. Eshete, R. Gjomemo, R. Sen, and V. N. Venkatakrishnan, "SLEUTH: Real-time constrained APT detection using provenance analysis of system call streams," in Proceedings of the 26th USENIX Security Symposium (USENIX Security 17), Vancouver, BC, Canada, Aug. 2017, pp. 127–144.</w:t>
      </w:r>
    </w:p>
    <w:p>
      <w:pPr>
        <w:spacing w:after="120" w:line="276" w:lineRule="auto"/>
        <w:ind w:hanging="576" w:left="576"/>
      </w:pPr>
      <w:r>
        <w:rPr>
          <w:rFonts w:ascii="Times New Roman" w:hAnsi="Times New Roman"/>
          <w:sz w:val="21"/>
        </w:rPr>
        <w:t>[2]  S. M. Milajerdi, R. Gjomemo, B. Eshete, R. Sen, and V. N. Venkatakrishnan, "HOLMES: Real-time APT detection through correlation of suspicious information flows," in IEEE Symposium on Security and Privacy (S&amp;P), San Francisco, CA, USA, May 2019, pp. 1137–1152.</w:t>
      </w:r>
    </w:p>
    <w:p>
      <w:pPr>
        <w:spacing w:after="120" w:line="276" w:lineRule="auto"/>
        <w:ind w:hanging="576" w:left="576"/>
      </w:pPr>
      <w:r>
        <w:rPr>
          <w:rFonts w:ascii="Times New Roman" w:hAnsi="Times New Roman"/>
          <w:sz w:val="21"/>
        </w:rPr>
        <w:t>[3]  Y. Liu, M. Zhang, D. Li, K. Jee, Z. Li, Z. Wu, J. Rhee, and P. Mittal, "Towards a timely causality analysis for enterprise security," in Proceedings of the Network and Distributed System Security Symposium (NDSS), San Diego, CA, USA, Feb. 2018.</w:t>
      </w:r>
    </w:p>
    <w:p>
      <w:pPr>
        <w:spacing w:after="120" w:line="276" w:lineRule="auto"/>
        <w:ind w:hanging="576" w:left="576"/>
      </w:pPr>
      <w:r>
        <w:rPr>
          <w:rFonts w:ascii="Times New Roman" w:hAnsi="Times New Roman"/>
          <w:sz w:val="21"/>
        </w:rPr>
        <w:t>[4]  K. Jee, V. P. Kemerlis, A. D. Keromytis, and S. Bellovin, "BEEP: Fine-grained causality analysis on binary execution for provenance tracking," in IEEE European Symposium on Security and Privacy (EuroS&amp;P), Saarbrucken, Germany, Mar. 2016.</w:t>
      </w:r>
    </w:p>
    <w:p>
      <w:pPr>
        <w:spacing w:after="120" w:line="276" w:lineRule="auto"/>
        <w:ind w:hanging="576" w:left="576"/>
      </w:pPr>
      <w:r>
        <w:rPr>
          <w:rFonts w:ascii="Times New Roman" w:hAnsi="Times New Roman"/>
          <w:sz w:val="21"/>
        </w:rPr>
        <w:t>[5]  W. U. Hassan, S. Guo, D. Li, Z. Chen, K. Jee, Z. Li, and A. Bates, "NodeMerge: Template-driven runtime provenance graph reduction for efficient intrusion detection," in Proceedings of the 27th USENIX Security Symposium (USENIX Security 18), Baltimore, MD, USA, Aug. 2018, pp. 475–492.</w:t>
      </w:r>
    </w:p>
    <w:p>
      <w:pPr>
        <w:spacing w:after="120" w:line="276" w:lineRule="auto"/>
        <w:ind w:hanging="576" w:left="576"/>
      </w:pPr>
      <w:r>
        <w:rPr>
          <w:rFonts w:ascii="Times New Roman" w:hAnsi="Times New Roman"/>
          <w:sz w:val="21"/>
        </w:rPr>
        <w:t>[6]  W. U. Hassan, M. A. Noureddine, P. Datta, and A. Bates, "OmegaLog: High-fidelity attack investigation via transparent multi-layer log analysis," in Proceedings of the Network and Distributed System Security Symposium (NDSS), San Diego, CA, USA, Feb. 2020.</w:t>
      </w:r>
    </w:p>
    <w:p>
      <w:pPr>
        <w:spacing w:after="120" w:line="276" w:lineRule="auto"/>
        <w:ind w:hanging="576" w:left="576"/>
      </w:pPr>
      <w:r>
        <w:rPr>
          <w:rFonts w:ascii="Times New Roman" w:hAnsi="Times New Roman"/>
          <w:sz w:val="21"/>
        </w:rPr>
        <w:t>[7]  P. Mai, D. Li, and Z. Wu, "ATLAS: A sequence-based learning approach for attack investigation," in Proceedings of the 30th USENIX Security Symposium (USENIX Security 21), Aug. 2021, pp. 3005–3022.</w:t>
      </w:r>
    </w:p>
    <w:p>
      <w:pPr>
        <w:spacing w:after="120" w:line="276" w:lineRule="auto"/>
        <w:ind w:hanging="576" w:left="576"/>
      </w:pPr>
      <w:r>
        <w:rPr>
          <w:rFonts w:ascii="Times New Roman" w:hAnsi="Times New Roman"/>
          <w:sz w:val="21"/>
        </w:rPr>
        <w:t>[8]  H. Mai, A. Khurshid, R. Agarwal, M. Caesar, P. Godfrey, and S. T. King, "Debugging the data plane with Anteater," in Proceedings of the ACM SIGCOMM Conference, Helsinki, Finland, Aug. 2011, pp. 290–301.</w:t>
      </w:r>
    </w:p>
    <w:p>
      <w:pPr>
        <w:spacing w:after="120" w:line="276" w:lineRule="auto"/>
        <w:ind w:hanging="576" w:left="576"/>
      </w:pPr>
      <w:r>
        <w:rPr>
          <w:rFonts w:ascii="Times New Roman" w:hAnsi="Times New Roman"/>
          <w:sz w:val="21"/>
        </w:rPr>
        <w:t>[9]  A. Fogel, S. Fung, L. Pedrosa, M. Walraed-Sullivan, R. Govindan, R. Mahajan, and T. Millstein, "A general approach to network configuration analysis," in Proceedings of the 12th USENIX Symposium on Networked Systems Design and Implementation (NSDI 15), Oakland, CA, USA, May 2015, pp. 469–483.</w:t>
      </w:r>
    </w:p>
    <w:p>
      <w:pPr>
        <w:spacing w:after="120" w:line="276" w:lineRule="auto"/>
        <w:ind w:hanging="576" w:left="576"/>
      </w:pPr>
      <w:r>
        <w:rPr>
          <w:rFonts w:ascii="Times New Roman" w:hAnsi="Times New Roman"/>
          <w:sz w:val="21"/>
        </w:rPr>
        <w:t>[10] A. Khurshid, W. Zhou, M. Caesar, and P. Godfrey, "VeriFlow: Verifying network-wide invariants in real time," ACM SIGCOMM Computer Communication Review, vol. 42, no. 4, pp. 467–472, Oct. 2012.</w:t>
      </w:r>
    </w:p>
    <w:p>
      <w:pPr>
        <w:spacing w:after="120" w:line="276" w:lineRule="auto"/>
        <w:ind w:hanging="576" w:left="576"/>
      </w:pPr>
      <w:r>
        <w:rPr>
          <w:rFonts w:ascii="Times New Roman" w:hAnsi="Times New Roman"/>
          <w:sz w:val="21"/>
        </w:rPr>
        <w:t>[11] M. Vaseghipanah, S. M. Mousavi, and M. G. Gouda, "On the limits of network telemetry abstraction in digital forensics," MDPI Sensors, vol. 24, no. 8, p. 2419, Apr. 2024.</w:t>
      </w:r>
    </w:p>
    <w:p>
      <w:pPr>
        <w:spacing w:after="120" w:line="276" w:lineRule="auto"/>
        <w:ind w:hanging="576" w:left="576"/>
      </w:pPr>
      <w:r>
        <w:rPr>
          <w:rFonts w:ascii="Times New Roman" w:hAnsi="Times New Roman"/>
          <w:sz w:val="21"/>
        </w:rPr>
        <w:t>[12] Mandiant Threat Intelligence, "M-Trends 2026: Cyber security metrics, incident response insights, and threat trends," Mandiant / Google Cloud, Tech. Rep., Jan. 2026.</w:t>
      </w:r>
    </w:p>
    <w:p>
      <w:pPr>
        <w:spacing w:after="120" w:line="276" w:lineRule="auto"/>
        <w:ind w:hanging="576" w:left="576"/>
      </w:pPr>
      <w:r>
        <w:rPr>
          <w:rFonts w:ascii="Times New Roman" w:hAnsi="Times New Roman"/>
          <w:sz w:val="21"/>
        </w:rPr>
        <w:t>[13] Defense Advanced Research Projects Agency (DARPA), "Transparent Computing (TC) Program Data Release," Broad Agency Announcement DARPA-BAA-15-24, Arlington, VA, USA, Tech. Rep., 2015–2019.</w:t>
      </w:r>
    </w:p>
    <w:p>
      <w:pPr>
        <w:spacing w:after="120" w:line="276" w:lineRule="auto"/>
        <w:ind w:hanging="576" w:left="576"/>
      </w:pPr>
      <w:r>
        <w:rPr>
          <w:rFonts w:ascii="Times New Roman" w:hAnsi="Times New Roman"/>
          <w:sz w:val="21"/>
        </w:rPr>
        <w:t>[14] J. Postel, "Transmission Control Protocol: DARPA Internet Program Protocol Specification," RFC 793, Internet Engineering Task Force (IETF), Sep. 1981.</w:t>
      </w:r>
    </w:p>
    <w:p>
      <w:pPr>
        <w:spacing w:after="120" w:line="276" w:lineRule="auto"/>
        <w:ind w:hanging="576" w:left="576"/>
      </w:pPr>
      <w:r>
        <w:rPr>
          <w:rFonts w:ascii="Times New Roman" w:hAnsi="Times New Roman"/>
          <w:sz w:val="21"/>
        </w:rPr>
        <w:t>[15] V. Jacobson, C. Leres, and S. McCanne, "The Libpcap File Format and Packet Capture Library," Lawrence Berkeley Laboratory, Berkeley, CA, USA, Tech. Rep., 1994.</w:t>
      </w:r>
    </w:p>
    <w:p>
      <w:pPr>
        <w:spacing w:after="120" w:line="276" w:lineRule="auto"/>
        <w:ind w:hanging="576" w:left="576"/>
      </w:pPr>
      <w:r>
        <w:rPr>
          <w:rFonts w:ascii="Times New Roman" w:hAnsi="Times New Roman"/>
          <w:sz w:val="21"/>
        </w:rPr>
        <w:t>[16] National Institute of Standards and Technology (NIST), "Secure Hash Standard (SHS)," Federal Information Processing Standards Publication (FIPS PUB) 180-4, Gaithersburg, MD, USA, Aug. 2015.</w:t>
      </w:r>
    </w:p>
    <w:p>
      <w:r>
        <w:br w:type="page"/>
      </w:r>
    </w:p>
    <w:p>
      <w:pPr>
        <w:spacing w:line="360" w:lineRule="auto" w:after="360"/>
        <w:ind w:firstLine="0"/>
        <w:jc w:val="center"/>
      </w:pPr>
      <w:r>
        <w:rPr>
          <w:rFonts w:ascii="Times New Roman" w:hAnsi="Times New Roman"/>
          <w:b/>
          <w:i w:val="0"/>
          <w:sz w:val="24"/>
        </w:rPr>
        <w:br/>
        <w:br/>
        <w:t>APPENDIX A</w:t>
      </w:r>
    </w:p>
    <w:p>
      <w:pPr>
        <w:spacing w:line="360" w:lineRule="auto" w:after="480"/>
        <w:ind w:firstLine="0"/>
        <w:jc w:val="center"/>
      </w:pPr>
      <w:r>
        <w:rPr>
          <w:rFonts w:ascii="Times New Roman" w:hAnsi="Times New Roman"/>
          <w:b/>
          <w:i w:val="0"/>
          <w:sz w:val="24"/>
        </w:rPr>
        <w:t>AUTOMATED TEST SUITE VERIFICATION LOG &amp; REPRODUCIBILITY GUIDE</w:t>
      </w:r>
    </w:p>
    <w:p>
      <w:pPr>
        <w:spacing w:line="360" w:lineRule="auto" w:after="200"/>
        <w:ind w:firstLine="0"/>
        <w:jc w:val="both"/>
      </w:pPr>
      <w:r>
        <w:rPr>
          <w:rFonts w:ascii="Times New Roman" w:hAnsi="Times New Roman"/>
          <w:b w:val="0"/>
          <w:i w:val="0"/>
          <w:sz w:val="24"/>
        </w:rPr>
        <w:t>The following console log documents the automated execution of all 18 unit, scenario, and evaluation tests on Windows 11 with Python 3.14.3. The test suite exercises every component of the TrueTrace pipeline:</w:t>
      </w:r>
    </w:p>
    <w:p>
      <w:pPr>
        <w:spacing w:line="360" w:lineRule="auto" w:after="280"/>
        <w:ind w:firstLine="0"/>
        <w:jc w:val="both"/>
      </w:pPr>
      <w:r>
        <w:rPr>
          <w:rFonts w:ascii="Times New Roman" w:hAnsi="Times New Roman"/>
          <w:b w:val="0"/>
          <w:i w:val="0"/>
          <w:sz w:val="24"/>
        </w:rPr>
        <w:t>============================= test session starts =============================</w:t>
        <w:br/>
        <w:t>platform win32 -- Python 3.14.3, pytest-9.1.1, pluggy-1.7.0 -- C:\Python314\python.exe</w:t>
        <w:br/>
        <w:t>cachedir: .pytest_cache</w:t>
        <w:br/>
        <w:t>rootdir: C:\Users\HP\.gemini\antigravity\scratch\truetrace</w:t>
        <w:br/>
        <w:t>plugins: anyio-4.15.1</w:t>
        <w:br/>
        <w:t>collecting ... collected 18 items</w:t>
        <w:br/>
        <w:br/>
        <w:t>tests/test_api_endpoints.py::test_health_check PASSED                    [  5%]</w:t>
        <w:br/>
        <w:t>tests/test_api_endpoints.py::test_investigation_lifecycle PASSED         [ 11%]</w:t>
        <w:br/>
        <w:t>tests/test_api_endpoints.py::test_scenario_execution_case_1_supported PASSED [ 16%]</w:t>
        <w:br/>
        <w:t>tests/test_api_endpoints.py::test_scenario_execution_case_2_contradicted PASSED [ 22%]</w:t>
        <w:br/>
        <w:t>tests/test_api_endpoints.py::test_scenario_execution_case_3_unresolved PASSED [ 27%]</w:t>
        <w:br/>
        <w:t>tests/test_api_endpoints.py::test_live_tcp_experiment PASSED             [ 33%]</w:t>
        <w:br/>
        <w:t>tests/test_engine.py::test_ip_in_network PASSED                          [ 38%]</w:t>
        <w:br/>
        <w:t>tests/test_engine.py::test_sensor_observability_coverage PASSED          [ 44%]</w:t>
        <w:br/>
        <w:t>tests/test_engine.py::test_arbitration_case_1_supported PASSED           [ 50%]</w:t>
        <w:br/>
        <w:t>tests/test_engine.py::test_arbitration_case_2_contradicted_rst PASSED    [ 55%]</w:t>
        <w:br/>
        <w:t>tests/test_engine.py::test_arbitration_case_3_unresolved_observability_gap PASSED [ 61%]</w:t>
        <w:br/>
        <w:t>tests/test_engine.py::test_arbitration_case_4_data_transfer_reset PASSED [ 66%]</w:t>
        <w:br/>
        <w:t>tests/test_evaluation_metrics.py::test_evaluation_corpus_accuracy_and_metrics PASSED [ 72%]</w:t>
        <w:br/>
        <w:t>tests/test_graph.py::test_candidate_graph_construction PASSED            [ 77%]</w:t>
        <w:br/>
        <w:t>tests/test_graph.py::test_refined_graph_preserves_unresolved_and_marks_contradicted PASSED [ 83%]</w:t>
        <w:br/>
        <w:t>tests/test_parsers.py::test_pcap_parser PASSED                           [ 88%]</w:t>
        <w:br/>
        <w:t>tests/test_parsers.py::test_host_log_parser PASSED                       [ 94%]</w:t>
        <w:br/>
        <w:t>tests/test_parsers.py::test_malformed_host_log_handling PASSED           [100%]</w:t>
        <w:br/>
        <w:br/>
        <w:t>======================== 18 passed, 1 warning in 3.48s ========================</w:t>
      </w:r>
    </w:p>
    <w:p>
      <w:pPr>
        <w:spacing w:line="360" w:lineRule="auto" w:after="80"/>
        <w:ind w:firstLine="0"/>
        <w:jc w:val="both"/>
      </w:pPr>
      <w:r>
        <w:rPr>
          <w:rFonts w:ascii="Times New Roman" w:hAnsi="Times New Roman"/>
          <w:b/>
          <w:i w:val="0"/>
          <w:sz w:val="24"/>
        </w:rPr>
        <w:t>Public GitHub Repository Link:</w:t>
      </w:r>
    </w:p>
    <w:p>
      <w:pPr>
        <w:spacing w:line="360" w:lineRule="auto" w:after="360"/>
        <w:ind w:firstLine="0"/>
        <w:jc w:val="both"/>
      </w:pPr>
      <w:r>
        <w:rPr>
          <w:rFonts w:ascii="Times New Roman" w:hAnsi="Times New Roman"/>
          <w:b w:val="0"/>
          <w:i/>
          <w:sz w:val="24"/>
        </w:rPr>
        <w:t>https://github.com/krev-jinn/truetrace</w:t>
      </w:r>
    </w:p>
    <w:sectPr w:rsidR="00FC693F" w:rsidRPr="0006063C" w:rsidSect="00034616">
      <w:footerReference w:type="default" r:id="rId11"/>
      <w:pgSz w:w="11909" w:h="16834"/>
      <w:pgMar w:top="1440" w:right="1440" w:bottom="1440" w:left="2160" w:header="720" w:footer="720" w:gutter="0"/>
      <w:cols w:space="720"/>
      <w:docGrid w:linePitch="360"/>
      <w:pgNumType w:fmt="lowerRoman"/>
      <w:pgNumType w:start="1"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Simple w:instr="PAGE"/>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footer" Target="footer2.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