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1076960</wp:posOffset>
            </wp:positionH>
            <wp:positionV relativeFrom="page">
              <wp:posOffset>7048500</wp:posOffset>
            </wp:positionV>
            <wp:extent cx="6122670" cy="15847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584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7048500</wp:posOffset>
            </wp:positionV>
            <wp:extent cx="482600" cy="165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6400800</wp:posOffset>
            </wp:positionH>
            <wp:positionV relativeFrom="page">
              <wp:posOffset>90170</wp:posOffset>
            </wp:positionV>
            <wp:extent cx="713740" cy="7137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740" cy="713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2574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12.02.2019                                                                                               № 6.18.1-01/1202-04 </w:t>
      </w:r>
    </w:p>
    <w:p>
      <w:pPr>
        <w:autoSpaceDN w:val="0"/>
        <w:autoSpaceDE w:val="0"/>
        <w:widowControl/>
        <w:spacing w:line="288" w:lineRule="auto" w:before="84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О введении в действие Правил перевода студентов, обучающихся по </w:t>
      </w:r>
    </w:p>
    <w:p>
      <w:pPr>
        <w:autoSpaceDN w:val="0"/>
        <w:tabs>
          <w:tab w:pos="2744" w:val="left"/>
          <w:tab w:pos="4608" w:val="left"/>
          <w:tab w:pos="6036" w:val="left"/>
          <w:tab w:pos="7904" w:val="left"/>
          <w:tab w:pos="8420" w:val="left"/>
        </w:tabs>
        <w:autoSpaceDE w:val="0"/>
        <w:widowControl/>
        <w:spacing w:line="288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образовательным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программам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высшего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образования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–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программам </w:t>
      </w:r>
    </w:p>
    <w:p>
      <w:pPr>
        <w:autoSpaceDN w:val="0"/>
        <w:autoSpaceDE w:val="0"/>
        <w:widowControl/>
        <w:spacing w:line="290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бакалавриата, специалитета, магистратуры Национального исследовательского </w:t>
      </w:r>
    </w:p>
    <w:p>
      <w:pPr>
        <w:autoSpaceDN w:val="0"/>
        <w:autoSpaceDE w:val="0"/>
        <w:widowControl/>
        <w:spacing w:line="290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университета «Высшая школа экономики», реализуемым с использованием </w:t>
      </w:r>
    </w:p>
    <w:p>
      <w:pPr>
        <w:autoSpaceDN w:val="0"/>
        <w:autoSpaceDE w:val="0"/>
        <w:widowControl/>
        <w:spacing w:line="290" w:lineRule="auto" w:before="0" w:after="0"/>
        <w:ind w:left="2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сетевой формы </w:t>
      </w:r>
    </w:p>
    <w:p>
      <w:pPr>
        <w:autoSpaceDN w:val="0"/>
        <w:tabs>
          <w:tab w:pos="844" w:val="left"/>
          <w:tab w:pos="2296" w:val="left"/>
          <w:tab w:pos="3542" w:val="left"/>
          <w:tab w:pos="4702" w:val="left"/>
          <w:tab w:pos="5696" w:val="left"/>
          <w:tab w:pos="7700" w:val="left"/>
        </w:tabs>
        <w:autoSpaceDE w:val="0"/>
        <w:widowControl/>
        <w:spacing w:line="281" w:lineRule="auto" w:before="534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основании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решения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ученого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совета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Национального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исследовательского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университета «Высшая школа экономики» от 01.02.2019, протокол № 1 </w:t>
      </w:r>
    </w:p>
    <w:p>
      <w:pPr>
        <w:autoSpaceDN w:val="0"/>
        <w:autoSpaceDE w:val="0"/>
        <w:widowControl/>
        <w:spacing w:line="281" w:lineRule="auto" w:before="248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ПРИКАЗЫВАЮ: </w:t>
      </w:r>
    </w:p>
    <w:p>
      <w:pPr>
        <w:autoSpaceDN w:val="0"/>
        <w:autoSpaceDE w:val="0"/>
        <w:widowControl/>
        <w:spacing w:line="281" w:lineRule="auto" w:before="250" w:after="0"/>
        <w:ind w:left="97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Ввести в действие Правила перевода студентов, обучающихся по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образовательным программам высшего образования – программам бакалавриата, </w:t>
      </w:r>
    </w:p>
    <w:p>
      <w:pPr>
        <w:autoSpaceDN w:val="0"/>
        <w:tabs>
          <w:tab w:pos="2098" w:val="left"/>
          <w:tab w:pos="3924" w:val="left"/>
          <w:tab w:pos="5926" w:val="left"/>
          <w:tab w:pos="8414" w:val="left"/>
        </w:tabs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специалитета,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магистратуры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Национального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исследовательского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университета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«Высшая школа экономики», реализуемым с использованием сетевой формы </w:t>
      </w:r>
    </w:p>
    <w:p>
      <w:pPr>
        <w:autoSpaceDN w:val="0"/>
        <w:autoSpaceDE w:val="0"/>
        <w:widowControl/>
        <w:spacing w:line="281" w:lineRule="auto" w:before="0" w:after="0"/>
        <w:ind w:left="26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(приложение). </w:t>
      </w:r>
    </w:p>
    <w:p>
      <w:pPr>
        <w:sectPr>
          <w:pgSz w:w="11906" w:h="16838"/>
          <w:pgMar w:top="70" w:right="48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-25400</wp:posOffset>
            </wp:positionV>
            <wp:extent cx="7595870" cy="107162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716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5" w:h="16837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1098" w:after="0"/>
        <w:ind w:left="7232" w:right="11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Приложение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к приказу НИУ ВШЭ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от 12.02.2019 № 6.18.1-01/1202-04 </w:t>
      </w:r>
    </w:p>
    <w:p>
      <w:pPr>
        <w:autoSpaceDN w:val="0"/>
        <w:autoSpaceDE w:val="0"/>
        <w:widowControl/>
        <w:spacing w:line="278" w:lineRule="auto" w:before="340" w:after="0"/>
        <w:ind w:left="7232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УТВЕРЖДЕНЫ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ученым советом НИУ ВШЭ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протокол от 01.02.2019 № 1 </w:t>
      </w:r>
    </w:p>
    <w:p>
      <w:pPr>
        <w:autoSpaceDN w:val="0"/>
        <w:autoSpaceDE w:val="0"/>
        <w:widowControl/>
        <w:spacing w:line="281" w:lineRule="auto" w:before="594" w:after="424"/>
        <w:ind w:left="1872" w:right="57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Правила перевода студентов, обучающихся по образовательным программам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высшего образования – программам бакалавриата, специалитета, магистратуры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Национального исследовательского университета «Высшая школа экономики»,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реализуемым с использованием сетевой формы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360"/>
      </w:tblGrid>
      <w:tr>
        <w:trPr>
          <w:trHeight w:hRule="exact" w:val="8538"/>
        </w:trPr>
        <w:tc>
          <w:tcPr>
            <w:tcW w:type="dxa" w:w="1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8" w:val="left"/>
                <w:tab w:pos="1994" w:val="left"/>
                <w:tab w:pos="4618" w:val="left"/>
                <w:tab w:pos="5322" w:val="left"/>
              </w:tabs>
              <w:autoSpaceDE w:val="0"/>
              <w:widowControl/>
              <w:spacing w:line="245" w:lineRule="auto" w:before="60" w:after="0"/>
              <w:ind w:left="862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1.</w:t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Общие положения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Правила перевода студентов, обучающихся по образовательным программам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высшего образования – программам бакалавриата, специалитета, магистратуры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Национального исследовательского университета «Высшая школа экономики», включая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его филиалы, реализуемым с использованием сетевой формы (далее – Правила),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регламентируют порядок и условия перевода студентов, осваивающих образовательные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программы высшего образования, реализуемые с использованием сетевой формы (далее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– студенты, образовательная программа), в том числе при условии необходимости их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пребывания в Национальном исследовательском университете «Высшая школа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экономики» (далее – НИУ ВШЭ). </w:t>
            </w:r>
          </w:p>
          <w:p>
            <w:pPr>
              <w:autoSpaceDN w:val="0"/>
              <w:tabs>
                <w:tab w:pos="1288" w:val="left"/>
                <w:tab w:pos="1994" w:val="left"/>
              </w:tabs>
              <w:autoSpaceDE w:val="0"/>
              <w:widowControl/>
              <w:spacing w:line="254" w:lineRule="auto" w:before="0" w:after="0"/>
              <w:ind w:left="862" w:right="14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Правила определяют порядок действий и ответственность работников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административно-управленческих структурных подразделений НИУ ВШЭ в части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организации перевода и обучения студентов. </w:t>
            </w:r>
          </w:p>
          <w:p>
            <w:pPr>
              <w:autoSpaceDN w:val="0"/>
              <w:tabs>
                <w:tab w:pos="1288" w:val="left"/>
                <w:tab w:pos="1290" w:val="left"/>
                <w:tab w:pos="1994" w:val="left"/>
                <w:tab w:pos="2992" w:val="left"/>
                <w:tab w:pos="3400" w:val="left"/>
                <w:tab w:pos="5950" w:val="left"/>
                <w:tab w:pos="7106" w:val="left"/>
              </w:tabs>
              <w:autoSpaceDE w:val="0"/>
              <w:widowControl/>
              <w:spacing w:line="245" w:lineRule="auto" w:before="0" w:after="0"/>
              <w:ind w:left="862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В Правилах используются следующие понятия и сокращения: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1.3.1.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договор – договор о сетевой форме реализации образовательной программы; </w:t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1.3.2.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учебный офис программы – отдел сопровождения учебного процесса или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менеджер, в функции которого входит сопровождение процессов, связанных с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обучением студентов образовательной программы;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1.3.3.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менеджер программы – руководитель учебного офиса или менеджер,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функции которого входит сопровождение процессов, связанных с обучением студентов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образовательной программы;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1.3.4.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исходная организация – образовательная организация, в которой обучается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студент;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1.3.5.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АСАВ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–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автоматизированная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система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«Абитуриент-Студент-Аспирант-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Выпускник» НИУ ВШЭ;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1.3.6.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СДОУ – система электронного документооборота НИУ ВШЭ;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1.3.7.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LMS – (Learning Management System) – электронная система поддержки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учебного процесса в НИУ ВШЭ. </w:t>
            </w:r>
          </w:p>
        </w:tc>
      </w:tr>
    </w:tbl>
    <w:p>
      <w:pPr>
        <w:autoSpaceDN w:val="0"/>
        <w:autoSpaceDE w:val="0"/>
        <w:widowControl/>
        <w:spacing w:line="281" w:lineRule="auto" w:before="124" w:after="0"/>
        <w:ind w:left="0" w:right="51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1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360"/>
      </w:tblGrid>
      <w:tr>
        <w:trPr>
          <w:trHeight w:hRule="exact" w:val="12126"/>
        </w:trPr>
        <w:tc>
          <w:tcPr>
            <w:tcW w:type="dxa" w:w="1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94" w:val="left"/>
              </w:tabs>
              <w:autoSpaceDE w:val="0"/>
              <w:widowControl/>
              <w:spacing w:line="281" w:lineRule="auto" w:before="6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Договор в части перевода студентов может предусматривать: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1.4.1.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необходимость и условия перевода студентов на обучение по образовательной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программе НИУ ВШЭ (включая пребывание в НИУ ВШЭ);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1.4.2.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приостановление получения образования в исходной организации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; </w:t>
            </w:r>
          </w:p>
          <w:p>
            <w:pPr>
              <w:autoSpaceDN w:val="0"/>
              <w:tabs>
                <w:tab w:pos="3232" w:val="left"/>
                <w:tab w:pos="4364" w:val="left"/>
                <w:tab w:pos="6228" w:val="left"/>
                <w:tab w:pos="8252" w:val="left"/>
                <w:tab w:pos="8964" w:val="left"/>
                <w:tab w:pos="10692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1.4.3.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порядок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обмена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документами,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необходимыми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для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организации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и </w:t>
            </w:r>
          </w:p>
          <w:p>
            <w:pPr>
              <w:autoSpaceDN w:val="0"/>
              <w:tabs>
                <w:tab w:pos="2852" w:val="left"/>
                <w:tab w:pos="5020" w:val="left"/>
                <w:tab w:pos="6806" w:val="left"/>
                <w:tab w:pos="8392" w:val="left"/>
                <w:tab w:pos="8966" w:val="left"/>
              </w:tabs>
              <w:autoSpaceDE w:val="0"/>
              <w:widowControl/>
              <w:spacing w:line="281" w:lineRule="auto" w:before="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осуществления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образовательной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деятельности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студентами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по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образовательной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программе, включая формирование НИУ ВШЭ личных дел студентов;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1.4.4.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другое. </w:t>
            </w:r>
          </w:p>
          <w:p>
            <w:pPr>
              <w:autoSpaceDN w:val="0"/>
              <w:tabs>
                <w:tab w:pos="1994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1.5.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Перевод студентов на обучение по образовательной программе допускается в </w:t>
            </w:r>
          </w:p>
          <w:p>
            <w:pPr>
              <w:autoSpaceDN w:val="0"/>
              <w:tabs>
                <w:tab w:pos="1962" w:val="left"/>
                <w:tab w:pos="4302" w:val="left"/>
                <w:tab w:pos="6564" w:val="left"/>
                <w:tab w:pos="8316" w:val="left"/>
                <w:tab w:pos="9434" w:val="left"/>
              </w:tabs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любое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предусмотренное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образовательной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программой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время.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Руководство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образовательной программы вправе установить сроки перевода, приняв решением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ученого совета факультета внутренний порядок перевода студентов для обучения по </w:t>
            </w:r>
          </w:p>
          <w:p>
            <w:pPr>
              <w:autoSpaceDN w:val="0"/>
              <w:tabs>
                <w:tab w:pos="2996" w:val="left"/>
                <w:tab w:pos="4468" w:val="left"/>
                <w:tab w:pos="5438" w:val="left"/>
                <w:tab w:pos="5842" w:val="left"/>
                <w:tab w:pos="7226" w:val="left"/>
                <w:tab w:pos="8442" w:val="left"/>
                <w:tab w:pos="9656" w:val="left"/>
                <w:tab w:pos="10186" w:val="left"/>
              </w:tabs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образовательной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программе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(далее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–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Порядок).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Условия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Порядка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не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могут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противоречить договору. </w:t>
            </w:r>
          </w:p>
          <w:p>
            <w:pPr>
              <w:autoSpaceDN w:val="0"/>
              <w:autoSpaceDE w:val="0"/>
              <w:widowControl/>
              <w:spacing w:line="290" w:lineRule="auto" w:before="250" w:after="0"/>
              <w:ind w:left="0" w:right="1782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2.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Организация приема и учебного процесса студентов </w:t>
            </w:r>
          </w:p>
          <w:p>
            <w:pPr>
              <w:autoSpaceDN w:val="0"/>
              <w:tabs>
                <w:tab w:pos="2300" w:val="left"/>
                <w:tab w:pos="3522" w:val="left"/>
                <w:tab w:pos="4926" w:val="left"/>
                <w:tab w:pos="5598" w:val="left"/>
                <w:tab w:pos="6922" w:val="left"/>
                <w:tab w:pos="7482" w:val="left"/>
                <w:tab w:pos="9636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2.1.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Перевод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студентов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для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обучения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по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образовательной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программе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осуществляется на основании письма исходной организации о переводе в НИУ ВШЭ. К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письму исходной организации прикладываются список студентов, обучающихся по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образовательной программе и копии личных дел студентов (копии могут быть переданы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в электронном виде по электронной почте на адрес контактных лиц, указанных в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договоре).</w:t>
            </w:r>
          </w:p>
          <w:p>
            <w:pPr>
              <w:autoSpaceDN w:val="0"/>
              <w:tabs>
                <w:tab w:pos="2300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Менеджер программы в течение 5 рабочих дней со дня поступления письма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исходной организации совершает следующие действия: </w:t>
            </w:r>
          </w:p>
          <w:p>
            <w:pPr>
              <w:autoSpaceDN w:val="0"/>
              <w:tabs>
                <w:tab w:pos="2300" w:val="left"/>
                <w:tab w:pos="3520" w:val="left"/>
                <w:tab w:pos="4024" w:val="left"/>
                <w:tab w:pos="5630" w:val="left"/>
                <w:tab w:pos="6116" w:val="left"/>
                <w:tab w:pos="7206" w:val="left"/>
                <w:tab w:pos="7826" w:val="left"/>
                <w:tab w:pos="9496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2.2.1.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готовит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и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направляет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в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СДОУ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на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подписание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проректору,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осуществляющему руководство деятельностью НИУ ВШЭ по вопросу реализации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образовательных программ высшего образования (далее – координирующий проректор),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приказ о зачислении в порядке перевода из исходной организации по форме,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установленной локальными нормативными актами НИУ ВШЭ (далее – приказ о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зачислении); </w:t>
            </w:r>
          </w:p>
          <w:p>
            <w:pPr>
              <w:autoSpaceDN w:val="0"/>
              <w:tabs>
                <w:tab w:pos="2300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2.2.2.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после подписания и регистрации приказа о зачислении направляет копию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приказа о зачислении в порядке перевода в исходную организацию. </w:t>
            </w:r>
          </w:p>
          <w:p>
            <w:pPr>
              <w:autoSpaceDN w:val="0"/>
              <w:tabs>
                <w:tab w:pos="2300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2.3.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Менеджер программы в течение 10 рабочих дней со дня издания приказа о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зачислении: </w:t>
            </w:r>
          </w:p>
          <w:p>
            <w:pPr>
              <w:autoSpaceDN w:val="0"/>
              <w:tabs>
                <w:tab w:pos="2300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2.3.1.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вносит данные о студентах в АСАВ; </w:t>
            </w:r>
          </w:p>
          <w:p>
            <w:pPr>
              <w:autoSpaceDN w:val="0"/>
              <w:tabs>
                <w:tab w:pos="2300" w:val="left"/>
              </w:tabs>
              <w:autoSpaceDE w:val="0"/>
              <w:widowControl/>
              <w:spacing w:line="281" w:lineRule="auto" w:before="0" w:after="0"/>
              <w:ind w:left="12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2.3.2.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выдаёт студентам логины и пароли от персонального кабинета в LMS, в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которой организован доступ к электронной зачетной книжке и иным сервисам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организации учебного процесса; </w:t>
            </w:r>
          </w:p>
          <w:p>
            <w:pPr>
              <w:autoSpaceDN w:val="0"/>
              <w:tabs>
                <w:tab w:pos="2300" w:val="left"/>
              </w:tabs>
              <w:autoSpaceDE w:val="0"/>
              <w:widowControl/>
              <w:spacing w:line="281" w:lineRule="auto" w:before="0" w:after="0"/>
              <w:ind w:left="12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2.3.3.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формирует личные дела студентов на оснований копий личных дел,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8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полученных от исходной организации; </w:t>
            </w:r>
          </w:p>
        </w:tc>
      </w:tr>
    </w:tbl>
    <w:p>
      <w:pPr>
        <w:autoSpaceDN w:val="0"/>
        <w:autoSpaceDE w:val="0"/>
        <w:widowControl/>
        <w:spacing w:line="247" w:lineRule="auto" w:before="154" w:after="0"/>
        <w:ind w:left="1984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Если</w:t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 xml:space="preserve"> договором предусмотрено приостановление получения образования в исходной организации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исходная организация </w:t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 xml:space="preserve">в течение 5 рабочих дней со дня поступления копии приказа о зачислении в </w:t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 xml:space="preserve">НИУ ВШЭ издает приказ о приостановлении получения образования в исходной организации </w:t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 xml:space="preserve">студентов, обучающихся по образовательной программе, в связи с зачислением в порядке перевода в </w:t>
      </w:r>
      <w:r>
        <w:rPr>
          <w:rFonts w:ascii="TimesNewRomanPSMT" w:hAnsi="TimesNewRomanPSMT" w:eastAsia="TimesNewRomanPSMT"/>
          <w:b w:val="0"/>
          <w:i w:val="0"/>
          <w:color w:val="333333"/>
          <w:sz w:val="22"/>
        </w:rPr>
        <w:t>НИУ ВШЭ. В противном случае приказ исходящей организацией не издается.</w:t>
      </w:r>
    </w:p>
    <w:p>
      <w:pPr>
        <w:autoSpaceDN w:val="0"/>
        <w:autoSpaceDE w:val="0"/>
        <w:widowControl/>
        <w:spacing w:line="281" w:lineRule="auto" w:before="0" w:after="0"/>
        <w:ind w:left="0" w:right="51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4680"/>
        <w:gridCol w:w="4680"/>
      </w:tblGrid>
      <w:tr>
        <w:trPr>
          <w:trHeight w:hRule="exact" w:val="13220"/>
        </w:trPr>
        <w:tc>
          <w:tcPr>
            <w:tcW w:type="dxa" w:w="10278"/>
            <w:gridSpan w:val="2"/>
            <w:tcBorders>
              <w:bottom w:sz="4.79999999999927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6" w:val="left"/>
                <w:tab w:pos="1440" w:val="left"/>
              </w:tabs>
              <w:autoSpaceDE w:val="0"/>
              <w:widowControl/>
              <w:spacing w:line="262" w:lineRule="auto" w:before="60" w:after="0"/>
              <w:ind w:left="0" w:right="14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2.3.4.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выдаёт студенческие билеты студентам, обучение которых приостановлено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приказом исходящей организации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17"/>
              </w:rPr>
              <w:t>2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. </w:t>
            </w:r>
          </w:p>
          <w:p>
            <w:pPr>
              <w:autoSpaceDN w:val="0"/>
              <w:tabs>
                <w:tab w:pos="426" w:val="left"/>
                <w:tab w:pos="1440" w:val="left"/>
              </w:tabs>
              <w:autoSpaceDE w:val="0"/>
              <w:widowControl/>
              <w:spacing w:line="254" w:lineRule="auto" w:before="0" w:after="0"/>
              <w:ind w:left="0" w:right="14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2.4.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До получения письма исходной организации о переводе академический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руководитель образовательной программы может допустить студентов к участию 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образовательном процессе своим приказом, если это предусмотрено договором. </w:t>
            </w:r>
          </w:p>
          <w:p>
            <w:pPr>
              <w:autoSpaceDN w:val="0"/>
              <w:tabs>
                <w:tab w:pos="428" w:val="left"/>
                <w:tab w:pos="1440" w:val="left"/>
              </w:tabs>
              <w:autoSpaceDE w:val="0"/>
              <w:widowControl/>
              <w:spacing w:line="254" w:lineRule="auto" w:before="0" w:after="0"/>
              <w:ind w:left="0" w:right="14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2.5.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В течение обучения контроль успеваемости и организация пересдач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студента осуществляется на основании Положения об организации промежуточной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аттестации и текущего контроля успеваемости студентов НИУ ВШЭ. </w:t>
            </w:r>
          </w:p>
          <w:p>
            <w:pPr>
              <w:autoSpaceDN w:val="0"/>
              <w:tabs>
                <w:tab w:pos="428" w:val="left"/>
                <w:tab w:pos="1440" w:val="left"/>
              </w:tabs>
              <w:autoSpaceDE w:val="0"/>
              <w:widowControl/>
              <w:spacing w:line="259" w:lineRule="auto" w:before="0" w:after="0"/>
              <w:ind w:left="0" w:right="14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2.6.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Учебный офис программы обеспечивает своевременное внесение в АСАВ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результатов сдачи дисциплин на основании экзаменационных ведомостей. </w:t>
            </w:r>
          </w:p>
          <w:p>
            <w:pPr>
              <w:autoSpaceDN w:val="0"/>
              <w:tabs>
                <w:tab w:pos="426" w:val="left"/>
                <w:tab w:pos="1440" w:val="left"/>
              </w:tabs>
              <w:autoSpaceDE w:val="0"/>
              <w:widowControl/>
              <w:spacing w:line="252" w:lineRule="auto" w:before="0" w:after="0"/>
              <w:ind w:left="0" w:right="14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>2.7.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Студент обязан самостоятельно узнавать о результатах контроля знаний у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преподавателей учебной дисциплины, в LMS, либо другими возможными способами.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Незнание результатов контроля знаний не может служить оправданием неявки на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333333"/>
                <w:sz w:val="26"/>
              </w:rPr>
              <w:t xml:space="preserve">пересдачу. </w:t>
            </w:r>
          </w:p>
        </w:tc>
      </w:tr>
      <w:tr>
        <w:trPr>
          <w:trHeight w:hRule="exact" w:val="660"/>
        </w:trPr>
        <w:tc>
          <w:tcPr>
            <w:tcW w:type="dxa" w:w="2880"/>
            <w:tcBorders>
              <w:top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6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 См. сноску 1. </w:t>
            </w:r>
          </w:p>
        </w:tc>
        <w:tc>
          <w:tcPr>
            <w:tcW w:type="dxa" w:w="7398"/>
            <w:tcBorders>
              <w:top w:sz="4.79999999999927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18" w:after="0"/>
              <w:ind w:left="0" w:right="2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