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-46990</wp:posOffset>
            </wp:positionH>
            <wp:positionV relativeFrom="page">
              <wp:posOffset>-31750</wp:posOffset>
            </wp:positionV>
            <wp:extent cx="7650480" cy="108250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50480" cy="108250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center"/>
      </w:pPr>
      <w:r>
        <w:rPr>
          <w:rFonts w:ascii="*Times New Roman" w:hAnsi="*Times New Roman" w:eastAsia="*Times New Roman"/>
          <w:b/>
          <w:i w:val="0"/>
          <w:color w:val="4B414F"/>
          <w:sz w:val="26"/>
        </w:rPr>
        <w:t xml:space="preserve">ВЬШИСКА ИЗ ПРОТОКОЛА№ 9 </w:t>
      </w:r>
    </w:p>
    <w:p>
      <w:pPr>
        <w:autoSpaceDN w:val="0"/>
        <w:autoSpaceDE w:val="0"/>
        <w:widowControl/>
        <w:spacing w:line="350" w:lineRule="exact" w:before="680" w:after="0"/>
        <w:ind w:left="70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43B49"/>
          <w:sz w:val="26"/>
        </w:rPr>
        <w:t xml:space="preserve">Дата проведения: </w:t>
      </w:r>
      <w:r>
        <w:rPr>
          <w:rFonts w:ascii="*Times New Roman" w:hAnsi="*Times New Roman" w:eastAsia="*Times New Roman"/>
          <w:b w:val="0"/>
          <w:i w:val="0"/>
          <w:color w:val="443B49"/>
          <w:sz w:val="26"/>
        </w:rPr>
        <w:t xml:space="preserve">26.06.2024 </w:t>
      </w:r>
    </w:p>
    <w:p>
      <w:pPr>
        <w:autoSpaceDN w:val="0"/>
        <w:autoSpaceDE w:val="0"/>
        <w:widowControl/>
        <w:spacing w:line="362" w:lineRule="exact" w:before="0" w:after="0"/>
        <w:ind w:left="74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B4150"/>
          <w:sz w:val="26"/>
        </w:rPr>
        <w:t xml:space="preserve">Время проведения: </w:t>
      </w:r>
      <w:r>
        <w:rPr>
          <w:rFonts w:ascii="*Times New Roman" w:hAnsi="*Times New Roman" w:eastAsia="*Times New Roman"/>
          <w:b w:val="0"/>
          <w:i w:val="0"/>
          <w:color w:val="4B4150"/>
          <w:sz w:val="26"/>
        </w:rPr>
        <w:t xml:space="preserve">начало 15 часов 00 минут, окончание с учетом времени рабогы счеrnой </w:t>
      </w:r>
    </w:p>
    <w:p>
      <w:pPr>
        <w:autoSpaceDN w:val="0"/>
        <w:autoSpaceDE w:val="0"/>
        <w:widowControl/>
        <w:spacing w:line="350" w:lineRule="exact" w:before="0" w:after="0"/>
        <w:ind w:left="76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B4150"/>
          <w:sz w:val="18"/>
        </w:rPr>
        <w:t xml:space="preserve">КО:МИССШ1 </w:t>
      </w:r>
      <w:r>
        <w:rPr>
          <w:rFonts w:ascii="*Times New Roman" w:hAnsi="*Times New Roman" w:eastAsia="*Times New Roman"/>
          <w:b w:val="0"/>
          <w:i w:val="0"/>
          <w:color w:val="4B4150"/>
          <w:sz w:val="26"/>
        </w:rPr>
        <w:t xml:space="preserve">23 часа 00 минут </w:t>
      </w:r>
    </w:p>
    <w:p>
      <w:pPr>
        <w:autoSpaceDN w:val="0"/>
        <w:autoSpaceDE w:val="0"/>
        <w:widowControl/>
        <w:spacing w:line="364" w:lineRule="exact" w:before="0" w:after="0"/>
        <w:ind w:left="70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83D4D"/>
          <w:sz w:val="26"/>
        </w:rPr>
        <w:t xml:space="preserve">Mecro проведения: </w:t>
      </w:r>
      <w:r>
        <w:rPr>
          <w:rFonts w:ascii="*Times New Roman" w:hAnsi="*Times New Roman" w:eastAsia="*Times New Roman"/>
          <w:b w:val="0"/>
          <w:i w:val="0"/>
          <w:color w:val="483D4D"/>
          <w:sz w:val="26"/>
        </w:rPr>
        <w:t xml:space="preserve">Москва, Покровский бульвар, д. 11, корпус А, БельIЙ зал </w:t>
      </w:r>
    </w:p>
    <w:p>
      <w:pPr>
        <w:autoSpaceDN w:val="0"/>
        <w:autoSpaceDE w:val="0"/>
        <w:widowControl/>
        <w:spacing w:line="352" w:lineRule="exact" w:before="0" w:after="188"/>
        <w:ind w:left="74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83D4D"/>
          <w:sz w:val="26"/>
        </w:rPr>
        <w:t xml:space="preserve">Форма проведения: </w:t>
      </w:r>
      <w:r>
        <w:rPr>
          <w:rFonts w:ascii="*Times New Roman" w:hAnsi="*Times New Roman" w:eastAsia="*Times New Roman"/>
          <w:b w:val="0"/>
          <w:i w:val="0"/>
          <w:color w:val="483D4D"/>
          <w:sz w:val="26"/>
        </w:rPr>
        <w:t xml:space="preserve">очная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714"/>
        </w:trPr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354" w:after="0"/>
              <w:ind w:left="46" w:right="0" w:firstLine="0"/>
              <w:jc w:val="left"/>
            </w:pPr>
            <w:r>
              <w:rPr>
                <w:rFonts w:ascii="*Times New Roman" w:hAnsi="*Times New Roman" w:eastAsia="*Times New Roman"/>
                <w:b/>
                <w:i w:val="0"/>
                <w:color w:val="433B49"/>
                <w:sz w:val="26"/>
              </w:rPr>
              <w:t xml:space="preserve">Ученый секретарь </w:t>
            </w:r>
          </w:p>
        </w:tc>
        <w:tc>
          <w:tcPr>
            <w:tcW w:type="dxa" w:w="3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06" w:after="0"/>
              <w:ind w:left="520" w:right="1584" w:firstLine="2"/>
              <w:jc w:val="left"/>
            </w:pPr>
            <w:r>
              <w:rPr>
                <w:rFonts w:ascii="*Times New Roman" w:hAnsi="*Times New Roman" w:eastAsia="*Times New Roman"/>
                <w:b w:val="0"/>
                <w:i w:val="0"/>
                <w:color w:val="4C4353"/>
                <w:sz w:val="26"/>
              </w:rPr>
              <w:t xml:space="preserve">НЮ. Анисимов </w:t>
            </w:r>
            <w:r>
              <w:br/>
            </w:r>
            <w:r>
              <w:rPr>
                <w:rFonts w:ascii="*Times New Roman" w:hAnsi="*Times New Roman" w:eastAsia="*Times New Roman"/>
                <w:b w:val="0"/>
                <w:i w:val="0"/>
                <w:color w:val="4C4353"/>
                <w:sz w:val="26"/>
              </w:rPr>
              <w:t xml:space="preserve">М.А.Льпаева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3354" w:after="0"/>
              <w:ind w:left="0" w:right="0" w:firstLine="0"/>
              <w:jc w:val="center"/>
            </w:pPr>
            <w:r>
              <w:rPr>
                <w:rFonts w:ascii="*Times New Roman" w:hAnsi="*Times New Roman" w:eastAsia="*Times New Roman"/>
                <w:b w:val="0"/>
                <w:i w:val="0"/>
                <w:color w:val="524958"/>
                <w:sz w:val="26"/>
              </w:rPr>
              <w:t xml:space="preserve">В.Д. Мазаев,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3334" w:after="0"/>
              <w:ind w:left="162" w:right="0" w:firstLine="0"/>
              <w:jc w:val="left"/>
            </w:pPr>
            <w:r>
              <w:rPr>
                <w:rFonts w:ascii="*Times New Roman" w:hAnsi="*Times New Roman" w:eastAsia="*Times New Roman"/>
                <w:b w:val="0"/>
                <w:i w:val="0"/>
                <w:color w:val="524958"/>
                <w:sz w:val="26"/>
              </w:rPr>
              <w:t xml:space="preserve">И.А Макаров, </w:t>
            </w:r>
          </w:p>
        </w:tc>
      </w:tr>
      <w:tr>
        <w:trPr>
          <w:trHeight w:hRule="exact" w:val="600"/>
        </w:trPr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8" w:after="0"/>
              <w:ind w:left="44" w:right="0" w:firstLine="0"/>
              <w:jc w:val="left"/>
            </w:pPr>
            <w:r>
              <w:rPr>
                <w:rFonts w:ascii="*Times New Roman" w:hAnsi="*Times New Roman" w:eastAsia="*Times New Roman"/>
                <w:b/>
                <w:i w:val="0"/>
                <w:color w:val="473E4D"/>
                <w:sz w:val="26"/>
              </w:rPr>
              <w:t xml:space="preserve">Присуrствовали </w:t>
            </w:r>
          </w:p>
        </w:tc>
        <w:tc>
          <w:tcPr>
            <w:tcW w:type="dxa" w:w="3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250" w:after="0"/>
              <w:ind w:left="524" w:right="0" w:firstLine="0"/>
              <w:jc w:val="left"/>
            </w:pPr>
            <w:r>
              <w:rPr>
                <w:rFonts w:ascii="*Times New Roman" w:hAnsi="*Times New Roman" w:eastAsia="*Times New Roman"/>
                <w:b w:val="0"/>
                <w:i w:val="0"/>
                <w:color w:val="473E4D"/>
                <w:sz w:val="26"/>
              </w:rPr>
              <w:t xml:space="preserve">члены ученого совета: </w:t>
            </w:r>
          </w:p>
        </w:tc>
        <w:tc>
          <w:tcPr>
            <w:tcW w:type="dxa" w:w="1711"/>
            <w:vMerge/>
            <w:tcBorders/>
          </w:tcPr>
          <w:p/>
        </w:tc>
        <w:tc>
          <w:tcPr>
            <w:tcW w:type="dxa" w:w="1711"/>
            <w:vMerge/>
            <w:tcBorders/>
          </w:tcPr>
          <w:p/>
        </w:tc>
      </w:tr>
      <w:tr>
        <w:trPr>
          <w:trHeight w:hRule="exact" w:val="246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046" w:after="0"/>
              <w:ind w:left="38" w:right="0" w:firstLine="0"/>
              <w:jc w:val="left"/>
            </w:pPr>
            <w:r>
              <w:rPr>
                <w:rFonts w:ascii="*Times New Roman" w:hAnsi="*Times New Roman" w:eastAsia="*Times New Roman"/>
                <w:b w:val="0"/>
                <w:i w:val="0"/>
                <w:color w:val="524958"/>
                <w:sz w:val="26"/>
              </w:rPr>
              <w:t xml:space="preserve">А.С. Лавров,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046" w:after="0"/>
              <w:ind w:left="0" w:right="0" w:firstLine="0"/>
              <w:jc w:val="center"/>
            </w:pPr>
            <w:r>
              <w:rPr>
                <w:rFonts w:ascii="*Times New Roman" w:hAnsi="*Times New Roman" w:eastAsia="*Times New Roman"/>
                <w:b w:val="0"/>
                <w:i w:val="0"/>
                <w:color w:val="524958"/>
                <w:sz w:val="26"/>
              </w:rPr>
              <w:t xml:space="preserve">Т.А. Лезина,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2046" w:after="0"/>
              <w:ind w:left="0" w:right="0" w:firstLine="0"/>
              <w:jc w:val="center"/>
            </w:pPr>
            <w:r>
              <w:rPr>
                <w:rFonts w:ascii="*Times New Roman" w:hAnsi="*Times New Roman" w:eastAsia="*Times New Roman"/>
                <w:b w:val="0"/>
                <w:i w:val="0"/>
                <w:color w:val="524958"/>
                <w:sz w:val="26"/>
              </w:rPr>
              <w:t xml:space="preserve">А.Б. Лихачева,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2046" w:after="0"/>
              <w:ind w:left="0" w:right="0" w:firstLine="0"/>
              <w:jc w:val="center"/>
            </w:pPr>
            <w:r>
              <w:rPr>
                <w:rFonts w:ascii="*Times New Roman" w:hAnsi="*Times New Roman" w:eastAsia="*Times New Roman"/>
                <w:b w:val="0"/>
                <w:i w:val="0"/>
                <w:color w:val="524958"/>
                <w:sz w:val="26"/>
              </w:rPr>
              <w:t xml:space="preserve">М.Е. Лошкарева, </w:t>
            </w:r>
          </w:p>
        </w:tc>
        <w:tc>
          <w:tcPr>
            <w:tcW w:type="dxa" w:w="1711"/>
            <w:vMerge/>
            <w:tcBorders/>
          </w:tcPr>
          <w:p/>
        </w:tc>
        <w:tc>
          <w:tcPr>
            <w:tcW w:type="dxa" w:w="17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86" w:lineRule="exact" w:before="1662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4E4554"/>
          <w:sz w:val="26"/>
        </w:rPr>
        <w:t xml:space="preserve">М.Р. Трунин, С.Р. Тумковский, </w:t>
      </w:r>
      <w:r>
        <w:rPr>
          <w:rFonts w:ascii="*Times New Roman" w:hAnsi="*Times New Roman" w:eastAsia="*Times New Roman"/>
          <w:b w:val="0"/>
          <w:i w:val="0"/>
          <w:color w:val="4E4554"/>
          <w:sz w:val="26"/>
        </w:rPr>
        <w:t xml:space="preserve">Б.И. Уmпин, С.Р. Филонович, ДА. Фоменков, ДА Харшак, </w:t>
      </w:r>
    </w:p>
    <w:p>
      <w:pPr>
        <w:autoSpaceDN w:val="0"/>
        <w:autoSpaceDE w:val="0"/>
        <w:widowControl/>
        <w:spacing w:line="394" w:lineRule="exact" w:before="0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4E4554"/>
          <w:sz w:val="26"/>
        </w:rPr>
        <w:t xml:space="preserve">Л.А. Цветкова, М.В. Цветкова, Л.А. Цыганова, М.А. Чумакова, С.В. l.l.1иnжин, АН. Шохин, </w:t>
      </w:r>
    </w:p>
    <w:p>
      <w:pPr>
        <w:autoSpaceDN w:val="0"/>
        <w:autoSpaceDE w:val="0"/>
        <w:widowControl/>
        <w:spacing w:line="372" w:lineRule="exact" w:before="0" w:after="0"/>
        <w:ind w:left="56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E4554"/>
          <w:sz w:val="26"/>
        </w:rPr>
        <w:t xml:space="preserve">М.А. Штефан, В.Л. Шур, С.М. Якомев, К.В. Яровенко, А.Б. Ярославцев </w:t>
      </w:r>
    </w:p>
    <w:p>
      <w:pPr>
        <w:autoSpaceDN w:val="0"/>
        <w:autoSpaceDE w:val="0"/>
        <w:widowControl/>
        <w:spacing w:line="350" w:lineRule="exact" w:before="0" w:after="0"/>
        <w:ind w:left="58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23947"/>
          <w:sz w:val="26"/>
        </w:rPr>
        <w:t xml:space="preserve">Кворум имеется. Заседание правомочно. </w:t>
      </w:r>
    </w:p>
    <w:p>
      <w:pPr>
        <w:autoSpaceDN w:val="0"/>
        <w:autoSpaceDE w:val="0"/>
        <w:widowControl/>
        <w:spacing w:line="358" w:lineRule="exact" w:before="84" w:after="0"/>
        <w:ind w:left="54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43948"/>
          <w:sz w:val="26"/>
        </w:rPr>
        <w:t xml:space="preserve">Повестка дня: </w:t>
      </w:r>
    </w:p>
    <w:p>
      <w:pPr>
        <w:autoSpaceDN w:val="0"/>
        <w:autoSpaceDE w:val="0"/>
        <w:widowControl/>
        <w:spacing w:line="350" w:lineRule="exact" w:before="246" w:after="0"/>
        <w:ind w:left="58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514757"/>
          <w:sz w:val="26"/>
        </w:rPr>
        <w:t>искусственного ингеллекга в НИУ ВШЭ</w:t>
      </w:r>
    </w:p>
    <w:p>
      <w:pPr>
        <w:autoSpaceDN w:val="0"/>
        <w:autoSpaceDE w:val="0"/>
        <w:widowControl/>
        <w:spacing w:line="350" w:lineRule="exact" w:before="116" w:after="0"/>
        <w:ind w:left="54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C4454"/>
          <w:sz w:val="26"/>
        </w:rPr>
        <w:t>5.СЛУШАЛИ:</w:t>
      </w:r>
    </w:p>
    <w:p>
      <w:pPr>
        <w:autoSpaceDN w:val="0"/>
        <w:autoSpaceDE w:val="0"/>
        <w:widowControl/>
        <w:spacing w:line="384" w:lineRule="exact" w:before="0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4A4150"/>
          <w:sz w:val="26"/>
        </w:rPr>
        <w:t>М.А. Льпаеву, С.Ю. Рощина -</w:t>
      </w:r>
      <w:r>
        <w:rPr>
          <w:rFonts w:ascii="*Times New Roman" w:hAnsi="*Times New Roman" w:eastAsia="*Times New Roman"/>
          <w:b w:val="0"/>
          <w:i w:val="0"/>
          <w:color w:val="4A4150"/>
          <w:sz w:val="26"/>
        </w:rPr>
        <w:t>об угверждеНШ1 Декларацm1 эmческих пр:инци:пов создания и</w:t>
      </w:r>
    </w:p>
    <w:p>
      <w:pPr>
        <w:autoSpaceDN w:val="0"/>
        <w:autoSpaceDE w:val="0"/>
        <w:widowControl/>
        <w:spacing w:line="360" w:lineRule="exact" w:before="0" w:after="0"/>
        <w:ind w:left="54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A4150"/>
          <w:sz w:val="26"/>
        </w:rPr>
        <w:t>использования систем искусственного ингеллекга в НИУ ВШЭ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*Times New Roman" w:hAnsi="*Times New Roman" w:eastAsia="*Times New Roman"/>
          <w:b/>
          <w:i w:val="0"/>
          <w:color w:val="4C4352"/>
          <w:sz w:val="26"/>
        </w:rPr>
        <w:t xml:space="preserve">ВЫСТУПИЛИ: </w:t>
      </w:r>
      <w:r>
        <w:rPr>
          <w:rFonts w:ascii="*Times New Roman" w:hAnsi="*Times New Roman" w:eastAsia="*Times New Roman"/>
          <w:b w:val="0"/>
          <w:i w:val="0"/>
          <w:color w:val="4C4352"/>
          <w:sz w:val="26"/>
        </w:rPr>
        <w:t>А.Н Шохин, А.В. Мещеряков, А.Б. Лихачева, А.А. Иванов, Ф.Т. Алескеров,</w:t>
      </w:r>
    </w:p>
    <w:p>
      <w:pPr>
        <w:autoSpaceDN w:val="0"/>
        <w:autoSpaceDE w:val="0"/>
        <w:widowControl/>
        <w:spacing w:line="350" w:lineRule="exact" w:before="536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4E4553"/>
          <w:sz w:val="26"/>
        </w:rPr>
        <w:t>5.1. Утвердить Декларацmо эmческих пр:инци:пов создания и использования систем искусственного</w:t>
      </w: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4E4553"/>
          <w:sz w:val="26"/>
        </w:rPr>
        <w:t>ингеллекга в Национальном исследовательском универсиrеrе «Высшая школа экономики»</w:t>
      </w:r>
    </w:p>
    <w:p>
      <w:pPr>
        <w:autoSpaceDN w:val="0"/>
        <w:autoSpaceDE w:val="0"/>
        <w:widowControl/>
        <w:spacing w:line="350" w:lineRule="exact" w:before="0" w:after="0"/>
        <w:ind w:left="52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E4553"/>
          <w:sz w:val="26"/>
        </w:rPr>
        <w:t>(приложение 6).</w:t>
      </w:r>
    </w:p>
    <w:p>
      <w:pPr>
        <w:autoSpaceDN w:val="0"/>
        <w:tabs>
          <w:tab w:pos="666" w:val="left"/>
          <w:tab w:pos="1286" w:val="left"/>
          <w:tab w:pos="2278" w:val="left"/>
          <w:tab w:pos="3376" w:val="left"/>
          <w:tab w:pos="4362" w:val="left"/>
          <w:tab w:pos="5796" w:val="left"/>
          <w:tab w:pos="6882" w:val="left"/>
          <w:tab w:pos="7294" w:val="left"/>
          <w:tab w:pos="8652" w:val="left"/>
        </w:tabs>
        <w:autoSpaceDE w:val="0"/>
        <w:widowControl/>
        <w:spacing w:line="350" w:lineRule="exact" w:before="0" w:after="0"/>
        <w:ind w:left="52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 xml:space="preserve">(из </w:t>
      </w: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 xml:space="preserve">106 </w:t>
      </w: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 xml:space="preserve">членов </w:t>
      </w:r>
      <w:r>
        <w:tab/>
      </w: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 xml:space="preserve">ученого </w:t>
      </w:r>
      <w:r>
        <w:tab/>
      </w: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 xml:space="preserve">совета, </w:t>
      </w:r>
      <w:r>
        <w:tab/>
      </w: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 xml:space="preserve">принявпmх </w:t>
      </w:r>
      <w:r>
        <w:tab/>
      </w: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 xml:space="preserve">учасгие </w:t>
      </w:r>
      <w:r>
        <w:tab/>
      </w: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 xml:space="preserve">в </w:t>
      </w: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 xml:space="preserve">заседании, </w:t>
      </w:r>
      <w:r>
        <w:tab/>
      </w: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>проголосовало:</w:t>
      </w:r>
    </w:p>
    <w:p>
      <w:pPr>
        <w:autoSpaceDN w:val="0"/>
        <w:autoSpaceDE w:val="0"/>
        <w:widowControl/>
        <w:spacing w:line="366" w:lineRule="exact" w:before="0" w:after="0"/>
        <w:ind w:left="46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>за-102, прmив-2, воздержалось -2)</w:t>
      </w:r>
    </w:p>
    <w:p>
      <w:pPr>
        <w:autoSpaceDN w:val="0"/>
        <w:autoSpaceDE w:val="0"/>
        <w:widowControl/>
        <w:spacing w:line="352" w:lineRule="exact" w:before="60" w:after="0"/>
        <w:ind w:left="0" w:right="202" w:firstLine="0"/>
        <w:jc w:val="right"/>
      </w:pPr>
      <w:r>
        <w:rPr>
          <w:rFonts w:ascii="*Times New Roman" w:hAnsi="*Times New Roman" w:eastAsia="*Times New Roman"/>
          <w:b w:val="0"/>
          <w:i w:val="0"/>
          <w:color w:val="594F5F"/>
          <w:sz w:val="26"/>
        </w:rPr>
        <w:t xml:space="preserve">М.А.Льпаева </w:t>
      </w:r>
    </w:p>
    <w:sectPr w:rsidR="00FC693F" w:rsidRPr="0006063C" w:rsidSect="00034616">
      <w:pgSz w:w="11902" w:h="16841"/>
      <w:pgMar w:top="660" w:right="538" w:bottom="550" w:left="11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