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304" w:right="72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Пакет документов первокурсника НИУ ВШЭ-Нижний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Новгород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3608"/>
        <w:gridCol w:w="3608"/>
        <w:gridCol w:w="3608"/>
      </w:tblGrid>
      <w:tr>
        <w:trPr>
          <w:trHeight w:hRule="exact" w:val="352"/>
        </w:trPr>
        <w:tc>
          <w:tcPr>
            <w:tcW w:type="dxa" w:w="18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748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ВШЭ-Нижний Новгород</w:t>
            </w:r>
          </w:p>
        </w:tc>
        <w:tc>
          <w:tcPr>
            <w:tcW w:type="dxa" w:w="175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ВШЭ-Пермь</w:t>
            </w:r>
          </w:p>
        </w:tc>
      </w:tr>
    </w:tbl>
    <w:p>
      <w:pPr>
        <w:autoSpaceDN w:val="0"/>
        <w:autoSpaceDE w:val="0"/>
        <w:widowControl/>
        <w:spacing w:line="240" w:lineRule="auto" w:before="452" w:after="0"/>
        <w:ind w:left="3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Дорогой первокурсник!</w:t>
      </w:r>
    </w:p>
    <w:p>
      <w:pPr>
        <w:autoSpaceDN w:val="0"/>
        <w:autoSpaceDE w:val="0"/>
        <w:widowControl/>
        <w:spacing w:line="259" w:lineRule="auto" w:before="260" w:after="284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Поздравляем с началом обучения в НИУ ВШЭ-Нижний Новгород! Ниже ты найдешь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список основных документов, которые ты должен получить в начале обучения.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20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1.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Пропуск для прохода в здания университета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Электронный пропуск действителен во всех зданиях НИУ ВШЭ-Нижний</w:t>
            </w:r>
          </w:p>
          <w:p>
            <w:pPr>
              <w:autoSpaceDN w:val="0"/>
              <w:autoSpaceDE w:val="0"/>
              <w:widowControl/>
              <w:spacing w:line="240" w:lineRule="auto" w:before="65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оформления электронного пропуска необходимо обратиться в Отдел</w:t>
            </w:r>
          </w:p>
        </w:tc>
      </w:tr>
    </w:tbl>
    <w:p>
      <w:pPr>
        <w:autoSpaceDN w:val="0"/>
        <w:autoSpaceDE w:val="0"/>
        <w:widowControl/>
        <w:spacing w:line="264" w:lineRule="auto" w:before="26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пропусков в учебном корпусе на ул. Большая Печерская, 25/12, 1 этаж, с 8-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00 до 18-30 с понедельника по субботу.</w:t>
      </w:r>
    </w:p>
    <w:p>
      <w:pPr>
        <w:autoSpaceDN w:val="0"/>
        <w:autoSpaceDE w:val="0"/>
        <w:widowControl/>
        <w:spacing w:line="269" w:lineRule="auto" w:before="260" w:after="202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Дополнительно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можно оформить заявку на получение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(переоформление, продление) электронного пропуска с выдачей на посту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охраны в учебном корпусе на ул. Львовская 1В, 1 этаж, с 08-00 до 16-30 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понедельника по пятницу.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58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готового пропуска при себе необходимо иметь паспорт.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34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Справки по телефону +7 (831) 432-75-98.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5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2.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Студенческий билет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Для получения студенческого билета необходимо сдать фотографию 3х4 в</w:t>
            </w:r>
          </w:p>
          <w:p>
            <w:pPr>
              <w:autoSpaceDN w:val="0"/>
              <w:autoSpaceDE w:val="0"/>
              <w:widowControl/>
              <w:spacing w:line="240" w:lineRule="auto" w:before="5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учебный офис своей программы.</w:t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Студенческие билеты выдаются на торжественном мероприятии,</w:t>
            </w:r>
          </w:p>
        </w:tc>
      </w:tr>
    </w:tbl>
    <w:p>
      <w:pPr>
        <w:autoSpaceDN w:val="0"/>
        <w:autoSpaceDE w:val="0"/>
        <w:widowControl/>
        <w:spacing w:line="257" w:lineRule="auto" w:before="34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посвященном началу учебного года, или в учебном офисе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программы.</w:t>
      </w:r>
    </w:p>
    <w:p>
      <w:pPr>
        <w:autoSpaceDN w:val="0"/>
        <w:autoSpaceDE w:val="0"/>
        <w:widowControl/>
        <w:spacing w:line="240" w:lineRule="auto" w:before="262" w:after="26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Менеджер образовательной программы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сообщит о дате и месте вручения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10824"/>
      </w:tblGrid>
      <w:tr>
        <w:trPr>
          <w:trHeight w:hRule="exact" w:val="4080"/>
        </w:trPr>
        <w:tc>
          <w:tcPr>
            <w:tcW w:type="dxa" w:w="10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студенческого билета.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3.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Активировать студенческую (корпоративную)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электронную почту и Яндекс 360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Студенты ВШЭ обязаны пользоваться корпоративной почтой 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@edu.hse.ru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 так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как официальные коммуникации будут направлены на студенческий email, а</w:t>
            </w:r>
          </w:p>
        </w:tc>
      </w:tr>
    </w:tbl>
    <w:p>
      <w:pPr>
        <w:autoSpaceDN w:val="0"/>
        <w:autoSpaceDE w:val="0"/>
        <w:widowControl/>
        <w:spacing w:line="257" w:lineRule="auto" w:before="26" w:after="0"/>
        <w:ind w:left="828" w:right="172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 на личный. Также вам будут доступны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цифровые сервисы Яндекса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которые пригодятся в обучении.</w:t>
      </w:r>
    </w:p>
    <w:p>
      <w:pPr>
        <w:autoSpaceDN w:val="0"/>
        <w:autoSpaceDE w:val="0"/>
        <w:widowControl/>
        <w:spacing w:line="240" w:lineRule="auto" w:before="262" w:after="32"/>
        <w:ind w:left="828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Краткая инструкция по использованию почты Яндекс 360 для студентов НИУ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585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644"/>
              <w:ind w:left="524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ВШЭ.</w:t>
                </w:r>
              </w:hyperlink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0"/>
            </w:tblGrid>
            <w:tr>
              <w:trPr>
                <w:trHeight w:hRule="exact" w:val="4836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464" w:right="0" w:firstLine="0"/>
                    <w:jc w:val="left"/>
                  </w:pPr>
                  <w:r>
                    <w:rPr>
                      <w:rFonts w:ascii="HSE Sans" w:hAnsi="HSE Sans" w:eastAsia="HSE Sans"/>
                      <w:b/>
                      <w:i w:val="0"/>
                      <w:color w:val="003399"/>
                      <w:sz w:val="219"/>
                    </w:rPr>
                    <w:hyperlink r:id="rId13" w:history="1">
                      <w:r>
                        <w:rPr>
                          <w:rStyle w:val="Hyperlink"/>
                        </w:rPr>
                        <w:t>4.</w:t>
                      </w:r>
                    </w:hyperlink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Справка о подтверждении факта обучения и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другие документы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16" w:after="0"/>
                    <w:ind w:left="0" w:right="0" w:firstLine="0"/>
                    <w:jc w:val="center"/>
                  </w:pP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Справку о подтверждении факта обучения можно заказать в </w:t>
                  </w:r>
                  <w:r>
                    <w:rPr>
                      <w:u w:val="single" w:color="0079c4"/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hyperlink r:id="rId13" w:history="1">
                      <w:r>
                        <w:rPr>
                          <w:rStyle w:val="Hyperlink"/>
                        </w:rPr>
                        <w:t>учебном офисе</w:t>
                      </w:r>
                    </w:hyperlink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524" w:right="0" w:firstLine="0"/>
                    <w:jc w:val="left"/>
                  </w:pPr>
                  <w:r>
                    <w:rPr>
                      <w:u w:val="single" w:color="0079c4"/>
                      <w:w w:val="98.07692307692307"/>
                      <w:rFonts w:ascii="Segoe UI" w:hAnsi="Segoe UI" w:eastAsia="Segoe UI"/>
                      <w:b w:val="0"/>
                      <w:i w:val="0"/>
                      <w:color w:val="007AC5"/>
                      <w:sz w:val="26"/>
                    </w:rPr>
                    <w:hyperlink r:id="rId13" w:history="1">
                      <w:r>
                        <w:rPr>
                          <w:rStyle w:val="Hyperlink"/>
                        </w:rPr>
                        <w:t>соответствующей образовательной программы</w:t>
                      </w:r>
                    </w:hyperlink>
                  </w:r>
                  <w:r>
                    <w:rPr>
                      <w:w w:val="98.07692307692307"/>
                      <w:rFonts w:ascii="Segoe UI" w:hAnsi="Segoe UI" w:eastAsia="Segoe UI"/>
                      <w:b w:val="0"/>
                      <w:i w:val="0"/>
                      <w:color w:val="000000"/>
                      <w:sz w:val="26"/>
                    </w:rPr>
                    <w:t xml:space="preserve">, начиная с 1 сентября.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52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388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 дополнение, в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 xml:space="preserve">ЕЛК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можно заказать и получить в течение 15 минут справку,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398"/>
        </w:trPr>
        <w:tc>
          <w:tcPr>
            <w:tcW w:type="dxa" w:w="93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подписанную электронной цифровой подписью. Для авторизации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4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необходимо использовать корпоративную почту.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u w:val="single" w:color="0079c4"/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17" w:history="1">
                <w:r>
                  <w:rPr>
                    <w:rStyle w:val="Hyperlink"/>
                  </w:rPr>
                  <w:t>5</w:t>
                </w:r>
              </w:hyperlink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Читательский билет</w:t>
            </w:r>
          </w:p>
          <w:p>
            <w:pPr>
              <w:autoSpaceDN w:val="0"/>
              <w:autoSpaceDE w:val="0"/>
              <w:widowControl/>
              <w:spacing w:line="264" w:lineRule="auto" w:before="0" w:after="0"/>
              <w:ind w:left="828" w:right="1008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Для получения читательского билета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Библиотеки НИУ ВШЭ-Нижний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7" w:history="1">
                <w:r>
                  <w:rPr>
                    <w:rStyle w:val="Hyperlink"/>
                  </w:rPr>
                  <w:t>Новгород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заполните регистрационную форму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8" w:history="1">
                <w:r>
                  <w:rPr>
                    <w:rStyle w:val="Hyperlink"/>
                  </w:rPr>
                  <w:t>онлайн на сайте библиотеки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указав фамилию, имя, отчество, название факультета и образовательной</w:t>
            </w:r>
          </w:p>
        </w:tc>
      </w:tr>
    </w:tbl>
    <w:p>
      <w:pPr>
        <w:autoSpaceDN w:val="0"/>
        <w:autoSpaceDE w:val="0"/>
        <w:widowControl/>
        <w:spacing w:line="264" w:lineRule="auto" w:before="8" w:after="0"/>
        <w:ind w:left="828" w:right="1934" w:firstLine="0"/>
        <w:jc w:val="both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программы, а также номер группы 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 заполните форму Согласия об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обработке персональных данных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для пользователей до 18 лет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для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пользователей старше 18 лет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9" w:lineRule="auto" w:before="260" w:after="32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отправки формы и Согласия об обработке персональных данных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адрес электронной почты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agorodnova@hse.ru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необходимо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завершить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регистрацию очно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при первом посещении Библиотеки кампуса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предъявить электронный пропуск или студенческий билет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08"/>
        </w:trPr>
        <w:tc>
          <w:tcPr>
            <w:tcW w:type="dxa" w:w="9150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сотруднику Библиотеки, и получить читательский билет.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60"/>
        </w:trPr>
        <w:tc>
          <w:tcPr>
            <w:tcW w:type="dxa" w:w="9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Удаленный доступ к электронным библиотечным ресурсам НИУ ВШЭ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получения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 xml:space="preserve"> удаленного доступа (УД) к электронным библиотечным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ресурсам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(ЭБР) НИУ ВШЭ ознакомьтесь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 xml:space="preserve">Регламентом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получения УД к ЭБР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НИУ ВШЭ и заполните форму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3172460</wp:posOffset>
            </wp:positionH>
            <wp:positionV relativeFrom="page">
              <wp:posOffset>6648450</wp:posOffset>
            </wp:positionV>
            <wp:extent cx="190500" cy="1714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Заявление на получение УД</w:t>
          </w:r>
        </w:hyperlink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(DOC, 40 Кб), указав фамилию, имя, отчество, название факультета,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программы, номер группы, индивидуальный адрес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корпоративной почты НИУ ВШЭ и номер читательского билета.</w:t>
      </w:r>
    </w:p>
    <w:p>
      <w:pPr>
        <w:autoSpaceDN w:val="0"/>
        <w:autoSpaceDE w:val="0"/>
        <w:widowControl/>
        <w:spacing w:line="257" w:lineRule="auto" w:before="262" w:after="32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Заявление отправьте на адрес электронной почты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agorodnova@hse.ru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Логин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пароль УД к ЭБР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поступит на адрес электронной почты,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2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указанный в Заявлении, в течение пяти рабочих дней.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21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1674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2" w:after="0"/>
                    <w:ind w:left="524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Стипендиальная банковская карта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314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6.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стипендиальных карт будет производиться по графику на территории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университета или в отделениях банка. Информация о месте, датах и сроках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выдачи будет направлена на корпоративную электронную почту.</w:t>
            </w:r>
          </w:p>
          <w:p>
            <w:pPr>
              <w:autoSpaceDN w:val="0"/>
              <w:autoSpaceDE w:val="0"/>
              <w:widowControl/>
              <w:spacing w:line="593" w:lineRule="auto" w:before="0" w:after="0"/>
              <w:ind w:left="828" w:right="1296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Подробнее о получении стипендиальной банковской карты — на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Первокурсникам, получающим стипендию, банковские стипендиальные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карты будут выпускаться автоматически. Выдача готовых банковских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22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странице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Бухгалтерии НИУ ВШЭ-Нижний Новгород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7</w:t>
            </w: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hyperlink r:id="rId27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Транспортная карта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Оформить транспортную карту студента можно в офисе "Ситикард" или на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сайте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7" w:history="1">
                <w:r>
                  <w:rPr>
                    <w:rStyle w:val="Hyperlink"/>
                  </w:rPr>
                  <w:t>https://siticard.ru/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2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Здесь вы найдете подробную информацию о пунктах обслуживания</w:t>
            </w:r>
          </w:p>
        </w:tc>
      </w:tr>
    </w:tbl>
    <w:p>
      <w:pPr>
        <w:autoSpaceDN w:val="0"/>
        <w:autoSpaceDE w:val="0"/>
        <w:widowControl/>
        <w:spacing w:line="240" w:lineRule="auto" w:before="2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"Ситикард" и пунктах партнеров, где можно оформить, получить</w:t>
      </w:r>
    </w:p>
    <w:p>
      <w:pPr>
        <w:autoSpaceDN w:val="0"/>
        <w:autoSpaceDE w:val="0"/>
        <w:widowControl/>
        <w:spacing w:line="240" w:lineRule="auto" w:before="66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или пополнить транспортную карту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Ситикард | Пункты обслуживания и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4074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82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8" w:history="1">
                <w:r>
                  <w:rPr>
                    <w:rStyle w:val="Hyperlink"/>
                  </w:rPr>
                  <w:t>оформления транспортных карт и проездных билетов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704" w:after="0"/>
              <w:ind w:left="768" w:right="0" w:firstLine="0"/>
              <w:jc w:val="left"/>
            </w:pPr>
            <w:r>
              <w:rPr>
                <w:rFonts w:ascii="HSE Sans" w:hAnsi="HSE Sans" w:eastAsia="HSE Sans"/>
                <w:b/>
                <w:i w:val="0"/>
                <w:color w:val="003399"/>
                <w:sz w:val="219"/>
              </w:rPr>
              <w:t>8.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Воинский учет для студентов НИУ ВШЭ-Нижний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Новгород, подлежащих призыву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соответствии с Порядком воинского учета в НИУ ВШЭ встать на воинский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учет в университете необходимо всем учащимся очной формы,</w:t>
            </w:r>
          </w:p>
        </w:tc>
      </w:tr>
    </w:tbl>
    <w:p>
      <w:pPr>
        <w:autoSpaceDN w:val="0"/>
        <w:autoSpaceDE w:val="0"/>
        <w:widowControl/>
        <w:spacing w:line="240" w:lineRule="auto" w:before="3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обучающимся по программам бакалавриата, магистратуры, аспирантуры,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имеющим удостоверение гражданина, подлежащего призыву на военную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2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службу (далее — приписное свидетельство), или военный билет.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0"/>
        </w:trPr>
        <w:tc>
          <w:tcPr>
            <w:tcW w:type="dxa" w:w="92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! Студенты, поступившие на 1 курс на очную форму обучения и</w:t>
            </w:r>
          </w:p>
        </w:tc>
      </w:tr>
    </w:tbl>
    <w:p>
      <w:pPr>
        <w:autoSpaceDN w:val="0"/>
        <w:autoSpaceDE w:val="0"/>
        <w:widowControl/>
        <w:spacing w:line="240" w:lineRule="auto" w:before="34" w:after="26"/>
        <w:ind w:left="828" w:right="0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подлежащие воинскому учету, обязаны встать на воинский учет Отделе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398"/>
        </w:trPr>
        <w:tc>
          <w:tcPr>
            <w:tcW w:type="dxa" w:w="9150"/>
            <w:tcBorders>
              <w:bottom w:sz="5.600000000000364" w:val="single" w:color="#DFE2E2"/>
            </w:tcBorders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кадров НИУ ВШЭ – Нижний Новгород.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90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Постановка на воинский учет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70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постановки на воинский учет в течение 5 рабочих дней после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доступа в Едином личном кабинете необходимо направить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заявку через 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«Отправка данных воинского учета»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(сервис для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обучающихся).</w:t>
      </w:r>
    </w:p>
    <w:p>
      <w:pPr>
        <w:autoSpaceDN w:val="0"/>
        <w:autoSpaceDE w:val="0"/>
        <w:widowControl/>
        <w:spacing w:line="25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направлении заявки необходимо прикреплять скан-копии всех страниц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документов воинского учёта:</w:t>
      </w:r>
    </w:p>
    <w:p>
      <w:pPr>
        <w:autoSpaceDN w:val="0"/>
        <w:autoSpaceDE w:val="0"/>
        <w:widowControl/>
        <w:spacing w:line="264" w:lineRule="auto" w:before="260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удостоверения гражданина, подлежащего призыву на военную службу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(приписное);</w:t>
      </w:r>
    </w:p>
    <w:p>
      <w:pPr>
        <w:autoSpaceDN w:val="0"/>
        <w:autoSpaceDE w:val="0"/>
        <w:widowControl/>
        <w:spacing w:line="257" w:lineRule="auto" w:before="2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- военный билет или справка взамен военного билета для военнообязанных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студентов.</w:t>
      </w:r>
    </w:p>
    <w:p>
      <w:pPr>
        <w:autoSpaceDN w:val="0"/>
        <w:autoSpaceDE w:val="0"/>
        <w:widowControl/>
        <w:spacing w:line="240" w:lineRule="auto" w:before="198" w:after="58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Если Вы освобождены от исполнения воинской обязанности по состоянию здоровья,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96"/>
        </w:trPr>
        <w:tc>
          <w:tcPr>
            <w:tcW w:type="dxa" w:w="9150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направьте заявку для подтверждения своего статуса.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Получение справки об отсрочке</w:t>
            </w:r>
          </w:p>
        </w:tc>
      </w:tr>
    </w:tbl>
    <w:p>
      <w:pPr>
        <w:autoSpaceDN w:val="0"/>
        <w:autoSpaceDE w:val="0"/>
        <w:widowControl/>
        <w:spacing w:line="257" w:lineRule="auto" w:before="202" w:after="0"/>
        <w:ind w:left="828" w:right="40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Заказать справку через сервис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 xml:space="preserve">Запрос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 xml:space="preserve">справок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https://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nnov.hse.ru/hrd/polls/857379477.html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);</w:t>
      </w:r>
    </w:p>
    <w:p>
      <w:pPr>
        <w:autoSpaceDN w:val="0"/>
        <w:autoSpaceDE w:val="0"/>
        <w:widowControl/>
        <w:spacing w:line="240" w:lineRule="auto" w:before="262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Дождаться ответного письма на электронную почту о готовности справки;</w:t>
      </w:r>
    </w:p>
    <w:p>
      <w:pPr>
        <w:autoSpaceDN w:val="0"/>
        <w:autoSpaceDE w:val="0"/>
        <w:widowControl/>
        <w:spacing w:line="266" w:lineRule="auto" w:before="262" w:after="0"/>
        <w:ind w:left="828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Получить справку в Отделе кадров по адресу: Н. Новгород, ул. Большая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Печерская, 25/12, каб. 415. (справки выдается студенту на руки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предоставлении паспорта и удостоверения призывника).</w:t>
      </w:r>
    </w:p>
    <w:p>
      <w:pPr>
        <w:autoSpaceDN w:val="0"/>
        <w:autoSpaceDE w:val="0"/>
        <w:widowControl/>
        <w:spacing w:line="240" w:lineRule="auto" w:before="198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Студенты, подлежащие призыву на военную службу, ежегодно в период с сентября по</w:t>
      </w:r>
    </w:p>
    <w:p>
      <w:pPr>
        <w:autoSpaceDN w:val="0"/>
        <w:autoSpaceDE w:val="0"/>
        <w:widowControl/>
        <w:spacing w:line="240" w:lineRule="auto" w:before="116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октябрь включительно, представляют в военный комиссариат, в котором они состоят на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воинском учете, справку для подтверждения права на отсрочку от призыва на военную</w:t>
      </w:r>
    </w:p>
    <w:p>
      <w:pPr>
        <w:autoSpaceDN w:val="0"/>
        <w:autoSpaceDE w:val="0"/>
        <w:widowControl/>
        <w:spacing w:line="240" w:lineRule="auto" w:before="102" w:after="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службу.</w:t>
      </w:r>
    </w:p>
    <w:p>
      <w:pPr>
        <w:autoSpaceDN w:val="0"/>
        <w:autoSpaceDE w:val="0"/>
        <w:widowControl/>
        <w:spacing w:line="240" w:lineRule="auto" w:before="312" w:after="60"/>
        <w:ind w:left="828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 * Студенты, не достигшие 18 лет, получают справки по мере необходимости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" w:type="dxa"/>
      </w:tblPr>
      <w:tblGrid>
        <w:gridCol w:w="10824"/>
      </w:tblGrid>
      <w:tr>
        <w:trPr>
          <w:trHeight w:hRule="exact" w:val="494"/>
        </w:trPr>
        <w:tc>
          <w:tcPr>
            <w:tcW w:type="dxa" w:w="9150"/>
            <w:tcBorders>
              <w:bottom w:sz="5.600000000000364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0000"/>
                <w:sz w:val="22"/>
              </w:rPr>
              <w:t>предоставления их в военные комиссариаты, после достижения 18-летнего возраста</w:t>
            </w:r>
          </w:p>
        </w:tc>
      </w:tr>
    </w:tbl>
    <w:p>
      <w:pPr>
        <w:autoSpaceDN w:val="0"/>
        <w:autoSpaceDE w:val="0"/>
        <w:widowControl/>
        <w:spacing w:line="1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58"/>
        </w:trPr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Если пришла повестка в военный комиссариат:</w:t>
            </w:r>
          </w:p>
        </w:tc>
      </w:tr>
    </w:tbl>
    <w:p>
      <w:pPr>
        <w:autoSpaceDN w:val="0"/>
        <w:autoSpaceDE w:val="0"/>
        <w:widowControl/>
        <w:spacing w:line="257" w:lineRule="auto" w:before="202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Сообщите об этом в учебный офис своего факультета для освобождения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 занятий в день посещения военкомата;</w:t>
      </w:r>
    </w:p>
    <w:p>
      <w:pPr>
        <w:autoSpaceDN w:val="0"/>
        <w:autoSpaceDE w:val="0"/>
        <w:widowControl/>
        <w:spacing w:line="240" w:lineRule="auto" w:before="262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Закажите справку по форме Приложение 4 - 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 xml:space="preserve">Запрос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 xml:space="preserve">справок 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86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https://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nnov.hse.ru/hrd/polls/857379477.html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);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66" w:left="55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064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3. Подойдите в Отдел кадров (ул. Большая Печерская, 25/12, каб. 415) с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паспортом и документом воинского учета для получения справки об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обучении, подтверждающей наличие у студента права на отсрочку от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военной службы;</w:t>
      </w:r>
    </w:p>
    <w:p>
      <w:pPr>
        <w:autoSpaceDN w:val="0"/>
        <w:autoSpaceDE w:val="0"/>
        <w:widowControl/>
        <w:spacing w:line="25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4. Посетите по повестке в военный комиссариат в указанный срок, имея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себе справку об обучении и другие необходимые документы.</w:t>
      </w:r>
    </w:p>
    <w:p>
      <w:pPr>
        <w:autoSpaceDN w:val="0"/>
        <w:autoSpaceDE w:val="0"/>
        <w:widowControl/>
        <w:spacing w:line="240" w:lineRule="auto" w:before="26" w:after="1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2057400</wp:posOffset>
            </wp:positionV>
            <wp:extent cx="58166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16"/>
        </w:trPr>
        <w:tc>
          <w:tcPr>
            <w:tcW w:type="dxa" w:w="10804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Для информации</w:t>
            </w:r>
          </w:p>
        </w:tc>
      </w:tr>
      <w:tr>
        <w:trPr>
          <w:trHeight w:hRule="exact" w:val="516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Информация по организации воинского учета: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84"/>
        </w:trPr>
        <w:tc>
          <w:tcPr>
            <w:tcW w:type="dxa" w:w="98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https://</w:t>
                </w:r>
              </w:hyperlink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2" w:history="1">
                <w:r>
                  <w:rPr>
                    <w:rStyle w:val="Hyperlink"/>
                  </w:rPr>
                  <w:t>nnov.hse.ru/hrd/accounting</w:t>
                </w:r>
              </w:hyperlink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Где заказать справку: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https://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0" w:history="1">
                <w:r>
                  <w:rPr>
                    <w:rStyle w:val="Hyperlink"/>
                  </w:rPr>
                  <w:t>nnov.hse.ru/hrd/polls/857379477.html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40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2705100</wp:posOffset>
                  </wp:positionH>
                  <wp:positionV relativeFrom="page">
                    <wp:posOffset>3441700</wp:posOffset>
                  </wp:positionV>
                  <wp:extent cx="32766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84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Где забрать справку: Н.Новгород, ул. Большая Печерская, 25/12, каб. 415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990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(Отдел кадров).</w:t>
            </w:r>
          </w:p>
        </w:tc>
      </w:tr>
      <w:tr>
        <w:trPr>
          <w:trHeight w:hRule="exact" w:val="508"/>
        </w:trPr>
        <w:tc>
          <w:tcPr>
            <w:tcW w:type="dxa" w:w="7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1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Контакты: Клочкова Лариса Александровна, инспектор по кадрам Отдела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9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кадров, тел. +7 (831) 278-09-08, внутренний 6335.</w:t>
            </w:r>
          </w:p>
        </w:tc>
      </w:tr>
      <w:tr>
        <w:trPr>
          <w:trHeight w:hRule="exact" w:val="58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Время работы: с 8.30 до 17.00, перерыв на обед с 12.30 до 13.00</w:t>
            </w:r>
          </w:p>
        </w:tc>
      </w:tr>
      <w:tr>
        <w:trPr>
          <w:trHeight w:hRule="exact" w:val="58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Электронная почта: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4" w:history="1">
                <w:r>
                  <w:rPr>
                    <w:rStyle w:val="Hyperlink"/>
                  </w:rPr>
                  <w:t>vusnn@hse.ru</w:t>
                </w:r>
              </w:hyperlink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Военный учебный центр (Нижний Новгород):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5" w:history="1">
                <w:r>
                  <w:rPr>
                    <w:rStyle w:val="Hyperlink"/>
                  </w:rPr>
                  <w:t>https://nnov.hse.ru/milit/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70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4533900</wp:posOffset>
                  </wp:positionH>
                  <wp:positionV relativeFrom="page">
                    <wp:posOffset>5803900</wp:posOffset>
                  </wp:positionV>
                  <wp:extent cx="17907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54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Военно-учебный центр: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https://www.hse.ru/org/hse/ouk/mil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37" w:history="1">
                <w:r>
                  <w:rPr>
                    <w:rStyle w:val="Hyperlink"/>
                  </w:rPr>
                  <w:t>/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192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2908300</wp:posOffset>
                  </wp:positionH>
                  <wp:positionV relativeFrom="page">
                    <wp:posOffset>6172200</wp:posOffset>
                  </wp:positionV>
                  <wp:extent cx="26416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6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86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7416800</wp:posOffset>
            </wp:positionV>
            <wp:extent cx="508000" cy="241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7797800</wp:posOffset>
            </wp:positionV>
            <wp:extent cx="1346200" cy="317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8295640</wp:posOffset>
            </wp:positionV>
            <wp:extent cx="2286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78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2" w:history="1">
          <w:r>
            <w:rPr>
              <w:rStyle w:val="Hyperlink"/>
            </w:rPr>
            <w:t>О ВЫШКЕ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9514840</wp:posOffset>
            </wp:positionV>
            <wp:extent cx="6877050" cy="77116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7711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288" w:right="9360" w:firstLine="0"/>
        <w:jc w:val="center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Библиотека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426720</wp:posOffset>
            </wp:positionV>
            <wp:extent cx="6877050" cy="381141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8114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91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nnov.hse.ru/aup/passoffice/instruction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nnov.hse.ru/uch/contacts_so" TargetMode="External"/><Relationship Id="rId14" Type="http://schemas.openxmlformats.org/officeDocument/2006/relationships/hyperlink" Target="https://it.hse.ru/yandex360/?roistat_visit=3168368" TargetMode="External"/><Relationship Id="rId15" Type="http://schemas.openxmlformats.org/officeDocument/2006/relationships/hyperlink" Target="https://confluence.hse.ru/pages/viewpage.action?pageId=100157253&amp;roistat_visit=3168368" TargetMode="External"/><Relationship Id="rId16" Type="http://schemas.openxmlformats.org/officeDocument/2006/relationships/hyperlink" Target="https://lk.hse.ru/student-service/student-service-first?components=14605" TargetMode="External"/><Relationship Id="rId17" Type="http://schemas.openxmlformats.org/officeDocument/2006/relationships/hyperlink" Target="https://nnov.hse.ru/library/" TargetMode="External"/><Relationship Id="rId18" Type="http://schemas.openxmlformats.org/officeDocument/2006/relationships/hyperlink" Target="https://nnov.hse.ru/library/join" TargetMode="External"/><Relationship Id="rId19" Type="http://schemas.openxmlformats.org/officeDocument/2006/relationships/hyperlink" Target="https://view.officeapps.live.com/op/view.aspx?src=https%3A%2F%2Fnnov.hse.ru%2Fmirror%2Fpubs%2Fshare%2F947021223.docx&amp;wdOrigin=BROWSELINK" TargetMode="External"/><Relationship Id="rId20" Type="http://schemas.openxmlformats.org/officeDocument/2006/relationships/hyperlink" Target="https://view.officeapps.live.com/op/view.aspx?src=https%3A%2F%2Flibrary.hse.ru%2Fmirror%2Fpubs%2Fshare%2F501307490.docx&amp;wdOrigin=BROWSELINK" TargetMode="External"/><Relationship Id="rId21" Type="http://schemas.openxmlformats.org/officeDocument/2006/relationships/hyperlink" Target="mailto:agorodnova@hse.ru" TargetMode="External"/><Relationship Id="rId22" Type="http://schemas.openxmlformats.org/officeDocument/2006/relationships/hyperlink" Target="https://nnov.hse.ru/library/resurs" TargetMode="External"/><Relationship Id="rId23" Type="http://schemas.openxmlformats.org/officeDocument/2006/relationships/hyperlink" Target="https://nnov.hse.ru/data/2024/07/17/1907137489/%D0%A0%D0%B5%D0%BB%D0%B0%D0%BC%D0%B5%D0%BD%D1%82%20%D0%BF%D0%BE%D0%BB%D1%83%D1%87%D0%B5%D0%BD%D0%B8%D1%8F%20%D0%A3%D0%94%20%D0%BA%20%D0%AD%D0%91%D0%A0%20%D0%9D%D0%98%D0%A3%20%D0%92%D0%A8%D0%AD.pdf" TargetMode="External"/><Relationship Id="rId24" Type="http://schemas.openxmlformats.org/officeDocument/2006/relationships/image" Target="media/image2.png"/><Relationship Id="rId25" Type="http://schemas.openxmlformats.org/officeDocument/2006/relationships/hyperlink" Target="https://www.hse.ru/mirror/pubs/share/1070224370.doc" TargetMode="External"/><Relationship Id="rId26" Type="http://schemas.openxmlformats.org/officeDocument/2006/relationships/hyperlink" Target="https://nnov.hse.ru/accounting/studkardMIR" TargetMode="External"/><Relationship Id="rId27" Type="http://schemas.openxmlformats.org/officeDocument/2006/relationships/hyperlink" Target="https://siticard.ru/" TargetMode="External"/><Relationship Id="rId28" Type="http://schemas.openxmlformats.org/officeDocument/2006/relationships/hyperlink" Target="https://siticard.ru/distribution-points/" TargetMode="External"/><Relationship Id="rId29" Type="http://schemas.openxmlformats.org/officeDocument/2006/relationships/hyperlink" Target="https://bpm.hse.ru/Runtime/Runtime/Form/ARMY__f__RequestByStudent" TargetMode="External"/><Relationship Id="rId30" Type="http://schemas.openxmlformats.org/officeDocument/2006/relationships/hyperlink" Target="https://nnov.hse.ru/hrd/polls/857379477.html" TargetMode="External"/><Relationship Id="rId31" Type="http://schemas.openxmlformats.org/officeDocument/2006/relationships/image" Target="media/image3.png"/><Relationship Id="rId32" Type="http://schemas.openxmlformats.org/officeDocument/2006/relationships/hyperlink" Target="https://nnov.hse.ru/hrd/accounting" TargetMode="External"/><Relationship Id="rId33" Type="http://schemas.openxmlformats.org/officeDocument/2006/relationships/image" Target="media/image4.png"/><Relationship Id="rId34" Type="http://schemas.openxmlformats.org/officeDocument/2006/relationships/hyperlink" Target="mailto:vusnn@hse.ru" TargetMode="External"/><Relationship Id="rId35" Type="http://schemas.openxmlformats.org/officeDocument/2006/relationships/hyperlink" Target="https://nnov.hse.ru/milit/" TargetMode="External"/><Relationship Id="rId36" Type="http://schemas.openxmlformats.org/officeDocument/2006/relationships/image" Target="media/image5.png"/><Relationship Id="rId37" Type="http://schemas.openxmlformats.org/officeDocument/2006/relationships/hyperlink" Target="https://www.hse.ru/org/hse/ouk/mil/" TargetMode="External"/><Relationship Id="rId38" Type="http://schemas.openxmlformats.org/officeDocument/2006/relationships/image" Target="media/image6.png"/><Relationship Id="rId39" Type="http://schemas.openxmlformats.org/officeDocument/2006/relationships/image" Target="media/image7.png"/><Relationship Id="rId40" Type="http://schemas.openxmlformats.org/officeDocument/2006/relationships/image" Target="media/image8.png"/><Relationship Id="rId41" Type="http://schemas.openxmlformats.org/officeDocument/2006/relationships/image" Target="media/image9.png"/><Relationship Id="rId42" Type="http://schemas.openxmlformats.org/officeDocument/2006/relationships/hyperlink" Target="https://www.hse.ru/org/hse/info/" TargetMode="External"/><Relationship Id="rId43" Type="http://schemas.openxmlformats.org/officeDocument/2006/relationships/hyperlink" Target="https://figures.hse.ru/" TargetMode="External"/><Relationship Id="rId44" Type="http://schemas.openxmlformats.org/officeDocument/2006/relationships/hyperlink" Target="https://www.hse.ru/orgstructure/" TargetMode="External"/><Relationship Id="rId45" Type="http://schemas.openxmlformats.org/officeDocument/2006/relationships/hyperlink" Target="https://sustainability.hse.ru/" TargetMode="External"/><Relationship Id="rId46" Type="http://schemas.openxmlformats.org/officeDocument/2006/relationships/hyperlink" Target="https://www.hse.ru/org/persons/" TargetMode="External"/><Relationship Id="rId47" Type="http://schemas.openxmlformats.org/officeDocument/2006/relationships/hyperlink" Target="https://www.hse.ru/buildinghse" TargetMode="External"/><Relationship Id="rId48" Type="http://schemas.openxmlformats.org/officeDocument/2006/relationships/hyperlink" Target="https://www.hse.ru/org/hse/aup/procurement/" TargetMode="External"/><Relationship Id="rId49" Type="http://schemas.openxmlformats.org/officeDocument/2006/relationships/hyperlink" Target="https://www.hse.ru/appeal/" TargetMode="External"/><Relationship Id="rId50" Type="http://schemas.openxmlformats.org/officeDocument/2006/relationships/hyperlink" Target="https://endowment.hse.ru/" TargetMode="External"/><Relationship Id="rId51" Type="http://schemas.openxmlformats.org/officeDocument/2006/relationships/hyperlink" Target="https://www.hse.ru/anticorruption" TargetMode="External"/><Relationship Id="rId52" Type="http://schemas.openxmlformats.org/officeDocument/2006/relationships/hyperlink" Target="https://www.hse.ru/anticorruption/information" TargetMode="External"/><Relationship Id="rId53" Type="http://schemas.openxmlformats.org/officeDocument/2006/relationships/hyperlink" Target="https://www.hse.ru/sveden/" TargetMode="External"/><Relationship Id="rId54" Type="http://schemas.openxmlformats.org/officeDocument/2006/relationships/hyperlink" Target="https://inclusive.hse.ru/" TargetMode="External"/><Relationship Id="rId55" Type="http://schemas.openxmlformats.org/officeDocument/2006/relationships/hyperlink" Target="https://pay.hse.ru/" TargetMode="External"/><Relationship Id="rId56" Type="http://schemas.openxmlformats.org/officeDocument/2006/relationships/hyperlink" Target="https://www.hse.ru/career" TargetMode="External"/><Relationship Id="rId57" Type="http://schemas.openxmlformats.org/officeDocument/2006/relationships/hyperlink" Target="https://www.hse.ru/education/" TargetMode="External"/><Relationship Id="rId58" Type="http://schemas.openxmlformats.org/officeDocument/2006/relationships/hyperlink" Target="https://school.hse.ru/" TargetMode="External"/><Relationship Id="rId59" Type="http://schemas.openxmlformats.org/officeDocument/2006/relationships/hyperlink" Target="https://fdp.hse.ru/" TargetMode="External"/><Relationship Id="rId60" Type="http://schemas.openxmlformats.org/officeDocument/2006/relationships/hyperlink" Target="https://olymp.hse.ru/" TargetMode="External"/><Relationship Id="rId61" Type="http://schemas.openxmlformats.org/officeDocument/2006/relationships/hyperlink" Target="https://ba.hse.ru/" TargetMode="External"/><Relationship Id="rId62" Type="http://schemas.openxmlformats.org/officeDocument/2006/relationships/hyperlink" Target="https://www.hse.ru/plus" TargetMode="External"/><Relationship Id="rId63" Type="http://schemas.openxmlformats.org/officeDocument/2006/relationships/hyperlink" Target="https://ma.hse.ru/" TargetMode="External"/><Relationship Id="rId64" Type="http://schemas.openxmlformats.org/officeDocument/2006/relationships/hyperlink" Target="https://aspirantura.hse.ru/" TargetMode="External"/><Relationship Id="rId65" Type="http://schemas.openxmlformats.org/officeDocument/2006/relationships/hyperlink" Target="https://busedu.hse.ru/" TargetMode="External"/><Relationship Id="rId66" Type="http://schemas.openxmlformats.org/officeDocument/2006/relationships/hyperlink" Target="https://career.hse.ru/" TargetMode="External"/><Relationship Id="rId67" Type="http://schemas.openxmlformats.org/officeDocument/2006/relationships/hyperlink" Target="http://inc.hse.ru/" TargetMode="External"/><Relationship Id="rId68" Type="http://schemas.openxmlformats.org/officeDocument/2006/relationships/hyperlink" Target="https://dd.hse.ru/" TargetMode="External"/><Relationship Id="rId69" Type="http://schemas.openxmlformats.org/officeDocument/2006/relationships/hyperlink" Target="https://www.hse.ru/feedback" TargetMode="External"/><Relationship Id="rId70" Type="http://schemas.openxmlformats.org/officeDocument/2006/relationships/hyperlink" Target="https://www.hse.ru/science/" TargetMode="External"/><Relationship Id="rId71" Type="http://schemas.openxmlformats.org/officeDocument/2006/relationships/hyperlink" Target="https://www.hse.ru/science/centers" TargetMode="External"/><Relationship Id="rId72" Type="http://schemas.openxmlformats.org/officeDocument/2006/relationships/hyperlink" Target="https://www.hse.ru/org/projects/" TargetMode="External"/><Relationship Id="rId73" Type="http://schemas.openxmlformats.org/officeDocument/2006/relationships/hyperlink" Target="https://www.hse.ru/monitoring/" TargetMode="External"/><Relationship Id="rId74" Type="http://schemas.openxmlformats.org/officeDocument/2006/relationships/hyperlink" Target="https://www.hse.ru/science/disscoun/" TargetMode="External"/><Relationship Id="rId75" Type="http://schemas.openxmlformats.org/officeDocument/2006/relationships/hyperlink" Target="https://aspirantura.hse.ru/defence/announcements/" TargetMode="External"/><Relationship Id="rId76" Type="http://schemas.openxmlformats.org/officeDocument/2006/relationships/hyperlink" Target="https://academics.hse.ru/" TargetMode="External"/><Relationship Id="rId77" Type="http://schemas.openxmlformats.org/officeDocument/2006/relationships/hyperlink" Target="https://www.hse.ru/science/hsegrants" TargetMode="External"/><Relationship Id="rId78" Type="http://schemas.openxmlformats.org/officeDocument/2006/relationships/hyperlink" Target="https://sezam.hse.ru/" TargetMode="External"/><Relationship Id="rId79" Type="http://schemas.openxmlformats.org/officeDocument/2006/relationships/hyperlink" Target="https://publications.hse.ru/" TargetMode="External"/><Relationship Id="rId80" Type="http://schemas.openxmlformats.org/officeDocument/2006/relationships/hyperlink" Target="https://library.hse.ru/" TargetMode="External"/><Relationship Id="rId81" Type="http://schemas.openxmlformats.org/officeDocument/2006/relationships/image" Target="media/image10.png"/><Relationship Id="rId82" Type="http://schemas.openxmlformats.org/officeDocument/2006/relationships/hyperlink" Target="https://id.hse.ru/" TargetMode="External"/><Relationship Id="rId83" Type="http://schemas.openxmlformats.org/officeDocument/2006/relationships/hyperlink" Target="https://bookshop.hse.ru/" TargetMode="External"/><Relationship Id="rId84" Type="http://schemas.openxmlformats.org/officeDocument/2006/relationships/hyperlink" Target="https://print.hse.ru/" TargetMode="External"/><Relationship Id="rId85" Type="http://schemas.openxmlformats.org/officeDocument/2006/relationships/hyperlink" Target="https://mc.hse.ru/" TargetMode="External"/><Relationship Id="rId86" Type="http://schemas.openxmlformats.org/officeDocument/2006/relationships/hyperlink" Target="https://www.hse.ru/science/journals" TargetMode="External"/><Relationship Id="rId87" Type="http://schemas.openxmlformats.org/officeDocument/2006/relationships/hyperlink" Target="http://www.minobrnauki.gov.ru/" TargetMode="External"/><Relationship Id="rId88" Type="http://schemas.openxmlformats.org/officeDocument/2006/relationships/hyperlink" Target="https://edu.gov.ru/" TargetMode="External"/><Relationship Id="rId89" Type="http://schemas.openxmlformats.org/officeDocument/2006/relationships/hyperlink" Target="http://www.edu.ru/" TargetMode="External"/><Relationship Id="rId90" Type="http://schemas.openxmlformats.org/officeDocument/2006/relationships/hyperlink" Target="https://elearning.hse.ru/mooc" TargetMode="External"/><Relationship Id="rId91" Type="http://schemas.openxmlformats.org/officeDocument/2006/relationships/hyperlink" Target="https://www.hse.ru/adm/edit/edit.html?goto=%2AL3N0dWR5c3ByYXZrYS9kb2N1bWVudHNfbm4%2FX3I9MzYyMzY4MjE3NzUwODIyOTguNjEyMTc%3D%5E&amp;id=1068110799&amp;cid=20594&amp;addon_name=default&amp;newportal=1" TargetMode="External"/><Relationship Id="rId92" Type="http://schemas.openxmlformats.org/officeDocument/2006/relationships/hyperlink" Target="https://www.hse.ru/contacts.html" TargetMode="External"/><Relationship Id="rId93" Type="http://schemas.openxmlformats.org/officeDocument/2006/relationships/hyperlink" Target="https://www.hse.ru/copyright" TargetMode="External"/><Relationship Id="rId94" Type="http://schemas.openxmlformats.org/officeDocument/2006/relationships/hyperlink" Target="https://www.hse.ru/data_protection_regulation" TargetMode="External"/><Relationship Id="rId95" Type="http://schemas.openxmlformats.org/officeDocument/2006/relationships/hyperlink" Target="https://www.hse.ru/sitemap.html" TargetMode="External"/><Relationship Id="rId96" Type="http://schemas.openxmlformats.org/officeDocument/2006/relationships/hyperlink" Target="https://design.hse.ru/" TargetMode="External"/><Relationship Id="rId9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