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Доступная среда</w:t>
      </w:r>
    </w:p>
    <w:p>
      <w:pPr>
        <w:autoSpaceDN w:val="0"/>
        <w:autoSpaceDE w:val="0"/>
        <w:widowControl/>
        <w:spacing w:line="245" w:lineRule="auto" w:before="626" w:after="172"/>
        <w:ind w:left="304" w:right="43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Вышка старается сделать образовательную среду максимально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доступной и удобной для всех студентов.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32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До зданий на Покровском бульваре и Старой Басманной проложены</w:t>
            </w:r>
          </w:p>
        </w:tc>
      </w:tr>
    </w:tbl>
    <w:p>
      <w:pPr>
        <w:autoSpaceDN w:val="0"/>
        <w:autoSpaceDE w:val="0"/>
        <w:widowControl/>
        <w:spacing w:line="240" w:lineRule="auto" w:before="18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специальные безопасные маршруты с помощью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 xml:space="preserve"> Центра мобильности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0" w:right="16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4610100</wp:posOffset>
            </wp:positionV>
            <wp:extent cx="1625600" cy="25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Московского метрополитена.</w:t>
          </w:r>
        </w:hyperlink>
      </w:r>
    </w:p>
    <w:p>
      <w:pPr>
        <w:autoSpaceDN w:val="0"/>
        <w:autoSpaceDE w:val="0"/>
        <w:widowControl/>
        <w:spacing w:line="276" w:lineRule="auto" w:before="262" w:after="0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Учебный корпуса, в которых занимаюся студенты с нарушением зрения,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оснащены принтерами Брайля, также на время учебы Вышка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обеспечивает незрячих студентов  переносными дисплеями Брайля.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здании на Покровском бульваре имеется стационарный видоувеличитель,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специализированное ,ПО с голосовым выводом на экран, для студентов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нарушением слуха имеется FM-система. Кроме того, студентам с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ограничениями по слуху предоставляются услуги сурдоперевода. НИУ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ВШЭ заключен договор на сурдо-, тифлосопровождение слабослышащих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студентов. </w:t>
      </w:r>
    </w:p>
    <w:p>
      <w:pPr>
        <w:autoSpaceDN w:val="0"/>
        <w:autoSpaceDE w:val="0"/>
        <w:widowControl/>
        <w:spacing w:line="240" w:lineRule="auto" w:before="260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Используемая в Вышке Цифровая учебная среда (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SmartLMS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), корпоративный</w:t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7632700</wp:posOffset>
            </wp:positionV>
            <wp:extent cx="736600" cy="25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4" w:lineRule="auto" w:before="24" w:after="0"/>
        <w:ind w:left="828" w:right="259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портал НИУ ВШЭ адаптированы для использования людьми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ограниченными возможностями здоровья.</w:t>
      </w:r>
    </w:p>
    <w:p>
      <w:pPr>
        <w:autoSpaceDN w:val="0"/>
        <w:autoSpaceDE w:val="0"/>
        <w:widowControl/>
        <w:spacing w:line="269" w:lineRule="auto" w:before="262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необходимости обучающиеся НИУ ВШЭ  с инвалидностью 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ограниченными возможностями здоровья могут воспользоваться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оборудованием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Ресурсного учебно-методического центра (РУМЦ) по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обучению инвалидов и лиц с ОВЗ  РСГУ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телефон центра РУМЦ РСГУ: 8-800-</w:t>
      </w:r>
    </w:p>
    <w:p>
      <w:pPr>
        <w:autoSpaceDN w:val="0"/>
        <w:autoSpaceDE w:val="0"/>
        <w:widowControl/>
        <w:spacing w:line="240" w:lineRule="auto" w:before="0" w:after="12"/>
        <w:ind w:left="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9271000</wp:posOffset>
            </wp:positionV>
            <wp:extent cx="2984500" cy="25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086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301-67-46.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328"/>
        </w:trPr>
        <w:tc>
          <w:tcPr>
            <w:tcW w:type="dxa" w:w="10066"/>
            <w:tcBorders>
              <w:top w:sz="6.0" w:val="single" w:color="#EFEFEF"/>
            </w:tcBorders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Список зданий и комплексов с информацией о доступности смотрите на</w:t>
            </w:r>
          </w:p>
        </w:tc>
      </w:tr>
    </w:tbl>
    <w:p>
      <w:pPr>
        <w:autoSpaceDN w:val="0"/>
        <w:autoSpaceDE w:val="0"/>
        <w:widowControl/>
        <w:spacing w:line="240" w:lineRule="auto" w:before="1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странице 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Здания НИУ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40" w:lineRule="auto" w:before="0" w:after="0"/>
        <w:ind w:left="196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1498600</wp:posOffset>
            </wp:positionV>
            <wp:extent cx="1295400" cy="25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9" w:lineRule="auto" w:before="234" w:after="26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Доступ родителей (опекунов, технических ассистентов) в здания Вышки: если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указанным людям необходимо прийти в университет по какому-то вопросу,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следует заказать разовый пропуск. Для этого необходимо сообщить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менеджеру Дирекции сопровождения отдельных категорий студентов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0" w:history="1">
                <w:r>
                  <w:rPr>
                    <w:rStyle w:val="Hyperlink"/>
                  </w:rPr>
                  <w:t>Косяченко М.Ю.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или обратиться в учебный офис.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388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Ознакомьтесь также с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1" w:history="1">
                <w:r>
                  <w:rPr>
                    <w:rStyle w:val="Hyperlink"/>
                  </w:rPr>
                  <w:t>информацией о общежитиях НИУ ВШЭ.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22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2565400</wp:posOffset>
                  </wp:positionH>
                  <wp:positionV relativeFrom="page">
                    <wp:posOffset>4394200</wp:posOffset>
                  </wp:positionV>
                  <wp:extent cx="2984500" cy="254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69" w:lineRule="auto" w:before="166" w:after="0"/>
        <w:ind w:left="828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вам нужны особые условия проживания, стоит как можно раньше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(желательно до поступления) сообщить о них ответственным за размещение;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обсудить с ними все, что связано с доступностью учебных корпусов,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общежитий, транспортной системы и т.п. </w:t>
      </w:r>
    </w:p>
    <w:p>
      <w:pPr>
        <w:autoSpaceDN w:val="0"/>
        <w:autoSpaceDE w:val="0"/>
        <w:widowControl/>
        <w:spacing w:line="266" w:lineRule="auto" w:before="262" w:after="24"/>
        <w:ind w:left="828" w:right="864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Если у вас есть ограничения, связанные с передвижениями по корпусу, и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вам необходима дополнительная помощь, обязательно сообщите об этом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менеджеру Дирекции сопровождения отдельных категорий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студентов</w:t>
            </w:r>
            <w:r>
              <w:rPr>
                <w:u w:val="single" w:color="0079c4"/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hyperlink r:id="rId20" w:history="1">
                <w:r>
                  <w:rPr>
                    <w:rStyle w:val="Hyperlink"/>
                  </w:rPr>
                  <w:t>Косяченко М.Ю.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1182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7899400</wp:posOffset>
            </wp:positionV>
            <wp:extent cx="508000" cy="2413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8280400</wp:posOffset>
            </wp:positionV>
            <wp:extent cx="1346200" cy="3175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0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8782050</wp:posOffset>
            </wp:positionV>
            <wp:extent cx="228600" cy="228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sectPr>
          <w:pgSz w:w="11918" w:h="16858"/>
          <w:pgMar w:top="222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9800590</wp:posOffset>
            </wp:positionV>
            <wp:extent cx="6877050" cy="485551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8555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0" w:lineRule="auto" w:before="292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6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1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4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3" w:history="1">
          <w:r>
            <w:rPr>
              <w:rStyle w:val="Hyperlink"/>
            </w:rPr>
            <w:t>РЕСУРСЫ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426720</wp:posOffset>
            </wp:positionV>
            <wp:extent cx="6877050" cy="4097033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0970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18" w:after="0"/>
        <w:ind w:left="300" w:right="7776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76" w:lineRule="auto" w:before="22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5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mosmetro.ru/passengers/services/accessibility-center/about?ysclid=lrt03tjqmp650084214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edu.hse.ru/" TargetMode="External"/><Relationship Id="rId14" Type="http://schemas.openxmlformats.org/officeDocument/2006/relationships/image" Target="media/image2.png"/><Relationship Id="rId15" Type="http://schemas.openxmlformats.org/officeDocument/2006/relationships/hyperlink" Target="http://rumc.rgsu.net/" TargetMode="Externa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hyperlink" Target="https://www.hse.ru/buildinghse/list" TargetMode="External"/><Relationship Id="rId19" Type="http://schemas.openxmlformats.org/officeDocument/2006/relationships/image" Target="media/image5.png"/><Relationship Id="rId20" Type="http://schemas.openxmlformats.org/officeDocument/2006/relationships/hyperlink" Target="https://www.hse.ru/org/persons/826004876?ysclid=lrt0atpqo8201766323" TargetMode="External"/><Relationship Id="rId21" Type="http://schemas.openxmlformats.org/officeDocument/2006/relationships/hyperlink" Target="https://www.hse.ru/dormitory/" TargetMode="External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hyperlink" Target="https://www.hse.ru/org/hse/info/" TargetMode="External"/><Relationship Id="rId27" Type="http://schemas.openxmlformats.org/officeDocument/2006/relationships/hyperlink" Target="https://figures.hse.ru/" TargetMode="External"/><Relationship Id="rId28" Type="http://schemas.openxmlformats.org/officeDocument/2006/relationships/hyperlink" Target="https://www.hse.ru/orgstructure/" TargetMode="External"/><Relationship Id="rId29" Type="http://schemas.openxmlformats.org/officeDocument/2006/relationships/hyperlink" Target="https://sustainability.hse.ru/" TargetMode="External"/><Relationship Id="rId30" Type="http://schemas.openxmlformats.org/officeDocument/2006/relationships/hyperlink" Target="https://www.hse.ru/org/persons/" TargetMode="External"/><Relationship Id="rId31" Type="http://schemas.openxmlformats.org/officeDocument/2006/relationships/hyperlink" Target="https://www.hse.ru/buildinghse" TargetMode="External"/><Relationship Id="rId32" Type="http://schemas.openxmlformats.org/officeDocument/2006/relationships/hyperlink" Target="https://www.hse.ru/org/hse/aup/procurement/" TargetMode="External"/><Relationship Id="rId33" Type="http://schemas.openxmlformats.org/officeDocument/2006/relationships/hyperlink" Target="https://www.hse.ru/appeal/" TargetMode="External"/><Relationship Id="rId34" Type="http://schemas.openxmlformats.org/officeDocument/2006/relationships/hyperlink" Target="https://endowment.hse.ru/" TargetMode="External"/><Relationship Id="rId35" Type="http://schemas.openxmlformats.org/officeDocument/2006/relationships/hyperlink" Target="https://www.hse.ru/anticorruption" TargetMode="External"/><Relationship Id="rId36" Type="http://schemas.openxmlformats.org/officeDocument/2006/relationships/hyperlink" Target="https://www.hse.ru/anticorruption/information" TargetMode="External"/><Relationship Id="rId37" Type="http://schemas.openxmlformats.org/officeDocument/2006/relationships/hyperlink" Target="https://www.hse.ru/sveden/" TargetMode="External"/><Relationship Id="rId38" Type="http://schemas.openxmlformats.org/officeDocument/2006/relationships/hyperlink" Target="https://inclusive.hse.ru/" TargetMode="External"/><Relationship Id="rId39" Type="http://schemas.openxmlformats.org/officeDocument/2006/relationships/hyperlink" Target="https://pay.hse.ru/" TargetMode="External"/><Relationship Id="rId40" Type="http://schemas.openxmlformats.org/officeDocument/2006/relationships/hyperlink" Target="https://www.hse.ru/career" TargetMode="External"/><Relationship Id="rId41" Type="http://schemas.openxmlformats.org/officeDocument/2006/relationships/hyperlink" Target="https://www.hse.ru/education/" TargetMode="External"/><Relationship Id="rId42" Type="http://schemas.openxmlformats.org/officeDocument/2006/relationships/hyperlink" Target="https://school.hse.ru/" TargetMode="External"/><Relationship Id="rId43" Type="http://schemas.openxmlformats.org/officeDocument/2006/relationships/hyperlink" Target="https://fdp.hse.ru/" TargetMode="External"/><Relationship Id="rId44" Type="http://schemas.openxmlformats.org/officeDocument/2006/relationships/hyperlink" Target="https://olymp.hse.ru/" TargetMode="External"/><Relationship Id="rId45" Type="http://schemas.openxmlformats.org/officeDocument/2006/relationships/hyperlink" Target="https://ba.hse.ru/" TargetMode="External"/><Relationship Id="rId46" Type="http://schemas.openxmlformats.org/officeDocument/2006/relationships/hyperlink" Target="https://www.hse.ru/plus" TargetMode="External"/><Relationship Id="rId47" Type="http://schemas.openxmlformats.org/officeDocument/2006/relationships/hyperlink" Target="https://ma.hse.ru/" TargetMode="External"/><Relationship Id="rId48" Type="http://schemas.openxmlformats.org/officeDocument/2006/relationships/hyperlink" Target="https://aspirantura.hse.ru/" TargetMode="External"/><Relationship Id="rId49" Type="http://schemas.openxmlformats.org/officeDocument/2006/relationships/hyperlink" Target="https://busedu.hse.ru/" TargetMode="External"/><Relationship Id="rId50" Type="http://schemas.openxmlformats.org/officeDocument/2006/relationships/hyperlink" Target="https://career.hse.ru/" TargetMode="External"/><Relationship Id="rId51" Type="http://schemas.openxmlformats.org/officeDocument/2006/relationships/hyperlink" Target="http://inc.hse.ru/" TargetMode="External"/><Relationship Id="rId52" Type="http://schemas.openxmlformats.org/officeDocument/2006/relationships/hyperlink" Target="https://dd.hse.ru/" TargetMode="External"/><Relationship Id="rId53" Type="http://schemas.openxmlformats.org/officeDocument/2006/relationships/hyperlink" Target="https://www.hse.ru/feedback" TargetMode="External"/><Relationship Id="rId54" Type="http://schemas.openxmlformats.org/officeDocument/2006/relationships/hyperlink" Target="https://www.hse.ru/science/" TargetMode="External"/><Relationship Id="rId55" Type="http://schemas.openxmlformats.org/officeDocument/2006/relationships/hyperlink" Target="https://www.hse.ru/science/centers" TargetMode="External"/><Relationship Id="rId56" Type="http://schemas.openxmlformats.org/officeDocument/2006/relationships/hyperlink" Target="https://www.hse.ru/org/projects/" TargetMode="External"/><Relationship Id="rId57" Type="http://schemas.openxmlformats.org/officeDocument/2006/relationships/hyperlink" Target="https://www.hse.ru/monitoring/" TargetMode="External"/><Relationship Id="rId58" Type="http://schemas.openxmlformats.org/officeDocument/2006/relationships/hyperlink" Target="https://www.hse.ru/science/disscoun/" TargetMode="External"/><Relationship Id="rId59" Type="http://schemas.openxmlformats.org/officeDocument/2006/relationships/hyperlink" Target="https://aspirantura.hse.ru/defence/announcements/" TargetMode="External"/><Relationship Id="rId60" Type="http://schemas.openxmlformats.org/officeDocument/2006/relationships/hyperlink" Target="https://academics.hse.ru/" TargetMode="External"/><Relationship Id="rId61" Type="http://schemas.openxmlformats.org/officeDocument/2006/relationships/hyperlink" Target="https://www.hse.ru/science/hsegrants" TargetMode="External"/><Relationship Id="rId62" Type="http://schemas.openxmlformats.org/officeDocument/2006/relationships/hyperlink" Target="https://sezam.hse.ru/" TargetMode="External"/><Relationship Id="rId63" Type="http://schemas.openxmlformats.org/officeDocument/2006/relationships/hyperlink" Target="https://publications.hse.ru/" TargetMode="External"/><Relationship Id="rId64" Type="http://schemas.openxmlformats.org/officeDocument/2006/relationships/image" Target="media/image10.png"/><Relationship Id="rId65" Type="http://schemas.openxmlformats.org/officeDocument/2006/relationships/hyperlink" Target="https://library.hse.ru/" TargetMode="External"/><Relationship Id="rId66" Type="http://schemas.openxmlformats.org/officeDocument/2006/relationships/hyperlink" Target="https://id.hse.ru/" TargetMode="External"/><Relationship Id="rId67" Type="http://schemas.openxmlformats.org/officeDocument/2006/relationships/hyperlink" Target="https://bookshop.hse.ru/" TargetMode="External"/><Relationship Id="rId68" Type="http://schemas.openxmlformats.org/officeDocument/2006/relationships/hyperlink" Target="https://print.hse.ru/" TargetMode="External"/><Relationship Id="rId69" Type="http://schemas.openxmlformats.org/officeDocument/2006/relationships/hyperlink" Target="https://mc.hse.ru/" TargetMode="External"/><Relationship Id="rId70" Type="http://schemas.openxmlformats.org/officeDocument/2006/relationships/hyperlink" Target="https://www.hse.ru/science/journals" TargetMode="External"/><Relationship Id="rId71" Type="http://schemas.openxmlformats.org/officeDocument/2006/relationships/hyperlink" Target="http://www.minobrnauki.gov.ru/" TargetMode="External"/><Relationship Id="rId72" Type="http://schemas.openxmlformats.org/officeDocument/2006/relationships/hyperlink" Target="https://edu.gov.ru/" TargetMode="External"/><Relationship Id="rId73" Type="http://schemas.openxmlformats.org/officeDocument/2006/relationships/hyperlink" Target="http://www.edu.ru/" TargetMode="External"/><Relationship Id="rId74" Type="http://schemas.openxmlformats.org/officeDocument/2006/relationships/hyperlink" Target="https://elearning.hse.ru/mooc" TargetMode="External"/><Relationship Id="rId75" Type="http://schemas.openxmlformats.org/officeDocument/2006/relationships/hyperlink" Target="https://www.hse.ru/adm/edit/edit.html?goto=%2AL3N0dWR5c3ByYXZrYS9lbnZpcm9ubWVudD9fcj0zNjIyNTk5MTc3NTA4MTE5OS4wMDMxNQ%3D%3D%5E&amp;id=905146418&amp;cid=20594&amp;addon_name=default&amp;newportal=1" TargetMode="External"/><Relationship Id="rId76" Type="http://schemas.openxmlformats.org/officeDocument/2006/relationships/hyperlink" Target="https://www.hse.ru/contacts.html" TargetMode="External"/><Relationship Id="rId77" Type="http://schemas.openxmlformats.org/officeDocument/2006/relationships/hyperlink" Target="https://www.hse.ru/copyright" TargetMode="External"/><Relationship Id="rId78" Type="http://schemas.openxmlformats.org/officeDocument/2006/relationships/hyperlink" Target="https://www.hse.ru/data_protection_regulation" TargetMode="External"/><Relationship Id="rId79" Type="http://schemas.openxmlformats.org/officeDocument/2006/relationships/hyperlink" Target="https://www.hse.ru/sitemap.html" TargetMode="External"/><Relationship Id="rId80" Type="http://schemas.openxmlformats.org/officeDocument/2006/relationships/hyperlink" Target="https://design.hse.ru/" TargetMode="External"/><Relationship Id="rId8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