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342900</wp:posOffset>
            </wp:positionH>
            <wp:positionV relativeFrom="page">
              <wp:posOffset>419100</wp:posOffset>
            </wp:positionV>
            <wp:extent cx="6870700" cy="124460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870700" cy="1244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9662" w:val="left"/>
        </w:tabs>
        <w:autoSpaceDE w:val="0"/>
        <w:widowControl/>
        <w:spacing w:line="240" w:lineRule="auto" w:before="198" w:after="0"/>
        <w:ind w:left="374" w:right="0" w:firstLine="0"/>
        <w:jc w:val="left"/>
      </w:pPr>
      <w:r>
        <w:rPr>
          <w:w w:val="102.00000762939455"/>
          <w:rFonts w:ascii="Segoe UI" w:hAnsi="Segoe UI" w:eastAsia="Segoe UI"/>
          <w:b w:val="0"/>
          <w:i w:val="0"/>
          <w:color w:val="FFFFFF"/>
          <w:sz w:val="20"/>
        </w:rPr>
        <w:hyperlink r:id="rId9" w:history="1">
          <w:r>
            <w:rPr>
              <w:rStyle w:val="Hyperlink"/>
            </w:rPr>
            <w:t>Высшая школа экономики</w:t>
          </w:r>
        </w:hyperlink>
      </w:r>
      <w:r>
        <w:tab/>
      </w:r>
      <w:r>
        <w:rPr>
          <w:rFonts w:ascii="Segoe UI" w:hAnsi="Segoe UI" w:eastAsia="Segoe UI"/>
          <w:b w:val="0"/>
          <w:i w:val="0"/>
          <w:color w:val="FFFFFF"/>
          <w:sz w:val="18"/>
        </w:rPr>
        <w:t>Меню</w:t>
      </w:r>
    </w:p>
    <w:p>
      <w:pPr>
        <w:autoSpaceDN w:val="0"/>
        <w:autoSpaceDE w:val="0"/>
        <w:widowControl/>
        <w:spacing w:line="240" w:lineRule="auto" w:before="162" w:after="0"/>
        <w:ind w:left="0" w:right="0" w:firstLine="0"/>
        <w:jc w:val="center"/>
      </w:pPr>
      <w:r>
        <w:rPr>
          <w:rFonts w:ascii="Segoe UI Semibold" w:hAnsi="Segoe UI Semibold" w:eastAsia="Segoe UI Semibold"/>
          <w:b/>
          <w:i w:val="0"/>
          <w:color w:val="FFFFFF"/>
          <w:sz w:val="48"/>
        </w:rPr>
        <w:hyperlink r:id="rId10" w:history="1">
          <w:r>
            <w:rPr>
              <w:rStyle w:val="Hyperlink"/>
            </w:rPr>
            <w:t>Справочник учебного процесса НИУ ВШЭ</w:t>
          </w:r>
        </w:hyperlink>
      </w:r>
    </w:p>
    <w:p>
      <w:pPr>
        <w:autoSpaceDN w:val="0"/>
        <w:autoSpaceDE w:val="0"/>
        <w:widowControl/>
        <w:spacing w:line="240" w:lineRule="auto" w:before="1446" w:after="0"/>
        <w:ind w:left="0" w:right="0" w:firstLine="0"/>
        <w:jc w:val="left"/>
      </w:pPr>
      <w:r>
        <w:rPr>
          <w:rFonts w:ascii="Segoe UI Semibold" w:hAnsi="Segoe UI Semibold" w:eastAsia="Segoe UI Semibold"/>
          <w:b/>
          <w:i w:val="0"/>
          <w:color w:val="000000"/>
          <w:sz w:val="38"/>
        </w:rPr>
        <w:t>Оформление на работу: Информация для ППС</w:t>
      </w:r>
    </w:p>
    <w:p>
      <w:pPr>
        <w:autoSpaceDN w:val="0"/>
        <w:autoSpaceDE w:val="0"/>
        <w:widowControl/>
        <w:spacing w:line="240" w:lineRule="auto" w:before="272" w:after="0"/>
        <w:ind w:left="0" w:right="0" w:firstLine="0"/>
        <w:jc w:val="left"/>
      </w:pPr>
      <w:r>
        <w:rPr>
          <w:rFonts w:ascii="Segoe UI" w:hAnsi="Segoe UI" w:eastAsia="Segoe UI"/>
          <w:b/>
          <w:i w:val="0"/>
          <w:color w:val="0056B3"/>
          <w:sz w:val="27"/>
        </w:rPr>
        <w:hyperlink r:id="rId11" w:history="1">
          <w:r>
            <w:rPr>
              <w:rStyle w:val="Hyperlink"/>
            </w:rPr>
            <w:t>Справочник преподавателя НИУ ВШЭ</w:t>
          </w:r>
        </w:hyperlink>
      </w:r>
    </w:p>
    <w:p>
      <w:pPr>
        <w:autoSpaceDN w:val="0"/>
        <w:autoSpaceDE w:val="0"/>
        <w:widowControl/>
        <w:spacing w:line="240" w:lineRule="auto" w:before="424" w:after="0"/>
        <w:ind w:left="0" w:right="0" w:firstLine="0"/>
        <w:jc w:val="left"/>
      </w:pPr>
      <w:r>
        <w:rPr>
          <w:rFonts w:ascii="Segoe UI Semibold" w:hAnsi="Segoe UI Semibold" w:eastAsia="Segoe UI Semibold"/>
          <w:b/>
          <w:i w:val="0"/>
          <w:color w:val="000000"/>
          <w:sz w:val="38"/>
        </w:rPr>
        <w:t>Шаг первый "Заявление"</w:t>
      </w:r>
    </w:p>
    <w:p>
      <w:pPr>
        <w:autoSpaceDN w:val="0"/>
        <w:autoSpaceDE w:val="0"/>
        <w:widowControl/>
        <w:spacing w:line="274" w:lineRule="auto" w:before="216" w:after="0"/>
        <w:ind w:left="0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Претендент на должность пишет заявление о приеме на работу и визирует его у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декана факультета/руководителя департамента. На общеуниверситетских и базовых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кафедрах заявление визирует заведующий кафедрой. В НИУ ВШЭ оформление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документов о приеме на работу происходит с использованием системы электронного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документооборота. С формой заявления и подробной инструкцией можно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ознакомиться на 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2" w:history="1">
          <w:r>
            <w:rPr>
              <w:rStyle w:val="Hyperlink"/>
            </w:rPr>
            <w:t>сайте Управления персонала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.</w:t>
      </w:r>
    </w:p>
    <w:p>
      <w:pPr>
        <w:autoSpaceDN w:val="0"/>
        <w:autoSpaceDE w:val="0"/>
        <w:widowControl/>
        <w:spacing w:line="240" w:lineRule="auto" w:before="340" w:after="116"/>
        <w:ind w:left="0" w:right="0" w:firstLine="0"/>
        <w:jc w:val="left"/>
      </w:pPr>
      <w:r>
        <w:rPr>
          <w:rFonts w:ascii="Segoe UI Semibold" w:hAnsi="Segoe UI Semibold" w:eastAsia="Segoe UI Semibold"/>
          <w:b/>
          <w:i w:val="0"/>
          <w:color w:val="000000"/>
          <w:sz w:val="38"/>
        </w:rPr>
        <w:t>Шаг второй "Нагрузка"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411"/>
        <w:gridCol w:w="3411"/>
        <w:gridCol w:w="3411"/>
      </w:tblGrid>
      <w:tr>
        <w:trPr>
          <w:trHeight w:hRule="exact" w:val="454"/>
        </w:trPr>
        <w:tc>
          <w:tcPr>
            <w:tcW w:type="dxa" w:w="53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4" w:after="0"/>
              <w:ind w:left="0" w:right="0" w:firstLine="0"/>
              <w:jc w:val="center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Менеджер департамена/кафедры составляет </w:t>
            </w:r>
          </w:p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3962400</wp:posOffset>
                  </wp:positionH>
                  <wp:positionV relativeFrom="page">
                    <wp:posOffset>5725160</wp:posOffset>
                  </wp:positionV>
                  <wp:extent cx="190500" cy="170179"/>
                  <wp:wrapNone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70179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4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4" w:after="0"/>
              <w:ind w:left="48" w:right="0" w:firstLine="0"/>
              <w:jc w:val="left"/>
            </w:pPr>
            <w:r>
              <w:rPr>
                <w:u w:val="single" w:color="0079c4"/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14" w:history="1">
                <w:r>
                  <w:rPr>
                    <w:rStyle w:val="Hyperlink"/>
                  </w:rPr>
                  <w:t>Индивидуальный план работы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259" w:lineRule="auto" w:before="34" w:after="0"/>
        <w:ind w:left="0" w:right="1440" w:firstLine="0"/>
        <w:jc w:val="left"/>
      </w:pP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4" w:history="1">
          <w:r>
            <w:rPr>
              <w:rStyle w:val="Hyperlink"/>
            </w:rPr>
            <w:t>преподавателя в системе АСАВ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 (XLSX, 39 Кб)  , выгружает его и визирует у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преподавателя и руководителя департаментом (зав. кафедрой). </w:t>
      </w:r>
    </w:p>
    <w:p>
      <w:pPr>
        <w:autoSpaceDN w:val="0"/>
        <w:autoSpaceDE w:val="0"/>
        <w:widowControl/>
        <w:spacing w:line="266" w:lineRule="auto" w:before="260" w:after="0"/>
        <w:ind w:left="0" w:right="144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Менеджер департамента/кафедры передает заявление, резюме, полный список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публикаций и оформленный индивидуальный план в системе СЭД для согласования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УОУП.</w:t>
      </w:r>
    </w:p>
    <w:p>
      <w:pPr>
        <w:autoSpaceDN w:val="0"/>
        <w:autoSpaceDE w:val="0"/>
        <w:widowControl/>
        <w:spacing w:line="240" w:lineRule="auto" w:before="340" w:after="0"/>
        <w:ind w:left="0" w:right="0" w:firstLine="0"/>
        <w:jc w:val="left"/>
      </w:pPr>
      <w:r>
        <w:rPr>
          <w:rFonts w:ascii="Segoe UI Semibold" w:hAnsi="Segoe UI Semibold" w:eastAsia="Segoe UI Semibold"/>
          <w:b/>
          <w:i w:val="0"/>
          <w:color w:val="000000"/>
          <w:sz w:val="38"/>
        </w:rPr>
        <w:t>Шаг третий "</w:t>
      </w:r>
      <w:r>
        <w:rPr>
          <w:rFonts w:ascii="Segoe UI Semibold" w:hAnsi="Segoe UI Semibold" w:eastAsia="Segoe UI Semibold"/>
          <w:b/>
          <w:i w:val="0"/>
          <w:color w:val="000000"/>
          <w:sz w:val="38"/>
          <w:u w:val="single"/>
        </w:rPr>
        <w:hyperlink r:id="rId15" w:history="1">
          <w:r>
            <w:rPr>
              <w:rStyle w:val="Hyperlink"/>
            </w:rPr>
            <w:t>Центр Сервиса Департамент</w:t>
          </w:r>
        </w:hyperlink>
      </w:r>
      <w:r>
        <w:rPr>
          <w:rFonts w:ascii="Segoe UI Semibold" w:hAnsi="Segoe UI Semibold" w:eastAsia="Segoe UI Semibold"/>
          <w:b/>
          <w:i w:val="0"/>
          <w:color w:val="000000"/>
          <w:sz w:val="38"/>
        </w:rPr>
        <w:t>"</w:t>
      </w:r>
    </w:p>
    <w:p>
      <w:pPr>
        <w:autoSpaceDN w:val="0"/>
        <w:autoSpaceDE w:val="0"/>
        <w:widowControl/>
        <w:spacing w:line="274" w:lineRule="auto" w:before="200" w:after="0"/>
        <w:ind w:left="0" w:right="144" w:firstLine="0"/>
        <w:jc w:val="left"/>
      </w:pP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6" w:history="1">
          <w:r>
            <w:rPr>
              <w:rStyle w:val="Hyperlink"/>
            </w:rPr>
            <w:t>Главный эксперт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  Центр Сервиса "Департамент" проверяет нагрузку на соответствие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утвержденным Нормативам учебной нагрузки в СЭД и, в случае необходимости,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делает отметку о несоответствии нагрузки и возвращает на доработку или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согласовывает с замечаниями для рассмотрения вопроса о приеме 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7" w:history="1">
          <w:r>
            <w:rPr>
              <w:rStyle w:val="Hyperlink"/>
            </w:rPr>
            <w:t>зам. первого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7" w:history="1">
          <w:r>
            <w:rPr>
              <w:rStyle w:val="Hyperlink"/>
            </w:rPr>
            <w:t>проректора.</w:t>
          </w:r>
        </w:hyperlink>
      </w:r>
    </w:p>
    <w:p>
      <w:pPr>
        <w:autoSpaceDN w:val="0"/>
        <w:autoSpaceDE w:val="0"/>
        <w:widowControl/>
        <w:spacing w:line="240" w:lineRule="auto" w:before="340" w:after="0"/>
        <w:ind w:left="0" w:right="0" w:firstLine="0"/>
        <w:jc w:val="left"/>
      </w:pPr>
      <w:r>
        <w:rPr>
          <w:rFonts w:ascii="Segoe UI Semibold" w:hAnsi="Segoe UI Semibold" w:eastAsia="Segoe UI Semibold"/>
          <w:b/>
          <w:i w:val="0"/>
          <w:color w:val="000000"/>
          <w:sz w:val="38"/>
        </w:rPr>
        <w:t>Шаг четвертый "Решение"</w:t>
      </w:r>
    </w:p>
    <w:p>
      <w:pPr>
        <w:sectPr>
          <w:pgSz w:w="11918" w:h="16858"/>
          <w:pgMar w:top="438" w:right="828" w:bottom="336" w:left="8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8"/>
        <w:ind w:left="0" w:right="0"/>
      </w:pPr>
    </w:p>
    <w:p>
      <w:pPr>
        <w:autoSpaceDN w:val="0"/>
        <w:autoSpaceDE w:val="0"/>
        <w:widowControl/>
        <w:spacing w:line="269" w:lineRule="auto" w:before="24" w:after="0"/>
        <w:ind w:left="300" w:right="288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Первый проректор рассматривает представленные документы и принимает решение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о приеме претендента на работу: ставит на заявлении резолюцию "В приказ", "на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ГПД" или возвращает на доработку. Заявление с резолюцией "В приказ" передается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в Управление персонала.</w:t>
      </w:r>
    </w:p>
    <w:p>
      <w:pPr>
        <w:autoSpaceDN w:val="0"/>
        <w:autoSpaceDE w:val="0"/>
        <w:widowControl/>
        <w:spacing w:line="240" w:lineRule="auto" w:before="338" w:after="0"/>
        <w:ind w:left="300" w:right="0" w:firstLine="0"/>
        <w:jc w:val="left"/>
      </w:pPr>
      <w:r>
        <w:rPr>
          <w:rFonts w:ascii="Segoe UI Semibold" w:hAnsi="Segoe UI Semibold" w:eastAsia="Segoe UI Semibold"/>
          <w:b/>
          <w:i w:val="0"/>
          <w:color w:val="000000"/>
          <w:sz w:val="38"/>
        </w:rPr>
        <w:t>Шаг пятый "Управление персонала" (УП)</w:t>
      </w:r>
    </w:p>
    <w:p>
      <w:pPr>
        <w:autoSpaceDN w:val="0"/>
        <w:autoSpaceDE w:val="0"/>
        <w:widowControl/>
        <w:spacing w:line="271" w:lineRule="auto" w:before="216" w:after="0"/>
        <w:ind w:left="300" w:right="288" w:firstLine="0"/>
        <w:jc w:val="left"/>
      </w:pP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9" w:history="1">
          <w:r>
            <w:rPr>
              <w:rStyle w:val="Hyperlink"/>
            </w:rPr>
            <w:t>Управление персонала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 на основании пакета документов, необходимых для приема на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работу, готовит проект приказа о приеме, направляет в  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20" w:history="1">
          <w:r>
            <w:rPr>
              <w:rStyle w:val="Hyperlink"/>
            </w:rPr>
            <w:t>Финансовую дирекцию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 данные для расчета зарплаты, согласует приказ в Финансовой дирекции и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отправляет приказ по системе электронного документооборота (СЭД) 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21" w:history="1">
          <w:r>
            <w:rPr>
              <w:rStyle w:val="Hyperlink"/>
            </w:rPr>
            <w:t>ректору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 (при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приеме на работу профессора), 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22" w:history="1">
          <w:r>
            <w:rPr>
              <w:rStyle w:val="Hyperlink"/>
            </w:rPr>
            <w:t>первому проректору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 (во всех остальных случаях).</w:t>
      </w:r>
    </w:p>
    <w:p>
      <w:pPr>
        <w:autoSpaceDN w:val="0"/>
        <w:autoSpaceDE w:val="0"/>
        <w:widowControl/>
        <w:spacing w:line="240" w:lineRule="auto" w:before="338" w:after="0"/>
        <w:ind w:left="300" w:right="0" w:firstLine="0"/>
        <w:jc w:val="left"/>
      </w:pPr>
      <w:r>
        <w:rPr>
          <w:rFonts w:ascii="Segoe UI Semibold" w:hAnsi="Segoe UI Semibold" w:eastAsia="Segoe UI Semibold"/>
          <w:b/>
          <w:i w:val="0"/>
          <w:color w:val="000000"/>
          <w:sz w:val="38"/>
        </w:rPr>
        <w:t>Шаг шестой "Трудовой договор/приказ"</w:t>
      </w:r>
    </w:p>
    <w:p>
      <w:pPr>
        <w:autoSpaceDN w:val="0"/>
        <w:autoSpaceDE w:val="0"/>
        <w:widowControl/>
        <w:spacing w:line="266" w:lineRule="auto" w:before="216" w:after="0"/>
        <w:ind w:left="300" w:right="72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Управление персонала направляет трудовой договор/приказ  на бумажном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носителе </w:t>
      </w:r>
      <w:r>
        <w:rPr>
          <w:u w:val="single" w:color="d1260a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21" w:history="1">
          <w:r>
            <w:rPr>
              <w:rStyle w:val="Hyperlink"/>
            </w:rPr>
            <w:t>ректору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 /первому проректору, который подписывает трудовой договор/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приказ, делает об этом отметку в СЭД и возвращает документы в УП.</w:t>
      </w:r>
    </w:p>
    <w:p>
      <w:pPr>
        <w:autoSpaceDN w:val="0"/>
        <w:autoSpaceDE w:val="0"/>
        <w:widowControl/>
        <w:spacing w:line="240" w:lineRule="auto" w:before="338" w:after="0"/>
        <w:ind w:left="300" w:right="0" w:firstLine="0"/>
        <w:jc w:val="left"/>
      </w:pPr>
      <w:r>
        <w:rPr>
          <w:rFonts w:ascii="Segoe UI Semibold" w:hAnsi="Segoe UI Semibold" w:eastAsia="Segoe UI Semibold"/>
          <w:b/>
          <w:i w:val="0"/>
          <w:color w:val="000000"/>
          <w:sz w:val="38"/>
        </w:rPr>
        <w:t>Шаг седьмой "Заключительный"</w:t>
      </w:r>
    </w:p>
    <w:p>
      <w:pPr>
        <w:autoSpaceDN w:val="0"/>
        <w:autoSpaceDE w:val="0"/>
        <w:widowControl/>
        <w:spacing w:line="269" w:lineRule="auto" w:before="200" w:after="0"/>
        <w:ind w:left="300" w:right="288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Управление персонала направляет информацию о приеме работника в 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23" w:history="1">
          <w:r>
            <w:rPr>
              <w:rStyle w:val="Hyperlink"/>
            </w:rPr>
            <w:t>Управление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23" w:history="1">
          <w:r>
            <w:rPr>
              <w:rStyle w:val="Hyperlink"/>
            </w:rPr>
            <w:t>безопасности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 (для оформления пропуска), в 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24" w:history="1">
          <w:r>
            <w:rPr>
              <w:rStyle w:val="Hyperlink"/>
            </w:rPr>
            <w:t>Дирекцию информационных</w:t>
          </w:r>
        </w:hyperlink>
      </w:r>
      <w:r>
        <w:br/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24" w:history="1">
          <w:r>
            <w:rPr>
              <w:rStyle w:val="Hyperlink"/>
            </w:rPr>
            <w:t>технологий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 (для получения адреса корпоративной почты), в 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25" w:history="1">
          <w:r>
            <w:rPr>
              <w:rStyle w:val="Hyperlink"/>
            </w:rPr>
            <w:t>Отдел экономики труда и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25" w:history="1">
          <w:r>
            <w:rPr>
              <w:rStyle w:val="Hyperlink"/>
            </w:rPr>
            <w:t>заработной платы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 (для оформления 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26" w:history="1">
          <w:r>
            <w:rPr>
              <w:rStyle w:val="Hyperlink"/>
            </w:rPr>
            <w:t>зарплатной банковской карты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).</w:t>
      </w:r>
    </w:p>
    <w:p>
      <w:pPr>
        <w:autoSpaceDN w:val="0"/>
        <w:autoSpaceDE w:val="0"/>
        <w:widowControl/>
        <w:spacing w:line="264" w:lineRule="auto" w:before="262" w:after="0"/>
        <w:ind w:left="300" w:right="1152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При переводе ППС внутри кафедры или университета процедура оформления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остается прежней (за искл. седьмого Шага).</w:t>
      </w:r>
    </w:p>
    <w:p>
      <w:pPr>
        <w:autoSpaceDN w:val="0"/>
        <w:autoSpaceDE w:val="0"/>
        <w:widowControl/>
        <w:spacing w:line="240" w:lineRule="auto" w:before="260" w:after="0"/>
        <w:ind w:left="300" w:right="0" w:firstLine="0"/>
        <w:jc w:val="left"/>
      </w:pP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ВНИМАНИЕ:</w:t>
      </w:r>
    </w:p>
    <w:p>
      <w:pPr>
        <w:autoSpaceDN w:val="0"/>
        <w:autoSpaceDE w:val="0"/>
        <w:widowControl/>
        <w:spacing w:line="264" w:lineRule="auto" w:before="260" w:after="0"/>
        <w:ind w:left="300" w:right="1152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Документы для оформления гражданско-правовых договоров  с физическими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лицами, привлекаемыми для оказания преподавательских услуг на условиях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почасовой оплаты, находятся на сайте 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27" w:history="1">
          <w:r>
            <w:rPr>
              <w:rStyle w:val="Hyperlink"/>
            </w:rPr>
            <w:t>Дирекции по правовым вопросам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.</w:t>
      </w:r>
    </w:p>
    <w:p>
      <w:pPr>
        <w:autoSpaceDN w:val="0"/>
        <w:autoSpaceDE w:val="0"/>
        <w:widowControl/>
        <w:spacing w:line="240" w:lineRule="auto" w:before="260" w:after="0"/>
        <w:ind w:left="300" w:right="0" w:firstLine="0"/>
        <w:jc w:val="left"/>
      </w:pP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 xml:space="preserve">Документы по расчету нагрузки: </w:t>
      </w:r>
    </w:p>
    <w:p>
      <w:pPr>
        <w:autoSpaceDN w:val="0"/>
        <w:autoSpaceDE w:val="0"/>
        <w:widowControl/>
        <w:spacing w:line="240" w:lineRule="auto" w:before="260" w:after="0"/>
        <w:ind w:left="300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См. 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28" w:history="1">
          <w:r>
            <w:rPr>
              <w:rStyle w:val="Hyperlink"/>
            </w:rPr>
            <w:t>Индивидуальная нагрузка</w:t>
          </w:r>
        </w:hyperlink>
      </w:r>
    </w:p>
    <w:p>
      <w:pPr>
        <w:autoSpaceDN w:val="0"/>
        <w:autoSpaceDE w:val="0"/>
        <w:widowControl/>
        <w:spacing w:line="240" w:lineRule="auto" w:before="260" w:after="0"/>
        <w:ind w:left="300" w:right="0" w:firstLine="0"/>
        <w:jc w:val="left"/>
      </w:pP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Дополнительно:</w:t>
      </w:r>
    </w:p>
    <w:p>
      <w:pPr>
        <w:autoSpaceDN w:val="0"/>
        <w:autoSpaceDE w:val="0"/>
        <w:widowControl/>
        <w:spacing w:line="266" w:lineRule="auto" w:before="260" w:after="0"/>
        <w:ind w:left="300" w:right="1038" w:firstLine="0"/>
        <w:jc w:val="both"/>
      </w:pP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29" w:history="1">
          <w:r>
            <w:rPr>
              <w:rStyle w:val="Hyperlink"/>
            </w:rPr>
            <w:t>Порядок и условия присвоения работникам профессорско-преподавательского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29" w:history="1">
          <w:r>
            <w:rPr>
              <w:rStyle w:val="Hyperlink"/>
            </w:rPr>
            <w:t>состава НИУ ВШЭ статуса «профессор-исследователь», «доцент-исследователь»,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29" w:history="1">
          <w:r>
            <w:rPr>
              <w:rStyle w:val="Hyperlink"/>
            </w:rPr>
            <w:t>«профессор-консультант» и «доцент-консультант»</w:t>
          </w:r>
        </w:hyperlink>
      </w:r>
    </w:p>
    <w:p>
      <w:pPr>
        <w:sectPr>
          <w:pgSz w:w="11918" w:h="16858"/>
          <w:pgMar w:top="338" w:right="542" w:bottom="336" w:left="5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8"/>
        <w:ind w:left="0" w:right="0"/>
      </w:pPr>
    </w:p>
    <w:p>
      <w:pPr>
        <w:autoSpaceDN w:val="0"/>
        <w:autoSpaceDE w:val="0"/>
        <w:widowControl/>
        <w:spacing w:line="257" w:lineRule="auto" w:before="24" w:after="0"/>
        <w:ind w:left="300" w:right="1440" w:firstLine="0"/>
        <w:jc w:val="left"/>
      </w:pP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30" w:history="1">
          <w:r>
            <w:rPr>
              <w:rStyle w:val="Hyperlink"/>
            </w:rPr>
            <w:t>Регламент организации и проведения конкурсного отбора претендентов на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30" w:history="1">
          <w:r>
            <w:rPr>
              <w:rStyle w:val="Hyperlink"/>
            </w:rPr>
            <w:t>должности профессорско-преподавательского состава</w:t>
          </w:r>
        </w:hyperlink>
      </w:r>
    </w:p>
    <w:p>
      <w:pPr>
        <w:autoSpaceDN w:val="0"/>
        <w:autoSpaceDE w:val="0"/>
        <w:widowControl/>
        <w:spacing w:line="266" w:lineRule="auto" w:before="262" w:after="0"/>
        <w:ind w:left="300" w:right="576" w:firstLine="0"/>
        <w:jc w:val="left"/>
      </w:pP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31" w:history="1">
          <w:r>
            <w:rPr>
              <w:rStyle w:val="Hyperlink"/>
            </w:rPr>
            <w:t>Положение об академических надбавках федерального государственного</w:t>
          </w:r>
        </w:hyperlink>
      </w:r>
      <w:r>
        <w:br/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31" w:history="1">
          <w:r>
            <w:rPr>
              <w:rStyle w:val="Hyperlink"/>
            </w:rPr>
            <w:t>автономного образовательного учреждения высшего образования «Национальный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31" w:history="1">
          <w:r>
            <w:rPr>
              <w:rStyle w:val="Hyperlink"/>
            </w:rPr>
            <w:t>исследовательский университет «Высшая школа экономики»</w:t>
          </w:r>
        </w:hyperlink>
      </w:r>
    </w:p>
    <w:p>
      <w:pPr>
        <w:autoSpaceDN w:val="0"/>
        <w:autoSpaceDE w:val="0"/>
        <w:widowControl/>
        <w:spacing w:line="269" w:lineRule="auto" w:before="260" w:after="0"/>
        <w:ind w:left="300" w:right="432" w:firstLine="0"/>
        <w:jc w:val="left"/>
      </w:pP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32" w:history="1">
          <w:r>
            <w:rPr>
              <w:rStyle w:val="Hyperlink"/>
            </w:rPr>
            <w:t>Временное положение об оплате труда работников федерального государственного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32" w:history="1">
          <w:r>
            <w:rPr>
              <w:rStyle w:val="Hyperlink"/>
            </w:rPr>
            <w:t>автономного образовательного учреждения высшего профессионального</w:t>
          </w:r>
        </w:hyperlink>
      </w:r>
      <w:r>
        <w:br/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32" w:history="1">
          <w:r>
            <w:rPr>
              <w:rStyle w:val="Hyperlink"/>
            </w:rPr>
            <w:t>образования «Национальный исследовательский университет «Высшая школа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32" w:history="1">
          <w:r>
            <w:rPr>
              <w:rStyle w:val="Hyperlink"/>
            </w:rPr>
            <w:t>экономики»</w:t>
          </w:r>
        </w:hyperlink>
      </w:r>
    </w:p>
    <w:p>
      <w:pPr>
        <w:autoSpaceDN w:val="0"/>
        <w:autoSpaceDE w:val="0"/>
        <w:widowControl/>
        <w:spacing w:line="266" w:lineRule="auto" w:before="262" w:after="0"/>
        <w:ind w:left="300" w:right="720" w:firstLine="0"/>
        <w:jc w:val="left"/>
      </w:pP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33" w:history="1">
          <w:r>
            <w:rPr>
              <w:rStyle w:val="Hyperlink"/>
            </w:rPr>
            <w:t>Регламент наполнения и обновления персональных страниц работников на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33" w:history="1">
          <w:r>
            <w:rPr>
              <w:rStyle w:val="Hyperlink"/>
            </w:rPr>
            <w:t>корпоративном сайте (портале) Национального исследовательского университета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33" w:history="1">
          <w:r>
            <w:rPr>
              <w:rStyle w:val="Hyperlink"/>
            </w:rPr>
            <w:t>«Высшая школа экономики»</w:t>
          </w:r>
        </w:hyperlink>
      </w:r>
    </w:p>
    <w:p>
      <w:pPr>
        <w:autoSpaceDN w:val="0"/>
        <w:autoSpaceDE w:val="0"/>
        <w:widowControl/>
        <w:spacing w:line="240" w:lineRule="auto" w:before="260" w:after="0"/>
        <w:ind w:left="300" w:right="0" w:firstLine="0"/>
        <w:jc w:val="left"/>
      </w:pP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Свои вопросы Вы можете задать по телефону: 8-495-772-95-90 или внутр. 27850</w:t>
      </w:r>
    </w:p>
    <w:p>
      <w:pPr>
        <w:autoSpaceDN w:val="0"/>
        <w:autoSpaceDE w:val="0"/>
        <w:widowControl/>
        <w:spacing w:line="240" w:lineRule="auto" w:before="1196" w:after="0"/>
        <w:ind w:left="28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4953000</wp:posOffset>
            </wp:positionV>
            <wp:extent cx="508000" cy="24130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08000" cy="2413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220" w:after="0"/>
        <w:ind w:left="28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5334000</wp:posOffset>
            </wp:positionV>
            <wp:extent cx="1346200" cy="31750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346200" cy="3175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296" w:after="0"/>
        <w:ind w:left="30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543560</wp:posOffset>
            </wp:positionH>
            <wp:positionV relativeFrom="page">
              <wp:posOffset>5839460</wp:posOffset>
            </wp:positionV>
            <wp:extent cx="228600" cy="22860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220" w:after="0"/>
        <w:ind w:left="300" w:right="0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0"/>
        </w:rPr>
        <w:t xml:space="preserve">Нашли </w:t>
      </w:r>
      <w:r>
        <w:rPr>
          <w:rFonts w:ascii="Segoe UI" w:hAnsi="Segoe UI" w:eastAsia="Segoe UI"/>
          <w:b w:val="0"/>
          <w:i w:val="0"/>
          <w:color w:val="F35023"/>
          <w:sz w:val="20"/>
        </w:rPr>
        <w:t>опечатку</w:t>
      </w:r>
      <w:r>
        <w:rPr>
          <w:rFonts w:ascii="Segoe UI" w:hAnsi="Segoe UI" w:eastAsia="Segoe UI"/>
          <w:b w:val="0"/>
          <w:i w:val="0"/>
          <w:color w:val="000000"/>
          <w:sz w:val="20"/>
        </w:rPr>
        <w:t>?</w:t>
      </w:r>
    </w:p>
    <w:p>
      <w:pPr>
        <w:autoSpaceDN w:val="0"/>
        <w:autoSpaceDE w:val="0"/>
        <w:widowControl/>
        <w:spacing w:line="240" w:lineRule="auto" w:before="50" w:after="0"/>
        <w:ind w:left="300" w:right="0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0"/>
        </w:rPr>
        <w:t>Выделите её, нажмите Ctrl+Enter и отправьте нам уведомление. Спасибо за участие!</w:t>
      </w:r>
    </w:p>
    <w:p>
      <w:pPr>
        <w:autoSpaceDN w:val="0"/>
        <w:autoSpaceDE w:val="0"/>
        <w:widowControl/>
        <w:spacing w:line="240" w:lineRule="auto" w:before="36" w:after="0"/>
        <w:ind w:left="300" w:right="0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0"/>
        </w:rPr>
        <w:t>Сервис предназначен только для отправки сообщений об орфографических и пунктуационных ошибках.</w:t>
      </w:r>
    </w:p>
    <w:p>
      <w:pPr>
        <w:autoSpaceDN w:val="0"/>
        <w:autoSpaceDE w:val="0"/>
        <w:widowControl/>
        <w:spacing w:line="355" w:lineRule="auto" w:before="978" w:after="0"/>
        <w:ind w:left="300" w:right="2448" w:firstLine="0"/>
        <w:jc w:val="left"/>
      </w:pPr>
      <w:r>
        <w:rPr>
          <w:rFonts w:ascii="Segoe UI Semibold" w:hAnsi="Segoe UI Semibold" w:eastAsia="Segoe UI Semibold"/>
          <w:b/>
          <w:i w:val="0"/>
          <w:color w:val="333333"/>
          <w:sz w:val="23"/>
        </w:rPr>
        <w:hyperlink r:id="rId37" w:history="1">
          <w:r>
            <w:rPr>
              <w:rStyle w:val="Hyperlink"/>
            </w:rPr>
            <w:t>О ВЫШКЕ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8" w:history="1">
          <w:r>
            <w:rPr>
              <w:rStyle w:val="Hyperlink"/>
            </w:rPr>
            <w:t>Цифры и факты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9" w:history="1">
          <w:r>
            <w:rPr>
              <w:rStyle w:val="Hyperlink"/>
            </w:rPr>
            <w:t>Руководство и структура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0" w:history="1">
          <w:r>
            <w:rPr>
              <w:rStyle w:val="Hyperlink"/>
            </w:rPr>
            <w:t>Устойчивое развитие в НИУ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1" w:history="1">
          <w:r>
            <w:rPr>
              <w:rStyle w:val="Hyperlink"/>
            </w:rPr>
            <w:t>Преподаватели и сотрудники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2" w:history="1">
          <w:r>
            <w:rPr>
              <w:rStyle w:val="Hyperlink"/>
            </w:rPr>
            <w:t>Корпуса и общежития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3" w:history="1">
          <w:r>
            <w:rPr>
              <w:rStyle w:val="Hyperlink"/>
            </w:rPr>
            <w:t>Закупки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4" w:history="1">
          <w:r>
            <w:rPr>
              <w:rStyle w:val="Hyperlink"/>
            </w:rPr>
            <w:t>Обращения граждан в НИУ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5" w:history="1">
          <w:r>
            <w:rPr>
              <w:rStyle w:val="Hyperlink"/>
            </w:rPr>
            <w:t>Фонд целевого капитала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6" w:history="1">
          <w:r>
            <w:rPr>
              <w:rStyle w:val="Hyperlink"/>
            </w:rPr>
            <w:t>Противодействие коррупции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7" w:history="1">
          <w:r>
            <w:rPr>
              <w:rStyle w:val="Hyperlink"/>
            </w:rPr>
            <w:t>Сведения о доходах, расходах, об имуществе и обязательствах имущественного характера</w:t>
          </w:r>
        </w:hyperlink>
      </w:r>
    </w:p>
    <w:p>
      <w:pPr>
        <w:sectPr>
          <w:pgSz w:w="11918" w:h="16858"/>
          <w:pgMar w:top="338" w:right="542" w:bottom="336" w:left="5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347980</wp:posOffset>
            </wp:positionH>
            <wp:positionV relativeFrom="page">
              <wp:posOffset>6953250</wp:posOffset>
            </wp:positionV>
            <wp:extent cx="6877050" cy="3332212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6877050" cy="333221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36" w:lineRule="auto" w:before="18" w:after="0"/>
        <w:ind w:left="300" w:right="5904" w:firstLine="0"/>
        <w:jc w:val="left"/>
      </w:pP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8" w:history="1">
          <w:r>
            <w:rPr>
              <w:rStyle w:val="Hyperlink"/>
            </w:rPr>
            <w:t>Сведения об образовательной организации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9" w:history="1">
          <w:r>
            <w:rPr>
              <w:rStyle w:val="Hyperlink"/>
            </w:rPr>
            <w:t>Людям с ограниченными возможностями здоровья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0" w:history="1">
          <w:r>
            <w:rPr>
              <w:rStyle w:val="Hyperlink"/>
            </w:rPr>
            <w:t>Единая платежная страница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1" w:history="1">
          <w:r>
            <w:rPr>
              <w:rStyle w:val="Hyperlink"/>
            </w:rPr>
            <w:t>Работа в Вышке</w:t>
          </w:r>
        </w:hyperlink>
      </w:r>
    </w:p>
    <w:p>
      <w:pPr>
        <w:autoSpaceDN w:val="0"/>
        <w:autoSpaceDE w:val="0"/>
        <w:widowControl/>
        <w:spacing w:line="360" w:lineRule="auto" w:before="200" w:after="0"/>
        <w:ind w:left="300" w:right="5472" w:firstLine="0"/>
        <w:jc w:val="left"/>
      </w:pPr>
      <w:r>
        <w:rPr>
          <w:rFonts w:ascii="Segoe UI Semibold" w:hAnsi="Segoe UI Semibold" w:eastAsia="Segoe UI Semibold"/>
          <w:b/>
          <w:i w:val="0"/>
          <w:color w:val="333333"/>
          <w:sz w:val="23"/>
        </w:rPr>
        <w:hyperlink r:id="rId52" w:history="1">
          <w:r>
            <w:rPr>
              <w:rStyle w:val="Hyperlink"/>
            </w:rPr>
            <w:t>ОБРАЗОВАНИЕ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3" w:history="1">
          <w:r>
            <w:rPr>
              <w:rStyle w:val="Hyperlink"/>
            </w:rPr>
            <w:t>Лицей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4" w:history="1">
          <w:r>
            <w:rPr>
              <w:rStyle w:val="Hyperlink"/>
            </w:rPr>
            <w:t>Довузовская подготовка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5" w:history="1">
          <w:r>
            <w:rPr>
              <w:rStyle w:val="Hyperlink"/>
            </w:rPr>
            <w:t>Олимпиады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6" w:history="1">
          <w:r>
            <w:rPr>
              <w:rStyle w:val="Hyperlink"/>
            </w:rPr>
            <w:t>Прием в бакалавриат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7" w:history="1">
          <w:r>
            <w:rPr>
              <w:rStyle w:val="Hyperlink"/>
            </w:rPr>
            <w:t>Вышка+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8" w:history="1">
          <w:r>
            <w:rPr>
              <w:rStyle w:val="Hyperlink"/>
            </w:rPr>
            <w:t>Прием в магистратуру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9" w:history="1">
          <w:r>
            <w:rPr>
              <w:rStyle w:val="Hyperlink"/>
            </w:rPr>
            <w:t>Аспирантура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0" w:history="1">
          <w:r>
            <w:rPr>
              <w:rStyle w:val="Hyperlink"/>
            </w:rPr>
            <w:t>Дополнительное образование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1" w:history="1">
          <w:r>
            <w:rPr>
              <w:rStyle w:val="Hyperlink"/>
            </w:rPr>
            <w:t>Центр развития карьеры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2" w:history="1">
          <w:r>
            <w:rPr>
              <w:rStyle w:val="Hyperlink"/>
            </w:rPr>
            <w:t>Бизнес-инкубатор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3" w:history="1">
          <w:r>
            <w:rPr>
              <w:rStyle w:val="Hyperlink"/>
            </w:rPr>
            <w:t>Образовательные партнерства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4" w:history="1">
          <w:r>
            <w:rPr>
              <w:rStyle w:val="Hyperlink"/>
            </w:rPr>
            <w:t>Обратная связь и взаимодействие с получателями услуг</w:t>
          </w:r>
        </w:hyperlink>
      </w:r>
    </w:p>
    <w:p>
      <w:pPr>
        <w:autoSpaceDN w:val="0"/>
        <w:autoSpaceDE w:val="0"/>
        <w:widowControl/>
        <w:spacing w:line="353" w:lineRule="auto" w:before="200" w:after="0"/>
        <w:ind w:left="300" w:right="6480" w:firstLine="0"/>
        <w:jc w:val="left"/>
      </w:pPr>
      <w:r>
        <w:rPr>
          <w:rFonts w:ascii="Segoe UI Semibold" w:hAnsi="Segoe UI Semibold" w:eastAsia="Segoe UI Semibold"/>
          <w:b/>
          <w:i w:val="0"/>
          <w:color w:val="333333"/>
          <w:sz w:val="23"/>
        </w:rPr>
        <w:hyperlink r:id="rId65" w:history="1">
          <w:r>
            <w:rPr>
              <w:rStyle w:val="Hyperlink"/>
            </w:rPr>
            <w:t>НАУКА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6" w:history="1">
          <w:r>
            <w:rPr>
              <w:rStyle w:val="Hyperlink"/>
            </w:rPr>
            <w:t>Научные подразделения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7" w:history="1">
          <w:r>
            <w:rPr>
              <w:rStyle w:val="Hyperlink"/>
            </w:rPr>
            <w:t>Исследовательские проекты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8" w:history="1">
          <w:r>
            <w:rPr>
              <w:rStyle w:val="Hyperlink"/>
            </w:rPr>
            <w:t>Мониторинги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9" w:history="1">
          <w:r>
            <w:rPr>
              <w:rStyle w:val="Hyperlink"/>
            </w:rPr>
            <w:t>Диссертационные советы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0" w:history="1">
          <w:r>
            <w:rPr>
              <w:rStyle w:val="Hyperlink"/>
            </w:rPr>
            <w:t>Защиты диссертаций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1" w:history="1">
          <w:r>
            <w:rPr>
              <w:rStyle w:val="Hyperlink"/>
            </w:rPr>
            <w:t>Академическое развитие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2" w:history="1">
          <w:r>
            <w:rPr>
              <w:rStyle w:val="Hyperlink"/>
            </w:rPr>
            <w:t>Конкурсы и гранты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3" w:history="1">
          <w:r>
            <w:rPr>
              <w:rStyle w:val="Hyperlink"/>
            </w:rPr>
            <w:t>Внешние научно-информационные ресурсы</w:t>
          </w:r>
        </w:hyperlink>
      </w:r>
    </w:p>
    <w:p>
      <w:pPr>
        <w:autoSpaceDN w:val="0"/>
        <w:autoSpaceDE w:val="0"/>
        <w:widowControl/>
        <w:spacing w:line="350" w:lineRule="auto" w:before="200" w:after="0"/>
        <w:ind w:left="300" w:right="7776" w:firstLine="0"/>
        <w:jc w:val="left"/>
      </w:pPr>
      <w:r>
        <w:rPr>
          <w:rFonts w:ascii="Segoe UI Semibold" w:hAnsi="Segoe UI Semibold" w:eastAsia="Segoe UI Semibold"/>
          <w:b/>
          <w:i w:val="0"/>
          <w:color w:val="333333"/>
          <w:sz w:val="23"/>
        </w:rPr>
        <w:hyperlink r:id="rId74" w:history="1">
          <w:r>
            <w:rPr>
              <w:rStyle w:val="Hyperlink"/>
            </w:rPr>
            <w:t>РЕСУРСЫ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5" w:history="1">
          <w:r>
            <w:rPr>
              <w:rStyle w:val="Hyperlink"/>
            </w:rPr>
            <w:t>Библиотека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6" w:history="1">
          <w:r>
            <w:rPr>
              <w:rStyle w:val="Hyperlink"/>
            </w:rPr>
            <w:t>Издательский дом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7" w:history="1">
          <w:r>
            <w:rPr>
              <w:rStyle w:val="Hyperlink"/>
            </w:rPr>
            <w:t>Книжный магазин «БукВышка»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8" w:history="1">
          <w:r>
            <w:rPr>
              <w:rStyle w:val="Hyperlink"/>
            </w:rPr>
            <w:t>Типография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9" w:history="1">
          <w:r>
            <w:rPr>
              <w:rStyle w:val="Hyperlink"/>
            </w:rPr>
            <w:t>Медиацентр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80" w:history="1">
          <w:r>
            <w:rPr>
              <w:rStyle w:val="Hyperlink"/>
            </w:rPr>
            <w:t>Журналы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4" w:history="1">
          <w:r>
            <w:rPr>
              <w:rStyle w:val="Hyperlink"/>
            </w:rPr>
            <w:t>Публикации</w:t>
          </w:r>
        </w:hyperlink>
      </w:r>
    </w:p>
    <w:p>
      <w:pPr>
        <w:autoSpaceDN w:val="0"/>
        <w:autoSpaceDE w:val="0"/>
        <w:widowControl/>
        <w:spacing w:line="336" w:lineRule="auto" w:before="200" w:after="0"/>
        <w:ind w:left="300" w:right="6048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3"/>
        </w:rPr>
        <w:t>ПОЛЕЗНЫЕ ССЫЛКИ</w:t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81" w:history="1">
          <w:r>
            <w:rPr>
              <w:rStyle w:val="Hyperlink"/>
            </w:rPr>
            <w:t>Министерство науки и высшего образования РФ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82" w:history="1">
          <w:r>
            <w:rPr>
              <w:rStyle w:val="Hyperlink"/>
            </w:rPr>
            <w:t>Министерство просвещения РФ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83" w:history="1">
          <w:r>
            <w:rPr>
              <w:rStyle w:val="Hyperlink"/>
            </w:rPr>
            <w:t>Федеральный портал «Российское образование»</w:t>
          </w:r>
        </w:hyperlink>
      </w:r>
    </w:p>
    <w:p>
      <w:pPr>
        <w:sectPr>
          <w:pgSz w:w="11918" w:h="16858"/>
          <w:pgMar w:top="338" w:right="542" w:bottom="336" w:left="5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347980</wp:posOffset>
            </wp:positionH>
            <wp:positionV relativeFrom="page">
              <wp:posOffset>426720</wp:posOffset>
            </wp:positionV>
            <wp:extent cx="6877050" cy="1250373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6877050" cy="125037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18" w:after="0"/>
        <w:ind w:left="300" w:right="0" w:firstLine="0"/>
        <w:jc w:val="left"/>
      </w:pP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85" w:history="1">
          <w:r>
            <w:rPr>
              <w:rStyle w:val="Hyperlink"/>
            </w:rPr>
            <w:t>Массовые открытые онлайн-курсы</w:t>
          </w:r>
        </w:hyperlink>
      </w:r>
    </w:p>
    <w:p>
      <w:pPr>
        <w:autoSpaceDN w:val="0"/>
        <w:autoSpaceDE w:val="0"/>
        <w:widowControl/>
        <w:spacing w:line="238" w:lineRule="auto" w:before="166" w:after="0"/>
        <w:ind w:left="300" w:right="0" w:firstLine="0"/>
        <w:jc w:val="left"/>
      </w:pPr>
      <w:r>
        <w:rPr>
          <w:rFonts w:ascii="Segoe UI" w:hAnsi="Segoe UI" w:eastAsia="Segoe UI"/>
          <w:b w:val="0"/>
          <w:i w:val="0"/>
          <w:color w:val="AAAAAA"/>
          <w:sz w:val="15"/>
        </w:rPr>
        <w:hyperlink r:id="rId86" w:history="1">
          <w:r>
            <w:rPr>
              <w:rStyle w:val="Hyperlink"/>
            </w:rPr>
            <w:t>Редактору</w:t>
          </w:r>
        </w:hyperlink>
      </w:r>
    </w:p>
    <w:p>
      <w:pPr>
        <w:autoSpaceDN w:val="0"/>
        <w:autoSpaceDE w:val="0"/>
        <w:widowControl/>
        <w:spacing w:line="269" w:lineRule="auto" w:before="72" w:after="0"/>
        <w:ind w:left="300" w:right="432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19"/>
        </w:rPr>
        <w:t>© НИУ ВШЭ 1993–2026</w:t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87" w:history="1">
          <w:r>
            <w:rPr>
              <w:rStyle w:val="Hyperlink"/>
            </w:rPr>
            <w:t>Адреса и контакты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88" w:history="1">
          <w:r>
            <w:rPr>
              <w:rStyle w:val="Hyperlink"/>
            </w:rPr>
            <w:t>Условия использования материалов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89" w:history="1">
          <w:r>
            <w:rPr>
              <w:rStyle w:val="Hyperlink"/>
            </w:rPr>
            <w:t>Политика конфиденциальности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90" w:history="1">
          <w:r>
            <w:rPr>
              <w:rStyle w:val="Hyperlink"/>
            </w:rPr>
            <w:t>Карта сайта</w:t>
          </w:r>
        </w:hyperlink>
      </w:r>
      <w:r>
        <w:br/>
      </w:r>
      <w:r>
        <w:rPr>
          <w:rFonts w:ascii="Segoe UI" w:hAnsi="Segoe UI" w:eastAsia="Segoe UI"/>
          <w:b w:val="0"/>
          <w:i w:val="0"/>
          <w:color w:val="000000"/>
          <w:sz w:val="19"/>
        </w:rPr>
        <w:t xml:space="preserve">Шрифты HSE Sans и HSE Slab разработаны в </w:t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91" w:history="1">
          <w:r>
            <w:rPr>
              <w:rStyle w:val="Hyperlink"/>
            </w:rPr>
            <w:t>Школе дизайна НИУ ВШЭ</w:t>
          </w:r>
        </w:hyperlink>
      </w:r>
    </w:p>
    <w:sectPr w:rsidR="00FC693F" w:rsidRPr="0006063C" w:rsidSect="00034616">
      <w:pgSz w:w="11918" w:h="16858"/>
      <w:pgMar w:top="338" w:right="542" w:bottom="344" w:left="55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hse.ru/" TargetMode="External"/><Relationship Id="rId10" Type="http://schemas.openxmlformats.org/officeDocument/2006/relationships/hyperlink" Target="https://www.hse.ru/studyspravka" TargetMode="External"/><Relationship Id="rId11" Type="http://schemas.openxmlformats.org/officeDocument/2006/relationships/hyperlink" Target="https://www.hse.ru/studyspravka/handbook/studyspravka_tch" TargetMode="External"/><Relationship Id="rId12" Type="http://schemas.openxmlformats.org/officeDocument/2006/relationships/hyperlink" Target="https://hr.hse.ru/localpps" TargetMode="External"/><Relationship Id="rId13" Type="http://schemas.openxmlformats.org/officeDocument/2006/relationships/image" Target="media/image1.png"/><Relationship Id="rId14" Type="http://schemas.openxmlformats.org/officeDocument/2006/relationships/hyperlink" Target="https://www.hse.ru/data/2023/06/02/2021505317/%D0%98%D0%BD%D0%B4%D0%B8%D0%B2%D0%B8%D0%B4%D1%83%D0%B0%D0%BB%D1%8C%D0%BD%D1%8B%D0%B8%CC%86%20%D0%BF%D0%BB%D0%B0%D0%BD.xlsx" TargetMode="External"/><Relationship Id="rId15" Type="http://schemas.openxmlformats.org/officeDocument/2006/relationships/hyperlink" Target="https://departmentcentre.hse.ru/" TargetMode="External"/><Relationship Id="rId16" Type="http://schemas.openxmlformats.org/officeDocument/2006/relationships/hyperlink" Target="https://www.hse.ru/org/persons/108406" TargetMode="External"/><Relationship Id="rId17" Type="http://schemas.openxmlformats.org/officeDocument/2006/relationships/hyperlink" Target="http://www.hse.ru/org/persons/107497" TargetMode="External"/><Relationship Id="rId18" Type="http://schemas.openxmlformats.org/officeDocument/2006/relationships/image" Target="media/image2.png"/><Relationship Id="rId19" Type="http://schemas.openxmlformats.org/officeDocument/2006/relationships/hyperlink" Target="http://www.hse.ru/org/hse/aup/hr/" TargetMode="External"/><Relationship Id="rId20" Type="http://schemas.openxmlformats.org/officeDocument/2006/relationships/hyperlink" Target="https://fd.hse.ru/" TargetMode="External"/><Relationship Id="rId21" Type="http://schemas.openxmlformats.org/officeDocument/2006/relationships/hyperlink" Target="https://www.hse.ru/staff/anisimov" TargetMode="External"/><Relationship Id="rId22" Type="http://schemas.openxmlformats.org/officeDocument/2006/relationships/hyperlink" Target="http://www.hse.ru/org/persons/radaev/" TargetMode="External"/><Relationship Id="rId23" Type="http://schemas.openxmlformats.org/officeDocument/2006/relationships/hyperlink" Target="http://www.hse.ru/org/hse/aup/security/ubr" TargetMode="External"/><Relationship Id="rId24" Type="http://schemas.openxmlformats.org/officeDocument/2006/relationships/hyperlink" Target="http://it.hse.ru/" TargetMode="External"/><Relationship Id="rId25" Type="http://schemas.openxmlformats.org/officeDocument/2006/relationships/hyperlink" Target="https://www.hse.ru/aup/678863059/678863233/" TargetMode="External"/><Relationship Id="rId26" Type="http://schemas.openxmlformats.org/officeDocument/2006/relationships/hyperlink" Target="https://fd.hse.ru/servisy/sotrudnikam/vyplata_zarplaty" TargetMode="External"/><Relationship Id="rId27" Type="http://schemas.openxmlformats.org/officeDocument/2006/relationships/hyperlink" Target="http://www.hse.ru/org/hse/aup/legal/fizik" TargetMode="External"/><Relationship Id="rId28" Type="http://schemas.openxmlformats.org/officeDocument/2006/relationships/hyperlink" Target="https://www.hse.ru/studyspravka/indnagruzka" TargetMode="External"/><Relationship Id="rId29" Type="http://schemas.openxmlformats.org/officeDocument/2006/relationships/hyperlink" Target="https://www.hse.ru/docs/217601927.html" TargetMode="External"/><Relationship Id="rId30" Type="http://schemas.openxmlformats.org/officeDocument/2006/relationships/hyperlink" Target="https://www.hse.ru/docs/809172001.html" TargetMode="External"/><Relationship Id="rId31" Type="http://schemas.openxmlformats.org/officeDocument/2006/relationships/hyperlink" Target="https://www.hse.ru/docs/810929207.html" TargetMode="External"/><Relationship Id="rId32" Type="http://schemas.openxmlformats.org/officeDocument/2006/relationships/hyperlink" Target="https://www.hse.ru/docs/147385999.html" TargetMode="External"/><Relationship Id="rId33" Type="http://schemas.openxmlformats.org/officeDocument/2006/relationships/hyperlink" Target="https://www.hse.ru/docs/933933274.html" TargetMode="External"/><Relationship Id="rId34" Type="http://schemas.openxmlformats.org/officeDocument/2006/relationships/image" Target="media/image3.png"/><Relationship Id="rId35" Type="http://schemas.openxmlformats.org/officeDocument/2006/relationships/image" Target="media/image4.png"/><Relationship Id="rId36" Type="http://schemas.openxmlformats.org/officeDocument/2006/relationships/image" Target="media/image5.png"/><Relationship Id="rId37" Type="http://schemas.openxmlformats.org/officeDocument/2006/relationships/hyperlink" Target="https://www.hse.ru/org/hse/info/" TargetMode="External"/><Relationship Id="rId38" Type="http://schemas.openxmlformats.org/officeDocument/2006/relationships/hyperlink" Target="https://figures.hse.ru/" TargetMode="External"/><Relationship Id="rId39" Type="http://schemas.openxmlformats.org/officeDocument/2006/relationships/hyperlink" Target="https://www.hse.ru/orgstructure/" TargetMode="External"/><Relationship Id="rId40" Type="http://schemas.openxmlformats.org/officeDocument/2006/relationships/hyperlink" Target="https://sustainability.hse.ru/" TargetMode="External"/><Relationship Id="rId41" Type="http://schemas.openxmlformats.org/officeDocument/2006/relationships/hyperlink" Target="https://www.hse.ru/org/persons/" TargetMode="External"/><Relationship Id="rId42" Type="http://schemas.openxmlformats.org/officeDocument/2006/relationships/hyperlink" Target="https://www.hse.ru/buildinghse" TargetMode="External"/><Relationship Id="rId43" Type="http://schemas.openxmlformats.org/officeDocument/2006/relationships/hyperlink" Target="https://www.hse.ru/org/hse/aup/procurement/" TargetMode="External"/><Relationship Id="rId44" Type="http://schemas.openxmlformats.org/officeDocument/2006/relationships/hyperlink" Target="https://www.hse.ru/appeal/" TargetMode="External"/><Relationship Id="rId45" Type="http://schemas.openxmlformats.org/officeDocument/2006/relationships/hyperlink" Target="https://endowment.hse.ru/" TargetMode="External"/><Relationship Id="rId46" Type="http://schemas.openxmlformats.org/officeDocument/2006/relationships/hyperlink" Target="https://www.hse.ru/anticorruption" TargetMode="External"/><Relationship Id="rId47" Type="http://schemas.openxmlformats.org/officeDocument/2006/relationships/hyperlink" Target="https://www.hse.ru/anticorruption/information" TargetMode="External"/><Relationship Id="rId48" Type="http://schemas.openxmlformats.org/officeDocument/2006/relationships/hyperlink" Target="https://www.hse.ru/sveden/" TargetMode="External"/><Relationship Id="rId49" Type="http://schemas.openxmlformats.org/officeDocument/2006/relationships/hyperlink" Target="https://inclusive.hse.ru/" TargetMode="External"/><Relationship Id="rId50" Type="http://schemas.openxmlformats.org/officeDocument/2006/relationships/hyperlink" Target="https://pay.hse.ru/" TargetMode="External"/><Relationship Id="rId51" Type="http://schemas.openxmlformats.org/officeDocument/2006/relationships/hyperlink" Target="https://www.hse.ru/career" TargetMode="External"/><Relationship Id="rId52" Type="http://schemas.openxmlformats.org/officeDocument/2006/relationships/hyperlink" Target="https://www.hse.ru/education/" TargetMode="External"/><Relationship Id="rId53" Type="http://schemas.openxmlformats.org/officeDocument/2006/relationships/hyperlink" Target="https://school.hse.ru/" TargetMode="External"/><Relationship Id="rId54" Type="http://schemas.openxmlformats.org/officeDocument/2006/relationships/hyperlink" Target="https://fdp.hse.ru/" TargetMode="External"/><Relationship Id="rId55" Type="http://schemas.openxmlformats.org/officeDocument/2006/relationships/hyperlink" Target="https://olymp.hse.ru/" TargetMode="External"/><Relationship Id="rId56" Type="http://schemas.openxmlformats.org/officeDocument/2006/relationships/hyperlink" Target="https://ba.hse.ru/" TargetMode="External"/><Relationship Id="rId57" Type="http://schemas.openxmlformats.org/officeDocument/2006/relationships/hyperlink" Target="https://www.hse.ru/plus" TargetMode="External"/><Relationship Id="rId58" Type="http://schemas.openxmlformats.org/officeDocument/2006/relationships/hyperlink" Target="https://ma.hse.ru/" TargetMode="External"/><Relationship Id="rId59" Type="http://schemas.openxmlformats.org/officeDocument/2006/relationships/hyperlink" Target="https://aspirantura.hse.ru/" TargetMode="External"/><Relationship Id="rId60" Type="http://schemas.openxmlformats.org/officeDocument/2006/relationships/hyperlink" Target="https://busedu.hse.ru/" TargetMode="External"/><Relationship Id="rId61" Type="http://schemas.openxmlformats.org/officeDocument/2006/relationships/hyperlink" Target="https://career.hse.ru/" TargetMode="External"/><Relationship Id="rId62" Type="http://schemas.openxmlformats.org/officeDocument/2006/relationships/hyperlink" Target="http://inc.hse.ru/" TargetMode="External"/><Relationship Id="rId63" Type="http://schemas.openxmlformats.org/officeDocument/2006/relationships/hyperlink" Target="https://dd.hse.ru/" TargetMode="External"/><Relationship Id="rId64" Type="http://schemas.openxmlformats.org/officeDocument/2006/relationships/hyperlink" Target="https://www.hse.ru/feedback" TargetMode="External"/><Relationship Id="rId65" Type="http://schemas.openxmlformats.org/officeDocument/2006/relationships/hyperlink" Target="https://www.hse.ru/science/" TargetMode="External"/><Relationship Id="rId66" Type="http://schemas.openxmlformats.org/officeDocument/2006/relationships/hyperlink" Target="https://www.hse.ru/science/centers" TargetMode="External"/><Relationship Id="rId67" Type="http://schemas.openxmlformats.org/officeDocument/2006/relationships/hyperlink" Target="https://www.hse.ru/org/projects/" TargetMode="External"/><Relationship Id="rId68" Type="http://schemas.openxmlformats.org/officeDocument/2006/relationships/hyperlink" Target="https://www.hse.ru/monitoring/" TargetMode="External"/><Relationship Id="rId69" Type="http://schemas.openxmlformats.org/officeDocument/2006/relationships/hyperlink" Target="https://www.hse.ru/science/disscoun/" TargetMode="External"/><Relationship Id="rId70" Type="http://schemas.openxmlformats.org/officeDocument/2006/relationships/hyperlink" Target="https://aspirantura.hse.ru/defence/announcements/" TargetMode="External"/><Relationship Id="rId71" Type="http://schemas.openxmlformats.org/officeDocument/2006/relationships/hyperlink" Target="https://academics.hse.ru/" TargetMode="External"/><Relationship Id="rId72" Type="http://schemas.openxmlformats.org/officeDocument/2006/relationships/hyperlink" Target="https://www.hse.ru/science/hsegrants" TargetMode="External"/><Relationship Id="rId73" Type="http://schemas.openxmlformats.org/officeDocument/2006/relationships/hyperlink" Target="https://sezam.hse.ru/" TargetMode="External"/><Relationship Id="rId74" Type="http://schemas.openxmlformats.org/officeDocument/2006/relationships/hyperlink" Target="https://publications.hse.ru/" TargetMode="External"/><Relationship Id="rId75" Type="http://schemas.openxmlformats.org/officeDocument/2006/relationships/hyperlink" Target="https://library.hse.ru/" TargetMode="External"/><Relationship Id="rId76" Type="http://schemas.openxmlformats.org/officeDocument/2006/relationships/hyperlink" Target="https://id.hse.ru/" TargetMode="External"/><Relationship Id="rId77" Type="http://schemas.openxmlformats.org/officeDocument/2006/relationships/hyperlink" Target="https://bookshop.hse.ru/" TargetMode="External"/><Relationship Id="rId78" Type="http://schemas.openxmlformats.org/officeDocument/2006/relationships/hyperlink" Target="https://print.hse.ru/" TargetMode="External"/><Relationship Id="rId79" Type="http://schemas.openxmlformats.org/officeDocument/2006/relationships/hyperlink" Target="https://mc.hse.ru/" TargetMode="External"/><Relationship Id="rId80" Type="http://schemas.openxmlformats.org/officeDocument/2006/relationships/hyperlink" Target="https://www.hse.ru/science/journals" TargetMode="External"/><Relationship Id="rId81" Type="http://schemas.openxmlformats.org/officeDocument/2006/relationships/hyperlink" Target="http://www.minobrnauki.gov.ru/" TargetMode="External"/><Relationship Id="rId82" Type="http://schemas.openxmlformats.org/officeDocument/2006/relationships/hyperlink" Target="https://edu.gov.ru/" TargetMode="External"/><Relationship Id="rId83" Type="http://schemas.openxmlformats.org/officeDocument/2006/relationships/hyperlink" Target="http://www.edu.ru/" TargetMode="External"/><Relationship Id="rId84" Type="http://schemas.openxmlformats.org/officeDocument/2006/relationships/image" Target="media/image6.png"/><Relationship Id="rId85" Type="http://schemas.openxmlformats.org/officeDocument/2006/relationships/hyperlink" Target="https://elearning.hse.ru/mooc" TargetMode="External"/><Relationship Id="rId86" Type="http://schemas.openxmlformats.org/officeDocument/2006/relationships/hyperlink" Target="https://www.hse.ru/adm/edit/edit.html?goto=%2AL3N0dWR5c3ByYXZrYS9vZm9ybWxlbmllP19yPTM2MjI4NjAxNzc1MDgyMTUzLjQwMDU4%5E&amp;id=32603162&amp;cid=20594&amp;addon_name=default&amp;newportal=1" TargetMode="External"/><Relationship Id="rId87" Type="http://schemas.openxmlformats.org/officeDocument/2006/relationships/hyperlink" Target="https://www.hse.ru/contacts.html" TargetMode="External"/><Relationship Id="rId88" Type="http://schemas.openxmlformats.org/officeDocument/2006/relationships/hyperlink" Target="https://www.hse.ru/copyright" TargetMode="External"/><Relationship Id="rId89" Type="http://schemas.openxmlformats.org/officeDocument/2006/relationships/hyperlink" Target="https://www.hse.ru/data_protection_regulation" TargetMode="External"/><Relationship Id="rId90" Type="http://schemas.openxmlformats.org/officeDocument/2006/relationships/hyperlink" Target="https://www.hse.ru/sitemap.html" TargetMode="External"/><Relationship Id="rId91" Type="http://schemas.openxmlformats.org/officeDocument/2006/relationships/hyperlink" Target="https://design.hse.ru/" TargetMode="External"/><Relationship Id="rId92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