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Переход с платного обучения на бесплатное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Нижний 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52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  <w:tc>
          <w:tcPr>
            <w:tcW w:type="dxa" w:w="39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98" w:lineRule="auto" w:before="580" w:after="0"/>
        <w:ind w:left="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Основные критерии перехода на бесплатное обучение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претендовать на переход на бесплатное обучение (при наличии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вакантного бесплатного места на образовательной программе) при соблюдении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нескольких условий.</w:t>
      </w:r>
    </w:p>
    <w:p>
      <w:pPr>
        <w:autoSpaceDN w:val="0"/>
        <w:tabs>
          <w:tab w:pos="600" w:val="left"/>
          <w:tab w:pos="1536" w:val="left"/>
          <w:tab w:pos="5582" w:val="left"/>
        </w:tabs>
        <w:autoSpaceDE w:val="0"/>
        <w:widowControl/>
        <w:spacing w:line="355" w:lineRule="auto" w:before="26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1. На момент подачи заявления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не имеет академических задолженностей, в том числе по дисциплинам, по которым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был оформлен перенос второй пересдачи в установленном в НИУ ВШЭ порядке, и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обучается в связи с этим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специального типа,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не имеет действующих дисциплинарных взысканий,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не имеет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задолженности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оплате обучения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2. И соответствует одному из следующих условий: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а) сдача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экзаменов за последний семестр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обучения (или за один модуль для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 магистратуры «Управление образованием»), предшествующий подаче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заявления, на оценки "отлично" или "отлично" и "хорошо" или "хорошо";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б) отнесение к следующим категориям лиц: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дети-сироты и дети, оставшиеся без попечения родителей, а также лица из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числа детей-сирот и детей, оставшихся без попечения родителей;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граждане в возрасте до двадцати лет, имеющие только одного родителя -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инвалида I группы, если среднедушевой доход семьи ниже величины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прожиточного минимума, установленного в соответствующем субъекте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Российской Федерации;</w:t>
      </w:r>
    </w:p>
    <w:p>
      <w:pPr>
        <w:autoSpaceDN w:val="0"/>
        <w:autoSpaceDE w:val="0"/>
        <w:widowControl/>
        <w:spacing w:line="240" w:lineRule="auto" w:before="262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- женщины, родившие ребенка в период обучения; </w:t>
      </w:r>
    </w:p>
    <w:p>
      <w:pPr>
        <w:autoSpaceDN w:val="0"/>
        <w:autoSpaceDE w:val="0"/>
        <w:widowControl/>
        <w:spacing w:line="278" w:lineRule="auto" w:before="214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дети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***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лиц, принимающих или принимавших участие в специальной военной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операции на территориях Украины, Донецкой Народной Республики, Луганской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Народной Республики, Запорожской области и Херсонской области (далее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СВО).</w:t>
      </w:r>
    </w:p>
    <w:p>
      <w:pPr>
        <w:autoSpaceDN w:val="0"/>
        <w:autoSpaceDE w:val="0"/>
        <w:widowControl/>
        <w:spacing w:line="264" w:lineRule="auto" w:before="260" w:after="0"/>
        <w:ind w:left="9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в) утрата в период обучения одного или обоих родителей (законных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представителей) или единственного родителя (законного представителя);</w:t>
      </w:r>
    </w:p>
    <w:p>
      <w:pPr>
        <w:autoSpaceDN w:val="0"/>
        <w:autoSpaceDE w:val="0"/>
        <w:widowControl/>
        <w:spacing w:line="274" w:lineRule="auto" w:before="198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г) статус иных близких родственников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****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участника СВО.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3.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обучавшийся (впервые) в НИУ ВШЭ по программам высшего 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платных местах до их призыва на военную службу по мобилизации и относящийся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следующим категориям:</w:t>
      </w:r>
    </w:p>
    <w:p>
      <w:pPr>
        <w:autoSpaceDN w:val="0"/>
        <w:autoSpaceDE w:val="0"/>
        <w:widowControl/>
        <w:spacing w:line="269" w:lineRule="auto" w:before="262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признанные гражданами Российской Федерации в соответствии с частью 1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статьи 5 федеральных конституционных законов о принятии в состав Российской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 Донецкой Народной Республики, Луганской Народной Республики,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Запорожской и Херсонской областей; </w:t>
      </w:r>
    </w:p>
    <w:p>
      <w:pPr>
        <w:autoSpaceDN w:val="0"/>
        <w:autoSpaceDE w:val="0"/>
        <w:widowControl/>
        <w:spacing w:line="266" w:lineRule="auto" w:before="260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лица, постоянно проживавшие на территориях Донецкой Народной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Республики, Луганской Народной Республики на день их принятия в Российскую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Федерацию гражданами Российской Федерации.</w:t>
      </w:r>
    </w:p>
    <w:p>
      <w:pPr>
        <w:autoSpaceDN w:val="0"/>
        <w:autoSpaceDE w:val="0"/>
        <w:widowControl/>
        <w:spacing w:line="274" w:lineRule="auto" w:before="262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4. Студент-участник СВО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(переводятся на вакантные бюджетные места, в 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числе, если вакантные бюджетные места отсутствуют на образовательной программе,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которую осваивает участник СВО, в этом случае перевод происходит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перераспределенные бюджетные места в соответствии с Правилами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перераспределения вакантных мест, имеющихся в образовательной организации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финансируемых за счет бюджетных ассигнований федерального бюджета, бюджетов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субъектов РФ и местных бюджетов, утвержденными постановлением Правительства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РФ от 8 августа 2023 г. №1292.)</w:t>
      </w:r>
    </w:p>
    <w:p>
      <w:pPr>
        <w:autoSpaceDN w:val="0"/>
        <w:autoSpaceDE w:val="0"/>
        <w:widowControl/>
        <w:spacing w:line="242" w:lineRule="auto" w:before="38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* Сдача - первая сдача экзамена по дисциплине / пересдача по уважительной причине (т.е. первая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 xml:space="preserve">сдача после неявки на экзамен по уважительной причине). </w:t>
      </w:r>
    </w:p>
    <w:p>
      <w:pPr>
        <w:autoSpaceDN w:val="0"/>
        <w:autoSpaceDE w:val="0"/>
        <w:widowControl/>
        <w:spacing w:line="242" w:lineRule="auto" w:before="31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** Последний семестр - предшетствующие подаче заявки два модуля (или один модуль для ОП</w:t>
      </w:r>
    </w:p>
    <w:p>
      <w:pPr>
        <w:autoSpaceDN w:val="0"/>
        <w:autoSpaceDE w:val="0"/>
        <w:widowControl/>
        <w:spacing w:line="242" w:lineRule="auto" w:before="106" w:after="0"/>
        <w:ind w:left="0" w:right="0" w:firstLine="0"/>
        <w:jc w:val="center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магистратуры «Управление образованием»).. Например: если Вы подаете заявку в летнюю кампанию в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июле, то у Вас должны быть результаты за 3-4 модули текущего учебного года. Если Вы подаете заявку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3342640</wp:posOffset>
            </wp:positionH>
            <wp:positionV relativeFrom="page">
              <wp:posOffset>4819650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4254500</wp:posOffset>
            </wp:positionV>
            <wp:extent cx="6502400" cy="1054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114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в зимнюю кампанию в январе, то у Вас должны быть результаты за 1-2 модули текущего учебного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 xml:space="preserve">года. </w:t>
      </w:r>
    </w:p>
    <w:p>
      <w:pPr>
        <w:autoSpaceDN w:val="0"/>
        <w:autoSpaceDE w:val="0"/>
        <w:widowControl/>
        <w:spacing w:line="242" w:lineRule="auto" w:before="31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***  Родные или усыновленные дети участника СВО, представившие документ(-ы), подтверждающий(-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е) факт родства или усыновления, и справку, выданную члену семьи участника СВО по форме,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установленной Правительством Российской Федерации</w:t>
      </w:r>
    </w:p>
    <w:p>
      <w:pPr>
        <w:autoSpaceDN w:val="0"/>
        <w:autoSpaceDE w:val="0"/>
        <w:widowControl/>
        <w:spacing w:line="240" w:lineRule="auto" w:before="318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**** Иными близкими родственниками участника СВО для целей применения Регламента признаются</w:t>
      </w:r>
    </w:p>
    <w:p>
      <w:pPr>
        <w:autoSpaceDN w:val="0"/>
        <w:autoSpaceDE w:val="0"/>
        <w:widowControl/>
        <w:spacing w:line="240" w:lineRule="auto" w:before="108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супруг (супруга) участника специальной военной операции, родители (усыновители), полнородные и</w:t>
      </w:r>
    </w:p>
    <w:p>
      <w:pPr>
        <w:autoSpaceDN w:val="0"/>
        <w:autoSpaceDE w:val="0"/>
        <w:widowControl/>
        <w:spacing w:line="240" w:lineRule="auto" w:before="108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неполнородные братья и сестры, представившие документ(-ы), подтверждающий(-е) факт заключения</w:t>
      </w:r>
    </w:p>
    <w:p>
      <w:pPr>
        <w:autoSpaceDN w:val="0"/>
        <w:autoSpaceDE w:val="0"/>
        <w:widowControl/>
        <w:spacing w:line="242" w:lineRule="auto" w:before="12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брака, родства или усыновления, и справку, выданную члену семьи участника СВО по форме,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установленной Правительством Российской Федерации</w:t>
      </w:r>
    </w:p>
    <w:p>
      <w:pPr>
        <w:autoSpaceDN w:val="0"/>
        <w:autoSpaceDE w:val="0"/>
        <w:widowControl/>
        <w:spacing w:line="242" w:lineRule="auto" w:before="31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FF0000"/>
          <w:sz w:val="21"/>
        </w:rPr>
        <w:t>!!! Документы, подтверждающие участие в СВО и/или родство с участником СВО, должны быть</w:t>
      </w:r>
    </w:p>
    <w:p>
      <w:pPr>
        <w:autoSpaceDN w:val="0"/>
        <w:autoSpaceDE w:val="0"/>
        <w:widowControl/>
        <w:spacing w:line="242" w:lineRule="auto" w:before="106" w:after="14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FF0000"/>
          <w:sz w:val="21"/>
        </w:rPr>
        <w:t xml:space="preserve">прикреплены к заявке в </w:t>
      </w:r>
      <w:r>
        <w:rPr>
          <w:w w:val="101.14285605294364"/>
          <w:rFonts w:ascii="Segoe UI" w:hAnsi="Segoe UI" w:eastAsia="Segoe UI"/>
          <w:b w:val="0"/>
          <w:i w:val="0"/>
          <w:color w:val="007AC5"/>
          <w:sz w:val="21"/>
        </w:rPr>
        <w:hyperlink r:id="rId14" w:history="1">
          <w:r>
            <w:rPr>
              <w:rStyle w:val="Hyperlink"/>
            </w:rPr>
            <w:t>ЯУчусь</w:t>
          </w:r>
        </w:hyperlink>
      </w: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 xml:space="preserve"> (istudy.hse.ru)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022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6"/>
        </w:trPr>
        <w:tc>
          <w:tcPr>
            <w:tcW w:type="dxa" w:w="7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0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Когда студенты 1 курса могут подать заявку по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основанию успеваемости? </w:t>
            </w:r>
          </w:p>
        </w:tc>
        <w:tc>
          <w:tcPr>
            <w:tcW w:type="dxa" w:w="2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24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187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Как влияет гражданство на возможность перехода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на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бесплатное обучение?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2905760</wp:posOffset>
                  </wp:positionH>
                  <wp:positionV relativeFrom="page">
                    <wp:posOffset>6047740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56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FF0000"/>
                <w:sz w:val="21"/>
              </w:rPr>
              <w:t>Внимание: Иностранный студент, обучающийся по квоте, не может претендовать на переход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2"/>
        </w:trPr>
        <w:tc>
          <w:tcPr>
            <w:tcW w:type="dxa" w:w="1010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FF0000"/>
                <w:sz w:val="21"/>
              </w:rPr>
              <w:t>на вакантное бюджетное место. Также иностранный студент, обучающийся на коммерческой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25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FF0000"/>
                <w:sz w:val="21"/>
              </w:rPr>
              <w:t>основе, не может претендовать на переход на освободившееся квотное место.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75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4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25"/>
                    </w:rPr>
                    <w:t>Иностранные граждане и лица без гражданства, имеющие право на переход 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96"/>
        </w:trPr>
        <w:tc>
          <w:tcPr>
            <w:tcW w:type="dxa" w:w="4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5"/>
              </w:rPr>
              <w:t>платного обучения на бесплатное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25"/>
              </w:rPr>
              <w:t xml:space="preserve"> </w:t>
            </w:r>
          </w:p>
        </w:tc>
        <w:tc>
          <w:tcPr>
            <w:tcW w:type="dxa" w:w="5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3371850</wp:posOffset>
                  </wp:positionH>
                  <wp:positionV relativeFrom="page">
                    <wp:posOffset>8067040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 определяется количество вакантных бюджетных мест для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0"/>
        </w:trPr>
        <w:tc>
          <w:tcPr>
            <w:tcW w:type="dxa" w:w="1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перехода? </w:t>
            </w:r>
          </w:p>
        </w:tc>
        <w:tc>
          <w:tcPr>
            <w:tcW w:type="dxa" w:w="8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1762760</wp:posOffset>
                  </wp:positionH>
                  <wp:positionV relativeFrom="page">
                    <wp:posOffset>9296400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 определяется количество вакантных целевых мест для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1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перехода? </w:t>
            </w:r>
          </w:p>
        </w:tc>
        <w:tc>
          <w:tcPr>
            <w:tcW w:type="dxa" w:w="8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1762760</wp:posOffset>
                  </wp:positionH>
                  <wp:positionV relativeFrom="page">
                    <wp:posOffset>990600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 определяется количество вакантных мест за счет средств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4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НИУ ВШЭ для перехода?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61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3105150</wp:posOffset>
                  </wp:positionH>
                  <wp:positionV relativeFrom="page">
                    <wp:posOffset>2228850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662" w:after="172"/>
        <w:ind w:left="304" w:right="100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Где и когда публикуется информация о наличии вакантных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бесплатных мест на образовательной программе?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о наличии вакантных бесплатных мест публикуется на портале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в разделе сайта ОП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«Число студентов и вакантные места»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даты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начала кампаний.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8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течение учебного года, включая каникулярный период, устанавливаются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986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сроки:</w:t>
            </w:r>
          </w:p>
        </w:tc>
      </w:tr>
      <w:tr>
        <w:trPr>
          <w:trHeight w:hRule="exact" w:val="508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четырех кампаний для студентов всех ОП за исключением студентов ОП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2"/>
        </w:trPr>
        <w:tc>
          <w:tcPr>
            <w:tcW w:type="dxa" w:w="916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магистратуры «Управление образованием»;</w:t>
            </w:r>
          </w:p>
        </w:tc>
      </w:tr>
      <w:tr>
        <w:trPr>
          <w:trHeight w:hRule="exact" w:val="504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трех кампаний для студентов ОП магистратуры «Управление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образованием», которая реализуется по трехмодульной системе.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Старт кампаний и сбор заявок начинается в следующие даты: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1. Для студентов всех ОП за исключением ОП магистратуры «Управление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образованием»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осенняя кампания после периода пересдач: 25 октября;</w:t>
            </w:r>
          </w:p>
        </w:tc>
      </w:tr>
      <w:tr>
        <w:trPr>
          <w:trHeight w:hRule="exact" w:val="122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зимняя кампания: 27 января;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156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1296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6" w:right="244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весенняя кампания после периода пересдач: 10 марта;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летняя кампания: 20 июля.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2. Для студентов ОП магистратуры «Управление образованием»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осенняя кампания: 25 октября;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весенняя кампания: 23 февраля;</w:t>
            </w:r>
          </w:p>
        </w:tc>
      </w:tr>
      <w:tr>
        <w:trPr>
          <w:trHeight w:hRule="exact" w:val="534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летняя кампания: 1 сентября.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установленная дата публикации информации совпадает с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выходными (праздничными) днями, срок может быть перенесен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3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первый рабочий день после окончания выходных (праздничных) дней.</w:t>
            </w:r>
          </w:p>
        </w:tc>
      </w:tr>
    </w:tbl>
    <w:p>
      <w:pPr>
        <w:autoSpaceDN w:val="0"/>
        <w:autoSpaceDE w:val="0"/>
        <w:widowControl/>
        <w:spacing w:line="240" w:lineRule="auto" w:before="662" w:after="156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Каков порядок подачи заявки о переходе на бесплатное место?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332"/>
        </w:trPr>
        <w:tc>
          <w:tcPr>
            <w:tcW w:type="dxa" w:w="778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Сроки подачи заявок установлены в течение семи календарных дней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772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даты начала кампании (включительно).</w:t>
            </w:r>
          </w:p>
        </w:tc>
      </w:tr>
      <w:tr>
        <w:trPr>
          <w:trHeight w:hRule="exact" w:val="528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69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Важное нововведение: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4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Кампания проводится в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ЯУчусь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 (istudy.hse.ru). Заявки через другие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73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системы более не принимаются.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Ссылка для подачи заявок: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https://istudy.hse.ru/vbm-applications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670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Важно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Если у студента есть основания претендовать на переход на бесплатное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обучение, а он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смог (не успел) подать заявку в установленный срок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0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он сможет подать заявку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 следующий период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студент НИУ ВШЭ удовлетворяет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критериям по основанию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успеваемости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но на соответствующем курсе образовательной программы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отсутствуют вакантные бюджетные места, студент не может перейти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бесплатное обучение.</w:t>
            </w:r>
          </w:p>
        </w:tc>
      </w:tr>
      <w:tr>
        <w:trPr>
          <w:trHeight w:hRule="exact" w:val="494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Если студент претендует на переход на вакантное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целевое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место, ему</w:t>
            </w:r>
          </w:p>
        </w:tc>
      </w:tr>
    </w:tbl>
    <w:p>
      <w:pPr>
        <w:autoSpaceDN w:val="0"/>
        <w:autoSpaceDE w:val="0"/>
        <w:widowControl/>
        <w:spacing w:line="264" w:lineRule="auto" w:before="26" w:after="24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приложить к заявке подтверждение согласия от компании-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заказчика: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договор о целевом обучении или письмо-согласие 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2"/>
        </w:trPr>
        <w:tc>
          <w:tcPr>
            <w:tcW w:type="dxa" w:w="97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заключении такого договора.</w:t>
            </w:r>
          </w:p>
        </w:tc>
      </w:tr>
      <w:tr>
        <w:trPr>
          <w:trHeight w:hRule="exact" w:val="512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Студенты,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относящийся к категориям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 дети-сироты и дети, оставшиеся</w:t>
            </w:r>
          </w:p>
        </w:tc>
      </w:tr>
    </w:tbl>
    <w:p>
      <w:pPr>
        <w:autoSpaceDN w:val="0"/>
        <w:autoSpaceDE w:val="0"/>
        <w:widowControl/>
        <w:spacing w:line="274" w:lineRule="auto" w:before="32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без попечения родителей; граждане в возрасте до двадцати лет, имеющие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только одного родителя - инвалида I группы, если среднедушевой доход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семьи ниже величины прожиточного минимума, установленного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соответствующем субъекте Российской Федерации; женщины, родившие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ребенка в период обучения; дети  лиц, принимающих или принимавших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участие в СВО; утрата студентом в период обучения одного или обоих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родителей (законных представителей) или единственного родителя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(законного представителя); наличие статуса участника  СВО; наличия статуса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иных близких родственников  участника СВО,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могут подать заявку через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специальный модуль при отсутствии вакантных бесплатных мест. </w:t>
            </w:r>
          </w:p>
        </w:tc>
      </w:tr>
      <w:tr>
        <w:trPr>
          <w:trHeight w:hRule="exact" w:val="524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Важное нововведение:</w:t>
            </w:r>
          </w:p>
        </w:tc>
      </w:tr>
    </w:tbl>
    <w:p>
      <w:pPr>
        <w:autoSpaceDN w:val="0"/>
        <w:autoSpaceDE w:val="0"/>
        <w:widowControl/>
        <w:spacing w:line="259" w:lineRule="auto" w:before="200" w:after="200"/>
        <w:ind w:left="828" w:right="187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Кампания проводится в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ЯУчусь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(istudy.hse.ru). Заявки через другие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системы более не принимаются.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83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Ссылка для подачи заявок студентами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https://istudy.hse.ru/vbm-applications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 происходит принятие решений о переходе на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3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бесплатное место?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7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2552700</wp:posOffset>
                  </wp:positionH>
                  <wp:positionV relativeFrom="page">
                    <wp:posOffset>8277859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662" w:after="0"/>
        <w:ind w:left="304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Дата перехода на бесплатное обучение при соответствующем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решении Комиссии</w:t>
      </w: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5412"/>
        <w:gridCol w:w="5412"/>
      </w:tblGrid>
      <w:tr>
        <w:trPr>
          <w:trHeight w:hRule="exact" w:val="1678"/>
        </w:trPr>
        <w:tc>
          <w:tcPr>
            <w:tcW w:type="dxa" w:w="10126"/>
            <w:gridSpan w:val="2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6" w:after="0"/>
              <w:ind w:left="510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для всех ОП за исключением ОП «Управление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образованием»</w:t>
            </w:r>
          </w:p>
        </w:tc>
      </w:tr>
      <w:tr>
        <w:trPr>
          <w:trHeight w:hRule="exact" w:val="580"/>
        </w:trPr>
        <w:tc>
          <w:tcPr>
            <w:tcW w:type="dxa" w:w="838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ноября для осенней кампании после периода пересдач;</w:t>
            </w:r>
          </w:p>
        </w:tc>
      </w:tr>
      <w:tr>
        <w:trPr>
          <w:trHeight w:hRule="exact" w:val="580"/>
        </w:trPr>
        <w:tc>
          <w:tcPr>
            <w:tcW w:type="dxa" w:w="838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февраля для зимней кампании;</w:t>
            </w:r>
          </w:p>
        </w:tc>
      </w:tr>
      <w:tr>
        <w:trPr>
          <w:trHeight w:hRule="exact" w:val="580"/>
        </w:trPr>
        <w:tc>
          <w:tcPr>
            <w:tcW w:type="dxa" w:w="838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апреля для весенней кампании после периода пересдач;</w:t>
            </w:r>
          </w:p>
        </w:tc>
      </w:tr>
      <w:tr>
        <w:trPr>
          <w:trHeight w:hRule="exact" w:val="1172"/>
        </w:trPr>
        <w:tc>
          <w:tcPr>
            <w:tcW w:type="dxa" w:w="838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сентября для летней кампании.</w:t>
            </w:r>
          </w:p>
        </w:tc>
      </w:tr>
      <w:tr>
        <w:trPr>
          <w:trHeight w:hRule="exact" w:val="60"/>
        </w:trPr>
        <w:tc>
          <w:tcPr>
            <w:tcW w:type="dxa" w:w="101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для ОП «Управление образованием»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2324"/>
        </w:trPr>
        <w:tc>
          <w:tcPr>
            <w:tcW w:type="dxa" w:w="7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458" w:right="0" w:firstLine="0"/>
              <w:jc w:val="both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6" w:right="44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ноября;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первого учебного дня второго модуля;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октября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88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8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Протоколы о переходе студентов с платного обучения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586"/>
        </w:trPr>
        <w:tc>
          <w:tcPr>
            <w:tcW w:type="dxa" w:w="10214"/>
            <w:tcBorders/>
            <w:shd w:fill="004f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бесплатное</w:t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Регламентирующие документы</w:t>
      </w:r>
    </w:p>
    <w:p>
      <w:pPr>
        <w:autoSpaceDN w:val="0"/>
        <w:autoSpaceDE w:val="0"/>
        <w:widowControl/>
        <w:spacing w:line="276" w:lineRule="auto" w:before="226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и критерии перехода студента с платного обучения на бесплатное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установлены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Приказом Министерства науки и высшего образования РФ от 28 августа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2023 г. N 822 "Об утверждении порядка и случаев перехода лиц, обучающихся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образовательным программам среднего профессионального и высшего образования,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с платного обучения на обучение за счет средств бюджетных ассигнований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федерального бюджета, бюджетов субъектов Российской Федерации и местных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бюджетов либо за счет собственных средств организации, осуществляющей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образовательную деятельность, в том числе средств, полученных от приносящей</w:t>
          </w:r>
        </w:hyperlink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доход деятельности, добровольных пожертвований и целевых взносов физических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(или) юридических лиц"</w:t>
          </w:r>
        </w:hyperlink>
      </w:r>
    </w:p>
    <w:p>
      <w:pPr>
        <w:autoSpaceDN w:val="0"/>
        <w:autoSpaceDE w:val="0"/>
        <w:widowControl/>
        <w:spacing w:line="27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порядка перехода на бесплатное обучение студентов НИУ ВШЭ-Нижний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Новгород установлены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Регламентом организации перехода студентов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Национального исследовательского университета «Высшая школа экономики»,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обучающихся в НИУ ВШЭ – Нижний Новгород, с платного обучения на обучение за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счет бюджетных ассигнований федерального бюджета или за счет собственных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средств университета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64" w:lineRule="auto" w:before="22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перехода с платного обучения на бесплатное можно обращаться 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учебный офис соответствующей 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4572000</wp:posOffset>
            </wp:positionV>
            <wp:extent cx="5080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1346200" cy="304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5448300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lan" TargetMode="External"/><Relationship Id="rId12" Type="http://schemas.openxmlformats.org/officeDocument/2006/relationships/hyperlink" Target="https://www.hse.ru/studyspravka/fees_nn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istudy.hse.ru/vbm-applications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ivo.garant.ru/#/document/407740444/paragraph/1:1" TargetMode="External"/><Relationship Id="rId18" Type="http://schemas.openxmlformats.org/officeDocument/2006/relationships/hyperlink" Target="https://www.hse.ru/docs/1048121069.html" TargetMode="External"/><Relationship Id="rId19" Type="http://schemas.openxmlformats.org/officeDocument/2006/relationships/hyperlink" Target="https://nnov.hse.ru/uch/contacts_so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wZXJidWRfbm4%2FX3I9MzYyMzc2ODE3NzUwODI0NzUuNDI3ODI%3D%5E&amp;id=1061077599&amp;cid=20594&amp;addon_name=default&amp;newportal=1" TargetMode="External"/><Relationship Id="rId72" Type="http://schemas.openxmlformats.org/officeDocument/2006/relationships/image" Target="media/image7.png"/><Relationship Id="rId73" Type="http://schemas.openxmlformats.org/officeDocument/2006/relationships/hyperlink" Target="https://www.hse.ru/contacts.html" TargetMode="External"/><Relationship Id="rId74" Type="http://schemas.openxmlformats.org/officeDocument/2006/relationships/hyperlink" Target="https://www.hse.ru/copyright" TargetMode="External"/><Relationship Id="rId75" Type="http://schemas.openxmlformats.org/officeDocument/2006/relationships/hyperlink" Target="https://www.hse.ru/data_protection_regulation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design.hse.ru/" TargetMode="External"/><Relationship Id="rId7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