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Отдельные категории студентов</w:t>
      </w:r>
    </w:p>
    <w:p>
      <w:pPr>
        <w:autoSpaceDN w:val="0"/>
        <w:autoSpaceDE w:val="0"/>
        <w:widowControl/>
        <w:spacing w:line="240" w:lineRule="auto" w:before="378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отдельной категории относятся группы обучающихся, чьи исходные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образовательные возможности или особенности их положения могут влиять на</w:t>
      </w:r>
    </w:p>
    <w:p>
      <w:pPr>
        <w:autoSpaceDN w:val="0"/>
        <w:autoSpaceDE w:val="0"/>
        <w:widowControl/>
        <w:spacing w:line="240" w:lineRule="auto" w:before="66" w:after="63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темпы и результаты освоения ими образовательных программ.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28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К отдельным категориям студентов относятся: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с инвалидностью и/или ограниченными возможностями здоровья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студенты, относящиеся к категории детей-сирот, детей, оставшихся без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попечения родителей, лиц из числа детей-сирот и детей, оставшихся без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попечения родителей, лиц, потерявших в период обучения обоих или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единственного родителя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– участники СВО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или близкие родственники участников СВО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*Участниками специальной военной операции признаются лица, принимающие</w:t>
            </w:r>
          </w:p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center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(принимавшие) участие в специальной военной операции (содействовавшие выполнению</w:t>
            </w:r>
          </w:p>
          <w:p>
            <w:pPr>
              <w:autoSpaceDN w:val="0"/>
              <w:autoSpaceDE w:val="0"/>
              <w:widowControl/>
              <w:spacing w:line="240" w:lineRule="auto" w:before="102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задач либо направлявшиеся для обеспечения выполнения задач в ходе специальной</w:t>
            </w:r>
          </w:p>
          <w:p>
            <w:pPr>
              <w:autoSpaceDN w:val="0"/>
              <w:tabs>
                <w:tab w:pos="9194" w:val="left"/>
              </w:tabs>
              <w:autoSpaceDE w:val="0"/>
              <w:widowControl/>
              <w:spacing w:line="240" w:lineRule="auto" w:before="0" w:after="0"/>
              <w:ind w:left="3902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* </w:t>
            </w:r>
            <w:r>
              <w:tab/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военной операции) на территориях Донецкой Народной Республики, Луганской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52" w:after="50"/>
        <w:ind w:left="828" w:right="0" w:firstLine="0"/>
        <w:jc w:val="left"/>
      </w:pPr>
      <w:r>
        <w:rPr>
          <w:shd w:val="clear" w:color="auto" w:fill="000095"/>
          <w:w w:val="98.52272380482067"/>
          <w:rFonts w:ascii="Segoe UI" w:hAnsi="Segoe UI" w:eastAsia="Segoe UI"/>
          <w:b w:val="0"/>
          <w:i w:val="0"/>
          <w:color w:val="000000"/>
          <w:sz w:val="22"/>
        </w:rPr>
        <w:t>Народной Республики и Украины с 24.02.2022, на территориях Запорожской области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Херсонской области с 30.09.2022 и представившие справку о подтверждении факта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участия в специальной военной операции, выданную по форме, установленной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7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Правительством Российской Федерации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**Близкими родственниками участника специальной военной операции для целей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5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применения Положения (Порядка, Регламента и т.д.) признаются супруг (супруга)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участника специальной военной операции, его дети, в том числе усыновленные, родители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99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(усыновители), полнородные и неполнородные братья и сестры, представившие документ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(-ы), подтверждающий (-е)  факт заключения брака, родства или усыновления, и справку,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выданную члену семьи участника специальной военной операции по форме,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61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установленной Правительством Российской Федерации</w:t>
            </w:r>
          </w:p>
          <w:p>
            <w:pPr>
              <w:autoSpaceDN w:val="0"/>
              <w:autoSpaceDE w:val="0"/>
              <w:widowControl/>
              <w:spacing w:line="240" w:lineRule="auto" w:before="59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студенты-граждане иностранных государств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0" w:after="0"/>
              <w:ind w:left="768" w:right="72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студенты из числа лиц, на которых в год поступления в НИУ ВШЭ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распространялись особенности проведения государственной итоговой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аттестации по образовательным программам среднего общего образования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 приема на обучение в образовательные организации высшего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образования, предусмотренные статьей 5 Федерального закона от 17.02.2023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№ 19-ФЗ «Об особенностях правового регулирования отношений в сферах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образования и науки в связи с принятием в Российскую Федерацию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Донецкой Народной Республики, Луганской Народной Республики,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Запорожской области, Херсонской области и о внесении изменений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отдельные законодательные акты Российской Федерации».</w:t>
            </w:r>
          </w:p>
        </w:tc>
      </w:tr>
    </w:tbl>
    <w:p>
      <w:pPr>
        <w:autoSpaceDN w:val="0"/>
        <w:autoSpaceDE w:val="0"/>
        <w:widowControl/>
        <w:spacing w:line="240" w:lineRule="auto" w:before="670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Особенности обучения студентов отдельной категории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700" w:after="0"/>
        <w:ind w:left="828" w:right="864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 отдельных категорий установлено повышенное критическое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значение коэффициента учебной деятельности: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КУД=5 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вместо стандартного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КУД=2, которое применяется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только один раз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. Это позволяет им</w:t>
      </w:r>
      <w:r>
        <w:br/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единовременно иметь до пяти академических задолженностей без риска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отчисления.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4333240</wp:posOffset>
            </wp:positionV>
            <wp:extent cx="2807970" cy="38074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3807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6352540</wp:posOffset>
            </wp:positionV>
            <wp:extent cx="2809240" cy="38091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380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Так, если КУД студента отдельной категории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впервые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превышает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КУД=2 (например, КУД=3, КУД=4 или КУД=5), он сохраняет право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пересдачи и продолжение обучения. При КУД ≥ 6 следует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отчисление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недобросовестное освоение образовательной программы с возможностью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восстановления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0" w:after="336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повторного превышения критического порога для студентов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отдельной категории действует уже стандартное значение (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КУД = 2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основании которого принимаются решения о дальнейшем обучении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6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FFFFFF"/>
                <w:sz w:val="26"/>
              </w:rPr>
              <w:t>Подробнее про КУД</w:t>
            </w:r>
          </w:p>
        </w:tc>
      </w:tr>
    </w:tbl>
    <w:p>
      <w:pPr>
        <w:autoSpaceDN w:val="0"/>
        <w:autoSpaceDE w:val="0"/>
        <w:widowControl/>
        <w:spacing w:line="26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при переносе второй пересдачи дисциплины, ее повторное изучение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предоставляется студентам отдельной категории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без изменений текущих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условий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но только один раз за весь период обучения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университете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40" w:lineRule="auto" w:before="214" w:after="434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Исключение: задолженность за невыбор ВКР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1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FFFFFF"/>
                <w:sz w:val="26"/>
              </w:rPr>
              <w:t>Подробнее про перенос</w:t>
            </w:r>
          </w:p>
        </w:tc>
      </w:tr>
    </w:tbl>
    <w:p>
      <w:pPr>
        <w:autoSpaceDN w:val="0"/>
        <w:autoSpaceDE w:val="0"/>
        <w:widowControl/>
        <w:spacing w:line="240" w:lineRule="auto" w:before="452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6" w:lineRule="auto" w:before="226" w:after="0"/>
        <w:ind w:left="304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p>
      <w:pPr>
        <w:autoSpaceDN w:val="0"/>
        <w:autoSpaceDE w:val="0"/>
        <w:widowControl/>
        <w:spacing w:line="240" w:lineRule="auto" w:before="1212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9639300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16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Научные подразделения</w:t>
          </w:r>
        </w:hyperlink>
      </w:r>
    </w:p>
    <w:p>
      <w:pPr>
        <w:sectPr>
          <w:pgSz w:w="11918" w:h="16858"/>
          <w:pgMar w:top="330" w:right="828" w:bottom="5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1981200</wp:posOffset>
            </wp:positionV>
            <wp:extent cx="6877050" cy="4569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studyspravka/otch" TargetMode="External"/><Relationship Id="rId13" Type="http://schemas.openxmlformats.org/officeDocument/2006/relationships/hyperlink" Target="https://www.hse.ru/studyspravka/vosst" TargetMode="External"/><Relationship Id="rId14" Type="http://schemas.openxmlformats.org/officeDocument/2006/relationships/hyperlink" Target="https://www.hse.ru/docs/1026832917.html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www.hse.ru/org/hse/info/" TargetMode="External"/><Relationship Id="rId21" Type="http://schemas.openxmlformats.org/officeDocument/2006/relationships/hyperlink" Target="https://figures.hse.ru/" TargetMode="External"/><Relationship Id="rId22" Type="http://schemas.openxmlformats.org/officeDocument/2006/relationships/hyperlink" Target="https://www.hse.ru/orgstructure/" TargetMode="External"/><Relationship Id="rId23" Type="http://schemas.openxmlformats.org/officeDocument/2006/relationships/hyperlink" Target="https://sustainability.hse.ru/" TargetMode="External"/><Relationship Id="rId24" Type="http://schemas.openxmlformats.org/officeDocument/2006/relationships/hyperlink" Target="https://www.hse.ru/org/persons/" TargetMode="External"/><Relationship Id="rId25" Type="http://schemas.openxmlformats.org/officeDocument/2006/relationships/hyperlink" Target="https://www.hse.ru/buildinghse" TargetMode="External"/><Relationship Id="rId26" Type="http://schemas.openxmlformats.org/officeDocument/2006/relationships/hyperlink" Target="https://www.hse.ru/org/hse/aup/procurement/" TargetMode="External"/><Relationship Id="rId27" Type="http://schemas.openxmlformats.org/officeDocument/2006/relationships/hyperlink" Target="https://www.hse.ru/appeal/" TargetMode="External"/><Relationship Id="rId28" Type="http://schemas.openxmlformats.org/officeDocument/2006/relationships/hyperlink" Target="https://endowment.hse.ru/" TargetMode="External"/><Relationship Id="rId29" Type="http://schemas.openxmlformats.org/officeDocument/2006/relationships/hyperlink" Target="https://www.hse.ru/anticorruption" TargetMode="External"/><Relationship Id="rId30" Type="http://schemas.openxmlformats.org/officeDocument/2006/relationships/hyperlink" Target="https://www.hse.ru/anticorruption/information" TargetMode="External"/><Relationship Id="rId31" Type="http://schemas.openxmlformats.org/officeDocument/2006/relationships/hyperlink" Target="https://www.hse.ru/sveden/" TargetMode="External"/><Relationship Id="rId32" Type="http://schemas.openxmlformats.org/officeDocument/2006/relationships/hyperlink" Target="https://inclusive.hse.ru/" TargetMode="External"/><Relationship Id="rId33" Type="http://schemas.openxmlformats.org/officeDocument/2006/relationships/hyperlink" Target="https://pay.hse.ru/" TargetMode="External"/><Relationship Id="rId34" Type="http://schemas.openxmlformats.org/officeDocument/2006/relationships/hyperlink" Target="https://www.hse.ru/career" TargetMode="External"/><Relationship Id="rId35" Type="http://schemas.openxmlformats.org/officeDocument/2006/relationships/hyperlink" Target="https://www.hse.ru/education/" TargetMode="External"/><Relationship Id="rId36" Type="http://schemas.openxmlformats.org/officeDocument/2006/relationships/hyperlink" Target="https://school.hse.ru/" TargetMode="External"/><Relationship Id="rId37" Type="http://schemas.openxmlformats.org/officeDocument/2006/relationships/hyperlink" Target="https://fdp.hse.ru/" TargetMode="External"/><Relationship Id="rId38" Type="http://schemas.openxmlformats.org/officeDocument/2006/relationships/hyperlink" Target="https://olymp.hse.ru/" TargetMode="External"/><Relationship Id="rId39" Type="http://schemas.openxmlformats.org/officeDocument/2006/relationships/hyperlink" Target="https://ba.hse.ru/" TargetMode="External"/><Relationship Id="rId40" Type="http://schemas.openxmlformats.org/officeDocument/2006/relationships/hyperlink" Target="https://www.hse.ru/plus" TargetMode="External"/><Relationship Id="rId41" Type="http://schemas.openxmlformats.org/officeDocument/2006/relationships/hyperlink" Target="https://ma.hse.ru/" TargetMode="External"/><Relationship Id="rId42" Type="http://schemas.openxmlformats.org/officeDocument/2006/relationships/hyperlink" Target="https://aspirantura.hse.ru/" TargetMode="External"/><Relationship Id="rId43" Type="http://schemas.openxmlformats.org/officeDocument/2006/relationships/hyperlink" Target="https://busedu.hse.ru/" TargetMode="External"/><Relationship Id="rId44" Type="http://schemas.openxmlformats.org/officeDocument/2006/relationships/hyperlink" Target="https://career.hse.ru/" TargetMode="External"/><Relationship Id="rId45" Type="http://schemas.openxmlformats.org/officeDocument/2006/relationships/hyperlink" Target="http://inc.hse.ru/" TargetMode="External"/><Relationship Id="rId46" Type="http://schemas.openxmlformats.org/officeDocument/2006/relationships/hyperlink" Target="https://dd.hse.ru/" TargetMode="External"/><Relationship Id="rId47" Type="http://schemas.openxmlformats.org/officeDocument/2006/relationships/hyperlink" Target="https://www.hse.ru/feedback" TargetMode="External"/><Relationship Id="rId48" Type="http://schemas.openxmlformats.org/officeDocument/2006/relationships/hyperlink" Target="https://www.hse.ru/science/" TargetMode="External"/><Relationship Id="rId49" Type="http://schemas.openxmlformats.org/officeDocument/2006/relationships/hyperlink" Target="https://www.hse.ru/science/centers" TargetMode="External"/><Relationship Id="rId50" Type="http://schemas.openxmlformats.org/officeDocument/2006/relationships/hyperlink" Target="https://www.hse.ru/org/projects/" TargetMode="External"/><Relationship Id="rId51" Type="http://schemas.openxmlformats.org/officeDocument/2006/relationships/hyperlink" Target="https://www.hse.ru/monitoring/" TargetMode="External"/><Relationship Id="rId52" Type="http://schemas.openxmlformats.org/officeDocument/2006/relationships/hyperlink" Target="https://www.hse.ru/science/disscoun/" TargetMode="External"/><Relationship Id="rId53" Type="http://schemas.openxmlformats.org/officeDocument/2006/relationships/hyperlink" Target="https://aspirantura.hse.ru/defence/announcements/" TargetMode="External"/><Relationship Id="rId54" Type="http://schemas.openxmlformats.org/officeDocument/2006/relationships/hyperlink" Target="https://academics.hse.ru/" TargetMode="External"/><Relationship Id="rId55" Type="http://schemas.openxmlformats.org/officeDocument/2006/relationships/hyperlink" Target="https://www.hse.ru/science/hsegrants" TargetMode="External"/><Relationship Id="rId56" Type="http://schemas.openxmlformats.org/officeDocument/2006/relationships/hyperlink" Target="https://sezam.hse.ru/" TargetMode="External"/><Relationship Id="rId57" Type="http://schemas.openxmlformats.org/officeDocument/2006/relationships/hyperlink" Target="https://publications.hse.ru/" TargetMode="External"/><Relationship Id="rId58" Type="http://schemas.openxmlformats.org/officeDocument/2006/relationships/hyperlink" Target="https://library.hse.ru/" TargetMode="External"/><Relationship Id="rId59" Type="http://schemas.openxmlformats.org/officeDocument/2006/relationships/hyperlink" Target="https://id.hse.ru/" TargetMode="External"/><Relationship Id="rId60" Type="http://schemas.openxmlformats.org/officeDocument/2006/relationships/hyperlink" Target="https://bookshop.hse.ru/" TargetMode="External"/><Relationship Id="rId61" Type="http://schemas.openxmlformats.org/officeDocument/2006/relationships/hyperlink" Target="https://print.hse.ru/" TargetMode="External"/><Relationship Id="rId62" Type="http://schemas.openxmlformats.org/officeDocument/2006/relationships/hyperlink" Target="https://mc.hse.ru/" TargetMode="External"/><Relationship Id="rId63" Type="http://schemas.openxmlformats.org/officeDocument/2006/relationships/hyperlink" Target="https://www.hse.ru/science/journals" TargetMode="External"/><Relationship Id="rId64" Type="http://schemas.openxmlformats.org/officeDocument/2006/relationships/hyperlink" Target="http://www.minobrnauki.gov.ru/" TargetMode="External"/><Relationship Id="rId65" Type="http://schemas.openxmlformats.org/officeDocument/2006/relationships/hyperlink" Target="https://edu.gov.ru/" TargetMode="External"/><Relationship Id="rId66" Type="http://schemas.openxmlformats.org/officeDocument/2006/relationships/hyperlink" Target="http://www.edu.ru/" TargetMode="External"/><Relationship Id="rId67" Type="http://schemas.openxmlformats.org/officeDocument/2006/relationships/hyperlink" Target="https://elearning.hse.ru/mooc" TargetMode="External"/><Relationship Id="rId68" Type="http://schemas.openxmlformats.org/officeDocument/2006/relationships/hyperlink" Target="https://www.hse.ru/adm/edit/edit.html?goto=%2AL3N0dWR5c3ByYXZrYS9zcGVjX2NhdGVnP19yPTM2MjMxMjExNzc1MDgxNTAzLjQ3NDA5%5E&amp;id=900672944&amp;cid=20594&amp;addon_name=default&amp;newportal=1" TargetMode="External"/><Relationship Id="rId69" Type="http://schemas.openxmlformats.org/officeDocument/2006/relationships/hyperlink" Target="https://www.hse.ru/contacts.html" TargetMode="External"/><Relationship Id="rId70" Type="http://schemas.openxmlformats.org/officeDocument/2006/relationships/hyperlink" Target="https://www.hse.ru/copyright" TargetMode="External"/><Relationship Id="rId71" Type="http://schemas.openxmlformats.org/officeDocument/2006/relationships/hyperlink" Target="https://www.hse.ru/data_protection_regulation" TargetMode="External"/><Relationship Id="rId72" Type="http://schemas.openxmlformats.org/officeDocument/2006/relationships/hyperlink" Target="https://www.hse.ru/sitemap.html" TargetMode="External"/><Relationship Id="rId73" Type="http://schemas.openxmlformats.org/officeDocument/2006/relationships/hyperlink" Target="https://design.hse.ru/" TargetMode="External"/><Relationship Id="rId7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