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48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Начало учебы в НИУ ВШЭ-Пермь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62"/>
        </w:trPr>
        <w:tc>
          <w:tcPr>
            <w:tcW w:type="dxa" w:w="186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208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303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548"/>
        </w:trPr>
        <w:tc>
          <w:tcPr>
            <w:tcW w:type="dxa" w:w="5068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068"/>
            </w:tblGrid>
            <w:tr>
              <w:trPr>
                <w:trHeight w:hRule="exact" w:val="386"/>
              </w:trPr>
              <w:tc>
                <w:tcPr>
                  <w:tcW w:type="dxa" w:w="2084"/>
                  <w:tcBorders/>
                  <w:shd w:fill="d34e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Segoe UI Semibold" w:hAnsi="Segoe UI Semibold" w:eastAsia="Segoe UI Semibold"/>
                      <w:b/>
                      <w:i w:val="0"/>
                      <w:color w:val="FFFFFF"/>
                      <w:sz w:val="22"/>
                    </w:rPr>
                    <w:t>НИУ ВШЭ-Пермь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9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Поздравляем с началом обучения в НИУ ВШЭ-Пермь! Ниже приведена основная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информация, которая будет полезна в самом начале обучения. Внимательно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ознакомьтесь с ней, и влиться в учебу будет гораздо легче! Вот первые шаги, которые</w:t>
      </w:r>
    </w:p>
    <w:p>
      <w:pPr>
        <w:autoSpaceDN w:val="0"/>
        <w:autoSpaceDE w:val="0"/>
        <w:widowControl/>
        <w:spacing w:line="240" w:lineRule="auto" w:before="52" w:after="702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выполнить: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17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2" w:after="0"/>
              <w:ind w:left="458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Подписать и сдать лист ознакомления с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регламентами НИУ ВШЭ и согласие на обработку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персональных данных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Изучите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правила университета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Распечатайте листы в одном экземпляре</w:t>
      </w:r>
    </w:p>
    <w:p>
      <w:pPr>
        <w:autoSpaceDN w:val="0"/>
        <w:autoSpaceDE w:val="0"/>
        <w:widowControl/>
        <w:spacing w:line="240" w:lineRule="auto" w:before="0" w:after="0"/>
        <w:ind w:left="184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6718300</wp:posOffset>
            </wp:positionV>
            <wp:extent cx="16764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каждый, подпишите и сдайте в учебный офис своей образовательной</w:t>
      </w:r>
    </w:p>
    <w:p>
      <w:pPr>
        <w:autoSpaceDN w:val="0"/>
        <w:autoSpaceDE w:val="0"/>
        <w:widowControl/>
        <w:spacing w:line="240" w:lineRule="auto" w:before="50" w:after="20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06"/>
        <w:gridCol w:w="2706"/>
        <w:gridCol w:w="2706"/>
        <w:gridCol w:w="2706"/>
      </w:tblGrid>
      <w:tr>
        <w:trPr>
          <w:trHeight w:hRule="exact" w:val="506"/>
        </w:trPr>
        <w:tc>
          <w:tcPr>
            <w:tcW w:type="dxa" w:w="1080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828" w:right="0" w:firstLine="0"/>
              <w:jc w:val="left"/>
            </w:pPr>
            <w:r>
              <w:rPr>
                <w:w w:val="98.07692307692307"/>
                <w:rFonts w:ascii="Type3 (13 0 R)" w:hAnsi="Type3 (13 0 R)" w:eastAsia="Type3 (13 0 R)"/>
                <w:b w:val="0"/>
                <w:i w:val="0"/>
                <w:color w:val="000000"/>
                <w:sz w:val="26"/>
              </w:rPr>
              <w:t>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Согласие на обработку персональных данных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7753350</wp:posOffset>
                  </wp:positionV>
                  <wp:extent cx="190500" cy="1714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Согласие на обработку персональных данных 18-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1320800</wp:posOffset>
                  </wp:positionH>
                  <wp:positionV relativeFrom="page">
                    <wp:posOffset>7975600</wp:posOffset>
                  </wp:positionV>
                  <wp:extent cx="37084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5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(нет 18 лет)</w:t>
            </w:r>
          </w:p>
        </w:tc>
      </w:tr>
      <w:tr>
        <w:trPr>
          <w:trHeight w:hRule="exact" w:val="56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8125459</wp:posOffset>
                  </wp:positionV>
                  <wp:extent cx="190500" cy="17018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4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Согласие на обработку персональных данных 18+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(исполнилось 18 лет)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1320800</wp:posOffset>
                  </wp:positionH>
                  <wp:positionV relativeFrom="page">
                    <wp:posOffset>8343900</wp:posOffset>
                  </wp:positionV>
                  <wp:extent cx="37592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500"/>
        </w:trPr>
        <w:tc>
          <w:tcPr>
            <w:tcW w:type="dxa" w:w="994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0" w:after="0"/>
              <w:ind w:left="420" w:right="0" w:firstLine="0"/>
              <w:jc w:val="left"/>
            </w:pPr>
            <w:r>
              <w:rPr>
                <w:w w:val="98.07692307692307"/>
                <w:rFonts w:ascii="Type3 (13 0 R)" w:hAnsi="Type3 (13 0 R)" w:eastAsia="Type3 (13 0 R)"/>
                <w:b w:val="0"/>
                <w:i w:val="0"/>
                <w:color w:val="000000"/>
                <w:sz w:val="26"/>
              </w:rPr>
              <w:t>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Лист ознакомления с правилами ВШЭ</w:t>
            </w:r>
          </w:p>
        </w:tc>
      </w:tr>
      <w:tr>
        <w:trPr>
          <w:trHeight w:hRule="exact" w:val="542"/>
        </w:trPr>
        <w:tc>
          <w:tcPr>
            <w:tcW w:type="dxa" w:w="8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962660</wp:posOffset>
                  </wp:positionH>
                  <wp:positionV relativeFrom="page">
                    <wp:posOffset>8887460</wp:posOffset>
                  </wp:positionV>
                  <wp:extent cx="190500" cy="17018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0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5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Лист ознакомления с уставом и основными локальными нормативными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1193800</wp:posOffset>
                  </wp:positionH>
                  <wp:positionV relativeFrom="page">
                    <wp:posOffset>9105900</wp:posOffset>
                  </wp:positionV>
                  <wp:extent cx="54356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69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актами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178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студенческий билет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 студенческого билета необходимо сдать фотографию 3х4 в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офис своей программы.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Студенческие билеты выдаются на торжественном мероприятии,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посвященном началу учебного года, или в учебном офисе образовательной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 образовательной программы сообщит о дате и месте вручения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студенческого билета.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пропуск для прохода в здания Вышки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Электронный пропуск действителен во всех зданиях НИУ ВШЭ и  НИУ ВШЭ -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Пермь.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оформления электронного пропуска необходимо обратиться в учебный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 своей образовательной программы.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 готового пропуска при себе необходимо иметь паспорт/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студенческий билет.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71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524" w:right="129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Активировать студенческую (корпоративную)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электронную почту и Яндекс 360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Студенты ВШЭ обязаны пользоваться корпоративной почтой 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@edu.hse.ru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так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как официальные коммуникации будут направлены на студенческий email, 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не на личный. Также вам будут доступны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цифровые сервисы Яндекса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73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которые пригодятся в обучении.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Краткая инструкция по использованию почты Яндек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с 360 для студентов НИУ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57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ВШЭ.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700" w:after="0"/>
        <w:ind w:left="828" w:right="864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Логин и пароль для входа в корпоративную электронную почту был выслан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личную почту, указанную при поступлении.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Важно! Нужно зайти</w:t>
      </w:r>
      <w:r>
        <w:br/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в </w:t>
      </w:r>
      <w:r>
        <w:rPr>
          <w:u w:val="single" w:color="0079c4"/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Яндекс.Почту</w:t>
          </w:r>
        </w:hyperlink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и ввести логин/пароль, чтоб почта стала активной!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Веб-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интерфейс доступен по</w:t>
      </w:r>
      <w:r>
        <w:br/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адресам: </w:t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http://edumail.hse.ru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или </w:t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https://mail.yandex.ru/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Дополнительная справочная информация по работе с корпоративной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94"/>
        </w:trPr>
        <w:tc>
          <w:tcPr>
            <w:tcW w:type="dxa" w:w="10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студенческой электронной почтой:</w:t>
            </w:r>
          </w:p>
        </w:tc>
      </w:tr>
      <w:tr>
        <w:trPr>
          <w:trHeight w:hRule="exact" w:val="504"/>
        </w:trPr>
        <w:tc>
          <w:tcPr>
            <w:tcW w:type="dxa" w:w="8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вы забыли или потеряли пароль от своего ящика студенческой</w:t>
            </w:r>
          </w:p>
        </w:tc>
      </w:tr>
    </w:tbl>
    <w:p>
      <w:pPr>
        <w:autoSpaceDN w:val="0"/>
        <w:autoSpaceDE w:val="0"/>
        <w:widowControl/>
        <w:spacing w:line="266" w:lineRule="auto" w:before="26" w:after="24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почты: просьба выполнить актуализацию номера телефона и добавить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(актуализировать) личный e-mail в профиле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Единого личного кабинета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сменить пароль. См.инструкции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актуализация номера телефона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смена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2"/>
        </w:trPr>
        <w:tc>
          <w:tcPr>
            <w:tcW w:type="dxa" w:w="94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пароля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(доступ с студенческой учетной записью).</w:t>
            </w:r>
          </w:p>
        </w:tc>
      </w:tr>
      <w:tr>
        <w:trPr>
          <w:trHeight w:hRule="exact" w:val="504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у вас не отправляются или не приходят письма на ваш адрес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студенческой почты: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xxx@edu.hse.ru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обратитесь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техподдержку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2" w:after="24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хотите ознакомиться с полной подборкой инструкций для работы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электронной почтой Yandex 360, перейдите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выберите нужный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раздел. Если вам необходимо настроить мобильное устройство для работы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4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 студенческим почтовым сервисом, ознакомьтесь 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инструкцией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читательский билет</w:t>
            </w:r>
          </w:p>
        </w:tc>
      </w:tr>
    </w:tbl>
    <w:p>
      <w:pPr>
        <w:autoSpaceDN w:val="0"/>
        <w:autoSpaceDE w:val="0"/>
        <w:widowControl/>
        <w:spacing w:line="274" w:lineRule="auto" w:before="156" w:after="26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получения студенческого билета вы можете получить свой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библиотечный штрих-код, по которому будете в дальнейшем получать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сдавать учебники. Для этого необходимо подойти в библиотеку вашего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корпуса, подписать документы об обслуживании в библиотеке НИУ ВШЭ –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Пермь и предоставить Ваш студенческий, на который будет приклеен штрих-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код.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89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получения читательского билета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Библиотеки НИУ ВШЭ-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Пермь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заполните регистрационную форму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онлайн на сайте библиотеки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0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течение двух рабочих дней вы получите ответное письмо с</w:t>
            </w:r>
          </w:p>
        </w:tc>
      </w:tr>
    </w:tbl>
    <w:p>
      <w:pPr>
        <w:autoSpaceDN w:val="0"/>
        <w:autoSpaceDE w:val="0"/>
        <w:widowControl/>
        <w:spacing w:line="264" w:lineRule="auto" w:before="34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подтверждением записи и номером штрих-кода, который вы сможете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использовать для получения удаленного доступа к электронным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библиотечным ресурсам.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2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Удаленный доступ к электронным библиотечным ресурсам НИУ ВШЭ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получения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удаленного доступа (УД) к электронным библиотечным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ресурсам (ЭБР)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НИУ ВШЭ ознакомьтесь с документами и заполните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форму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течение двух рабочих дней вы получите ответное письмо с дальнейшими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2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инструкциями.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всем вопросам можно обращаться к сотрудникам Библиотеки НИУ ВШЭ-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Пермь: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library-perm@hse.ru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Оформить транспортную карту студента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имеют право на льготный тариф при пользовании общественным</w:t>
      </w:r>
    </w:p>
    <w:p>
      <w:pPr>
        <w:autoSpaceDN w:val="0"/>
        <w:autoSpaceDE w:val="0"/>
        <w:widowControl/>
        <w:spacing w:line="240" w:lineRule="auto" w:before="52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транспортом. Подробнее о пользовании льготного проздного документа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можно прочитать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Пункты продаж указаны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8" w:right="244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Заказать справку об обучении и другие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 (при необходимости)</w:t>
            </w:r>
          </w:p>
        </w:tc>
      </w:tr>
    </w:tbl>
    <w:p>
      <w:pPr>
        <w:autoSpaceDN w:val="0"/>
        <w:autoSpaceDE w:val="0"/>
        <w:widowControl/>
        <w:spacing w:line="240" w:lineRule="auto" w:before="14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Справку о подтверждении факта обучения можно заказать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 xml:space="preserve"> в электронном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сервисе центра сервиса «Студент»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1 сентября.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дополнение,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 xml:space="preserve">ЕЛК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заказать и получить в течение 15 минут справку,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подписанную электронной цифровой подписью. Для авторизации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необходимо использовать корпоративную почту.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Встать на воинский учет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соответствии 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0" w:history="1">
                <w:r>
                  <w:rPr>
                    <w:rStyle w:val="Hyperlink"/>
                  </w:rPr>
                  <w:t>Порядком воинского учета в НИУ ВШЭ- Пермь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встать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воинский учет в университете необходимо всем учащимся очной формы,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9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обучающимся по программам бакалавриата, магистратуры, аспирантуры,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0"/>
        <w:ind w:left="828" w:right="1152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имеющим удостоверение гражданина, подлежащего призыву на военную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службу (далее — приписное свидетельство), или военный билет. </w:t>
      </w:r>
    </w:p>
    <w:p>
      <w:pPr>
        <w:autoSpaceDN w:val="0"/>
        <w:autoSpaceDE w:val="0"/>
        <w:widowControl/>
        <w:spacing w:line="266" w:lineRule="auto" w:before="262" w:after="0"/>
        <w:ind w:left="828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! Студенты, поступившие на 1 курс на очную форму обучения и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подлежащие воинскому учету, обязаны встать на воинский учет в Отделе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кадров НИУ ВШЭ - Пермь.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Постановка на воинский учет</w:t>
      </w:r>
    </w:p>
    <w:p>
      <w:pPr>
        <w:autoSpaceDN w:val="0"/>
        <w:autoSpaceDE w:val="0"/>
        <w:widowControl/>
        <w:spacing w:line="269" w:lineRule="auto" w:before="260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постановки на воинский учет в течение 5 рабочих дней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доступа в Едином личном кабинете направить заявку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сервис «Отправка данных воинского учета» (сервис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обучающихся).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направлении заявки необходимо прикреплять скан-копии всех страниц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 воинского учёта:</w:t>
      </w:r>
    </w:p>
    <w:p>
      <w:pPr>
        <w:autoSpaceDN w:val="0"/>
        <w:autoSpaceDE w:val="0"/>
        <w:widowControl/>
        <w:spacing w:line="257" w:lineRule="auto" w:before="262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удостоверения гражданина, подлежащего призыву на военную службу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(приписное);</w:t>
      </w:r>
    </w:p>
    <w:p>
      <w:pPr>
        <w:autoSpaceDN w:val="0"/>
        <w:autoSpaceDE w:val="0"/>
        <w:widowControl/>
        <w:spacing w:line="264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военный билет или справка взамен военного билета для военнообязанных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студентов.</w:t>
      </w:r>
    </w:p>
    <w:p>
      <w:pPr>
        <w:autoSpaceDN w:val="0"/>
        <w:autoSpaceDE w:val="0"/>
        <w:widowControl/>
        <w:spacing w:line="240" w:lineRule="auto" w:before="198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* </w:t>
      </w:r>
      <w:r>
        <w:rPr>
          <w:w w:val="98.52272380482067"/>
          <w:rFonts w:ascii="Segoe UI" w:hAnsi="Segoe UI" w:eastAsia="Segoe UI"/>
          <w:b w:val="0"/>
          <w:i/>
          <w:color w:val="000000"/>
          <w:sz w:val="22"/>
        </w:rPr>
        <w:t>Если Вы освобождены от исполнения воинской обязанности по состоянию здоровья,</w:t>
      </w:r>
    </w:p>
    <w:p>
      <w:pPr>
        <w:autoSpaceDN w:val="0"/>
        <w:autoSpaceDE w:val="0"/>
        <w:widowControl/>
        <w:spacing w:line="240" w:lineRule="auto" w:before="116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/>
          <w:color w:val="000000"/>
          <w:sz w:val="22"/>
        </w:rPr>
        <w:t>направьте заявку для подтверждения своего статуса.</w:t>
      </w:r>
    </w:p>
    <w:p>
      <w:pPr>
        <w:autoSpaceDN w:val="0"/>
        <w:autoSpaceDE w:val="0"/>
        <w:widowControl/>
        <w:spacing w:line="240" w:lineRule="auto" w:before="360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Получение справки об отсрочке</w:t>
      </w:r>
    </w:p>
    <w:p>
      <w:pPr>
        <w:autoSpaceDN w:val="0"/>
        <w:autoSpaceDE w:val="0"/>
        <w:widowControl/>
        <w:spacing w:line="266" w:lineRule="auto" w:before="260" w:after="0"/>
        <w:ind w:left="828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 справки необходимо обратиться в отдел кадров (ул.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Студенческая, 38, каб. 208), имея при себе паспорт и удостоверение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гражданина, подлежащего призыву на военную службу.</w:t>
      </w:r>
    </w:p>
    <w:p>
      <w:pPr>
        <w:autoSpaceDN w:val="0"/>
        <w:autoSpaceDE w:val="0"/>
        <w:widowControl/>
        <w:spacing w:line="274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 кадров ежегодно, в период с сентября по октябрь включительно,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представляет в военные комиссариаты, в которых обучающиеся,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подлежащие воинскому учету, состоят на воинском учете, справки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подтверждения права на отсрочку от призыва на военную службу (согласно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пункту 17(4) Положения о призыве на военную службу граждан Российской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Федерации, утвержденного постановлением Правительства РФ от 11.11.2006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№ 663).</w:t>
      </w:r>
    </w:p>
    <w:p>
      <w:pPr>
        <w:autoSpaceDN w:val="0"/>
        <w:autoSpaceDE w:val="0"/>
        <w:widowControl/>
        <w:spacing w:line="257" w:lineRule="auto" w:before="262" w:after="0"/>
        <w:ind w:left="828" w:right="244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Обучающиеся, не достигшие 18 лет, получают справки по мере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необходимости предоставления их в военные комиссариаты.</w:t>
      </w:r>
    </w:p>
    <w:p>
      <w:pPr>
        <w:autoSpaceDN w:val="0"/>
        <w:autoSpaceDE w:val="0"/>
        <w:widowControl/>
        <w:spacing w:line="240" w:lineRule="auto" w:before="198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Студенты, подлежащие призыву на военную службу, ежегодно в период с сентября по</w:t>
      </w:r>
    </w:p>
    <w:p>
      <w:pPr>
        <w:autoSpaceDN w:val="0"/>
        <w:autoSpaceDE w:val="0"/>
        <w:widowControl/>
        <w:spacing w:line="240" w:lineRule="auto" w:before="118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октябрь включительно, представляют в военный комиссариат, в котором они состоят на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99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воинском учете, справку для подтверждения права на отсрочку от призыва на военную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службу.</w:t>
      </w:r>
    </w:p>
    <w:p>
      <w:pPr>
        <w:autoSpaceDN w:val="0"/>
        <w:autoSpaceDE w:val="0"/>
        <w:widowControl/>
        <w:spacing w:line="240" w:lineRule="auto" w:before="31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* Студенты, не достигшие 18 лет, получают справки по мере необходимости</w:t>
      </w:r>
    </w:p>
    <w:p>
      <w:pPr>
        <w:autoSpaceDN w:val="0"/>
        <w:autoSpaceDE w:val="0"/>
        <w:widowControl/>
        <w:spacing w:line="240" w:lineRule="auto" w:before="102" w:after="314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предоставления их в военные комиссариаты, после достижения 18-летнего возраста.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6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Если пришла повестка в военный комиссариат:</w:t>
            </w:r>
          </w:p>
        </w:tc>
      </w:tr>
    </w:tbl>
    <w:p>
      <w:pPr>
        <w:autoSpaceDN w:val="0"/>
        <w:autoSpaceDE w:val="0"/>
        <w:widowControl/>
        <w:spacing w:line="259" w:lineRule="auto" w:before="20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Сообщите об этом в учебный офис своего факультета для освобождения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 занятий в день посещения военкомата;</w:t>
      </w:r>
    </w:p>
    <w:p>
      <w:pPr>
        <w:autoSpaceDN w:val="0"/>
        <w:autoSpaceDE w:val="0"/>
        <w:widowControl/>
        <w:spacing w:line="269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Получите справку по форме Приложение 4 (ул. Студенческая, 38, каб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208) с паспортом и документом воинского учета для получения справки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обучении, подтверждающей наличие у студента права на отсрочку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службы;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Посетите по повестке в военный комиссариат в указанный срок, имея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себе справку об обучении и другие необходимые документы.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Больше информации по организации воинского учета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1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0" w:after="0"/>
        <w:ind w:left="0" w:right="26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4686300</wp:posOffset>
            </wp:positionV>
            <wp:extent cx="419100" cy="25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202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Контакты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ул. Студенческая, 38, каб. 208, тел. 205-52-32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5412"/>
        <w:gridCol w:w="5412"/>
      </w:tblGrid>
      <w:tr>
        <w:trPr>
          <w:trHeight w:hRule="exact" w:val="6120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6362700</wp:posOffset>
                  </wp:positionV>
                  <wp:extent cx="76200" cy="27051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2705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Военно-учебный центр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4" w:history="1">
                <w:r>
                  <w:rPr>
                    <w:rStyle w:val="Hyperlink"/>
                  </w:rPr>
                  <w:t>https://perm.hse.ru/martial/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2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2755900</wp:posOffset>
                  </wp:positionH>
                  <wp:positionV relativeFrom="page">
                    <wp:posOffset>5448300</wp:posOffset>
                  </wp:positionV>
                  <wp:extent cx="1993900" cy="254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391" w:lineRule="auto" w:before="1264" w:after="0"/>
              <w:ind w:left="168" w:right="158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Информация для иностранных студентов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Контакты отдела международного сотрудничества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Адрес: Пермь, ул. Студенческая, 38, каб.205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Телефон: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254-41-64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Электронная почта: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6" w:history="1">
                <w:r>
                  <w:rPr>
                    <w:rStyle w:val="Hyperlink"/>
                  </w:rPr>
                  <w:t>interperm@hse.ru</w:t>
                </w:r>
              </w:hyperlink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Сайт: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47" w:history="1">
                <w:r>
                  <w:rPr>
                    <w:rStyle w:val="Hyperlink"/>
                  </w:rPr>
                  <w:t>https://perm.hse.ru/upr/inoffice/</w:t>
                </w:r>
              </w:hyperlink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Больше информации для иностранных студентов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4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508000" cy="241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800100</wp:posOffset>
            </wp:positionV>
            <wp:extent cx="1346200" cy="317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1305560</wp:posOffset>
            </wp:positionV>
            <wp:extent cx="228600" cy="228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264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sectPr>
          <w:pgSz w:w="11918" w:h="16858"/>
          <w:pgMar w:top="330" w:right="828" w:bottom="53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2514600</wp:posOffset>
            </wp:positionV>
            <wp:extent cx="6877050" cy="45698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22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0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loc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hse.ru/mirror/pubs/share/856720243.doc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www.hse.ru/mirror/pubs/share/856720245.doc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www.hse.ru/mirror/pubs/share/1078801527.pdf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hyperlink" Target="https://it.hse.ru/yandex360/?roistat_visit=3168368" TargetMode="External"/><Relationship Id="rId23" Type="http://schemas.openxmlformats.org/officeDocument/2006/relationships/hyperlink" Target="https://confluence.hse.ru/pages/viewpage.action?pageId=100157253&amp;roistat_visit=3168368" TargetMode="External"/><Relationship Id="rId24" Type="http://schemas.openxmlformats.org/officeDocument/2006/relationships/hyperlink" Target="https://mail.yandex.ru/" TargetMode="External"/><Relationship Id="rId25" Type="http://schemas.openxmlformats.org/officeDocument/2006/relationships/hyperlink" Target="http://edumail.hse.ru/" TargetMode="External"/><Relationship Id="rId26" Type="http://schemas.openxmlformats.org/officeDocument/2006/relationships/hyperlink" Target="https://point.hse.ru/profile" TargetMode="External"/><Relationship Id="rId27" Type="http://schemas.openxmlformats.org/officeDocument/2006/relationships/hyperlink" Target="https://confluence.hse.ru/pages/viewpage.action?pageId=46700292" TargetMode="External"/><Relationship Id="rId28" Type="http://schemas.openxmlformats.org/officeDocument/2006/relationships/hyperlink" Target="https://confluence.hse.ru/pages/viewpage.action?pageId=46700304" TargetMode="External"/><Relationship Id="rId29" Type="http://schemas.openxmlformats.org/officeDocument/2006/relationships/hyperlink" Target="mailto:xxx@edu.hse.ru" TargetMode="External"/><Relationship Id="rId30" Type="http://schemas.openxmlformats.org/officeDocument/2006/relationships/hyperlink" Target="https://pmo.hse.ru/servicedesk/customer/portal/81/user/login?nokerberos&amp;destination=portal%2F81%2Fcreate%2F1815" TargetMode="External"/><Relationship Id="rId31" Type="http://schemas.openxmlformats.org/officeDocument/2006/relationships/hyperlink" Target="https://confluence.hse.ru/pages/viewpage.action?pageId=100156786" TargetMode="External"/><Relationship Id="rId32" Type="http://schemas.openxmlformats.org/officeDocument/2006/relationships/hyperlink" Target="https://yandex.ru/support/mail/mobile-mail.html" TargetMode="External"/><Relationship Id="rId33" Type="http://schemas.openxmlformats.org/officeDocument/2006/relationships/hyperlink" Target="https://perm.hse.ru/library/" TargetMode="External"/><Relationship Id="rId34" Type="http://schemas.openxmlformats.org/officeDocument/2006/relationships/hyperlink" Target="https://perm.hse.ru/library/appl" TargetMode="External"/><Relationship Id="rId35" Type="http://schemas.openxmlformats.org/officeDocument/2006/relationships/hyperlink" Target="https://perm.hse.ru/library/ebr" TargetMode="External"/><Relationship Id="rId36" Type="http://schemas.openxmlformats.org/officeDocument/2006/relationships/hyperlink" Target="mailto:library-perm@hse.ru" TargetMode="External"/><Relationship Id="rId37" Type="http://schemas.openxmlformats.org/officeDocument/2006/relationships/hyperlink" Target="http://www.gortransperm.ru/costs/870" TargetMode="External"/><Relationship Id="rId38" Type="http://schemas.openxmlformats.org/officeDocument/2006/relationships/hyperlink" Target="http://www.gortransperm.ru/costs/585" TargetMode="External"/><Relationship Id="rId39" Type="http://schemas.openxmlformats.org/officeDocument/2006/relationships/hyperlink" Target="https://lk.hse.ru/student-service/student-service-first?components=14605" TargetMode="External"/><Relationship Id="rId40" Type="http://schemas.openxmlformats.org/officeDocument/2006/relationships/hyperlink" Target="https://www.hse.ru/docs/1076660905.html" TargetMode="External"/><Relationship Id="rId41" Type="http://schemas.openxmlformats.org/officeDocument/2006/relationships/hyperlink" Target="https://www.hse.ru/studyspravka/otsrochka_p" TargetMode="External"/><Relationship Id="rId42" Type="http://schemas.openxmlformats.org/officeDocument/2006/relationships/image" Target="media/image8.png"/><Relationship Id="rId43" Type="http://schemas.openxmlformats.org/officeDocument/2006/relationships/image" Target="media/image9.png"/><Relationship Id="rId44" Type="http://schemas.openxmlformats.org/officeDocument/2006/relationships/hyperlink" Target="https://perm.hse.ru/martial/about" TargetMode="External"/><Relationship Id="rId45" Type="http://schemas.openxmlformats.org/officeDocument/2006/relationships/image" Target="media/image10.png"/><Relationship Id="rId46" Type="http://schemas.openxmlformats.org/officeDocument/2006/relationships/hyperlink" Target="mailto:interperm@hse.ru" TargetMode="External"/><Relationship Id="rId47" Type="http://schemas.openxmlformats.org/officeDocument/2006/relationships/hyperlink" Target="https://perm.hse.ru/upr/inoffice/" TargetMode="External"/><Relationship Id="rId48" Type="http://schemas.openxmlformats.org/officeDocument/2006/relationships/hyperlink" Target="https://perm.hse.ru/istudents/" TargetMode="External"/><Relationship Id="rId49" Type="http://schemas.openxmlformats.org/officeDocument/2006/relationships/image" Target="media/image11.png"/><Relationship Id="rId50" Type="http://schemas.openxmlformats.org/officeDocument/2006/relationships/image" Target="media/image12.png"/><Relationship Id="rId51" Type="http://schemas.openxmlformats.org/officeDocument/2006/relationships/image" Target="media/image13.png"/><Relationship Id="rId52" Type="http://schemas.openxmlformats.org/officeDocument/2006/relationships/hyperlink" Target="https://www.hse.ru/org/hse/info/" TargetMode="External"/><Relationship Id="rId53" Type="http://schemas.openxmlformats.org/officeDocument/2006/relationships/hyperlink" Target="https://figures.hse.ru/" TargetMode="External"/><Relationship Id="rId54" Type="http://schemas.openxmlformats.org/officeDocument/2006/relationships/hyperlink" Target="https://www.hse.ru/orgstructure/" TargetMode="External"/><Relationship Id="rId55" Type="http://schemas.openxmlformats.org/officeDocument/2006/relationships/hyperlink" Target="https://sustainability.hse.ru/" TargetMode="External"/><Relationship Id="rId56" Type="http://schemas.openxmlformats.org/officeDocument/2006/relationships/hyperlink" Target="https://www.hse.ru/org/persons/" TargetMode="External"/><Relationship Id="rId57" Type="http://schemas.openxmlformats.org/officeDocument/2006/relationships/hyperlink" Target="https://www.hse.ru/buildinghse" TargetMode="External"/><Relationship Id="rId58" Type="http://schemas.openxmlformats.org/officeDocument/2006/relationships/hyperlink" Target="https://www.hse.ru/org/hse/aup/procurement/" TargetMode="External"/><Relationship Id="rId59" Type="http://schemas.openxmlformats.org/officeDocument/2006/relationships/hyperlink" Target="https://www.hse.ru/appeal/" TargetMode="External"/><Relationship Id="rId60" Type="http://schemas.openxmlformats.org/officeDocument/2006/relationships/hyperlink" Target="https://endowment.hse.ru/" TargetMode="External"/><Relationship Id="rId61" Type="http://schemas.openxmlformats.org/officeDocument/2006/relationships/hyperlink" Target="https://www.hse.ru/anticorruption" TargetMode="External"/><Relationship Id="rId62" Type="http://schemas.openxmlformats.org/officeDocument/2006/relationships/hyperlink" Target="https://www.hse.ru/anticorruption/information" TargetMode="External"/><Relationship Id="rId63" Type="http://schemas.openxmlformats.org/officeDocument/2006/relationships/hyperlink" Target="https://www.hse.ru/sveden/" TargetMode="External"/><Relationship Id="rId64" Type="http://schemas.openxmlformats.org/officeDocument/2006/relationships/hyperlink" Target="https://inclusive.hse.ru/" TargetMode="External"/><Relationship Id="rId65" Type="http://schemas.openxmlformats.org/officeDocument/2006/relationships/hyperlink" Target="https://pay.hse.ru/" TargetMode="External"/><Relationship Id="rId66" Type="http://schemas.openxmlformats.org/officeDocument/2006/relationships/hyperlink" Target="https://www.hse.ru/career" TargetMode="External"/><Relationship Id="rId67" Type="http://schemas.openxmlformats.org/officeDocument/2006/relationships/hyperlink" Target="https://www.hse.ru/education/" TargetMode="External"/><Relationship Id="rId68" Type="http://schemas.openxmlformats.org/officeDocument/2006/relationships/hyperlink" Target="https://school.hse.ru/" TargetMode="External"/><Relationship Id="rId69" Type="http://schemas.openxmlformats.org/officeDocument/2006/relationships/hyperlink" Target="https://fdp.hse.ru/" TargetMode="External"/><Relationship Id="rId70" Type="http://schemas.openxmlformats.org/officeDocument/2006/relationships/hyperlink" Target="https://olymp.hse.ru/" TargetMode="External"/><Relationship Id="rId71" Type="http://schemas.openxmlformats.org/officeDocument/2006/relationships/hyperlink" Target="https://ba.hse.ru/" TargetMode="External"/><Relationship Id="rId72" Type="http://schemas.openxmlformats.org/officeDocument/2006/relationships/hyperlink" Target="https://www.hse.ru/plus" TargetMode="External"/><Relationship Id="rId73" Type="http://schemas.openxmlformats.org/officeDocument/2006/relationships/hyperlink" Target="https://ma.hse.ru/" TargetMode="External"/><Relationship Id="rId74" Type="http://schemas.openxmlformats.org/officeDocument/2006/relationships/hyperlink" Target="https://aspirantura.hse.ru/" TargetMode="External"/><Relationship Id="rId75" Type="http://schemas.openxmlformats.org/officeDocument/2006/relationships/hyperlink" Target="https://busedu.hse.ru/" TargetMode="External"/><Relationship Id="rId76" Type="http://schemas.openxmlformats.org/officeDocument/2006/relationships/hyperlink" Target="https://career.hse.ru/" TargetMode="External"/><Relationship Id="rId77" Type="http://schemas.openxmlformats.org/officeDocument/2006/relationships/hyperlink" Target="http://inc.hse.ru/" TargetMode="External"/><Relationship Id="rId78" Type="http://schemas.openxmlformats.org/officeDocument/2006/relationships/hyperlink" Target="https://dd.hse.ru/" TargetMode="External"/><Relationship Id="rId79" Type="http://schemas.openxmlformats.org/officeDocument/2006/relationships/hyperlink" Target="https://www.hse.ru/feedback" TargetMode="External"/><Relationship Id="rId80" Type="http://schemas.openxmlformats.org/officeDocument/2006/relationships/hyperlink" Target="https://www.hse.ru/science/" TargetMode="External"/><Relationship Id="rId81" Type="http://schemas.openxmlformats.org/officeDocument/2006/relationships/hyperlink" Target="https://www.hse.ru/science/centers" TargetMode="External"/><Relationship Id="rId82" Type="http://schemas.openxmlformats.org/officeDocument/2006/relationships/hyperlink" Target="https://www.hse.ru/org/projects/" TargetMode="External"/><Relationship Id="rId83" Type="http://schemas.openxmlformats.org/officeDocument/2006/relationships/hyperlink" Target="https://www.hse.ru/monitoring/" TargetMode="External"/><Relationship Id="rId84" Type="http://schemas.openxmlformats.org/officeDocument/2006/relationships/hyperlink" Target="https://www.hse.ru/science/disscoun/" TargetMode="External"/><Relationship Id="rId85" Type="http://schemas.openxmlformats.org/officeDocument/2006/relationships/hyperlink" Target="https://aspirantura.hse.ru/defence/announcements/" TargetMode="External"/><Relationship Id="rId86" Type="http://schemas.openxmlformats.org/officeDocument/2006/relationships/hyperlink" Target="https://academics.hse.ru/" TargetMode="External"/><Relationship Id="rId87" Type="http://schemas.openxmlformats.org/officeDocument/2006/relationships/hyperlink" Target="https://www.hse.ru/science/hsegrants" TargetMode="External"/><Relationship Id="rId88" Type="http://schemas.openxmlformats.org/officeDocument/2006/relationships/hyperlink" Target="https://sezam.hse.ru/" TargetMode="External"/><Relationship Id="rId89" Type="http://schemas.openxmlformats.org/officeDocument/2006/relationships/hyperlink" Target="https://publications.hse.ru/" TargetMode="External"/><Relationship Id="rId90" Type="http://schemas.openxmlformats.org/officeDocument/2006/relationships/hyperlink" Target="https://library.hse.ru/" TargetMode="External"/><Relationship Id="rId91" Type="http://schemas.openxmlformats.org/officeDocument/2006/relationships/hyperlink" Target="https://id.hse.ru/" TargetMode="External"/><Relationship Id="rId92" Type="http://schemas.openxmlformats.org/officeDocument/2006/relationships/hyperlink" Target="https://bookshop.hse.ru/" TargetMode="External"/><Relationship Id="rId93" Type="http://schemas.openxmlformats.org/officeDocument/2006/relationships/hyperlink" Target="https://print.hse.ru/" TargetMode="External"/><Relationship Id="rId94" Type="http://schemas.openxmlformats.org/officeDocument/2006/relationships/hyperlink" Target="https://mc.hse.ru/" TargetMode="External"/><Relationship Id="rId95" Type="http://schemas.openxmlformats.org/officeDocument/2006/relationships/hyperlink" Target="https://www.hse.ru/science/journals" TargetMode="External"/><Relationship Id="rId96" Type="http://schemas.openxmlformats.org/officeDocument/2006/relationships/hyperlink" Target="http://www.minobrnauki.gov.ru/" TargetMode="External"/><Relationship Id="rId97" Type="http://schemas.openxmlformats.org/officeDocument/2006/relationships/hyperlink" Target="https://edu.gov.ru/" TargetMode="External"/><Relationship Id="rId98" Type="http://schemas.openxmlformats.org/officeDocument/2006/relationships/hyperlink" Target="http://www.edu.ru/" TargetMode="External"/><Relationship Id="rId99" Type="http://schemas.openxmlformats.org/officeDocument/2006/relationships/hyperlink" Target="https://elearning.hse.ru/mooc" TargetMode="External"/><Relationship Id="rId100" Type="http://schemas.openxmlformats.org/officeDocument/2006/relationships/hyperlink" Target="https://www.hse.ru/adm/edit/edit.html?goto=%2AL3N0dWR5c3ByYXZrYS9zdGFydF9wP19yPTM2MjM2OTIxNzc1MDgyMzM5LjQyMzk3%5E&amp;id=1070502448&amp;cid=20594&amp;addon_name=default&amp;newportal=1" TargetMode="External"/><Relationship Id="rId101" Type="http://schemas.openxmlformats.org/officeDocument/2006/relationships/hyperlink" Target="https://www.hse.ru/contacts.html" TargetMode="External"/><Relationship Id="rId102" Type="http://schemas.openxmlformats.org/officeDocument/2006/relationships/hyperlink" Target="https://www.hse.ru/copyright" TargetMode="External"/><Relationship Id="rId103" Type="http://schemas.openxmlformats.org/officeDocument/2006/relationships/hyperlink" Target="https://www.hse.ru/data_protection_regulation" TargetMode="External"/><Relationship Id="rId104" Type="http://schemas.openxmlformats.org/officeDocument/2006/relationships/hyperlink" Target="https://www.hse.ru/sitemap.html" TargetMode="External"/><Relationship Id="rId105" Type="http://schemas.openxmlformats.org/officeDocument/2006/relationships/hyperlink" Target="https://design.hse.ru/" TargetMode="External"/><Relationship Id="rId10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