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Творческий отпуск: Информация для ППС</w:t>
      </w:r>
    </w:p>
    <w:p>
      <w:pPr>
        <w:autoSpaceDN w:val="0"/>
        <w:autoSpaceDE w:val="0"/>
        <w:widowControl/>
        <w:spacing w:line="240" w:lineRule="auto" w:before="27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69" w:lineRule="auto" w:before="346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Предоставляется один раз каждые пять лет штатным преподавателям НИУ ВШЭ (для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кого НИУ ВШЭ - основное место работы), суммарный педагогический стаж работы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которых составляет не менее 5 лет на полной ставке в НИУ ВШЭ на момент подачи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заявления.</w:t>
      </w:r>
    </w:p>
    <w:p>
      <w:pPr>
        <w:autoSpaceDN w:val="0"/>
        <w:autoSpaceDE w:val="0"/>
        <w:widowControl/>
        <w:spacing w:line="240" w:lineRule="auto" w:before="34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Цель</w:t>
      </w:r>
    </w:p>
    <w:p>
      <w:pPr>
        <w:autoSpaceDN w:val="0"/>
        <w:autoSpaceDE w:val="0"/>
        <w:widowControl/>
        <w:spacing w:line="259" w:lineRule="auto" w:before="214" w:after="0"/>
        <w:ind w:left="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научно-исследовательская деятельность (например, подготовка публикации,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диссертации, проведение исследований)</w:t>
      </w:r>
    </w:p>
    <w:p>
      <w:pPr>
        <w:autoSpaceDN w:val="0"/>
        <w:autoSpaceDE w:val="0"/>
        <w:widowControl/>
        <w:spacing w:line="240" w:lineRule="auto" w:before="462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6"/>
        </w:rPr>
        <w:t>Продолжительность</w:t>
      </w:r>
    </w:p>
    <w:p>
      <w:pPr>
        <w:autoSpaceDN w:val="0"/>
        <w:autoSpaceDE w:val="0"/>
        <w:widowControl/>
        <w:spacing w:line="264" w:lineRule="auto" w:before="458" w:after="0"/>
        <w:ind w:left="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Общая продолжительность творческого отпуска не может составлять более 6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месяцев.</w:t>
      </w:r>
    </w:p>
    <w:p>
      <w:pPr>
        <w:autoSpaceDN w:val="0"/>
        <w:autoSpaceDE w:val="0"/>
        <w:widowControl/>
        <w:spacing w:line="257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Творческий отпуск должен быть разделен на две части (с разрываом или без): первая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- 3 месяца; вторая -  1, 2 или 3 месяца.</w:t>
      </w:r>
    </w:p>
    <w:p>
      <w:pPr>
        <w:autoSpaceDN w:val="0"/>
        <w:autoSpaceDE w:val="0"/>
        <w:widowControl/>
        <w:spacing w:line="240" w:lineRule="auto" w:before="46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6"/>
        </w:rPr>
        <w:t>Ограничения</w:t>
      </w:r>
    </w:p>
    <w:p>
      <w:pPr>
        <w:autoSpaceDN w:val="0"/>
        <w:autoSpaceDE w:val="0"/>
        <w:widowControl/>
        <w:spacing w:line="257" w:lineRule="auto" w:before="280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преподавателей структурного подразделения в творческом отпуске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(одновременно):</w:t>
      </w:r>
    </w:p>
    <w:p>
      <w:pPr>
        <w:autoSpaceDN w:val="0"/>
        <w:autoSpaceDE w:val="0"/>
        <w:widowControl/>
        <w:spacing w:line="264" w:lineRule="auto" w:before="262" w:after="0"/>
        <w:ind w:left="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подразделениях численностью до 50 человек, численность работников,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находящихся в творческих отпусках – один преподаватель;</w:t>
      </w:r>
    </w:p>
    <w:p>
      <w:pPr>
        <w:autoSpaceDN w:val="0"/>
        <w:autoSpaceDE w:val="0"/>
        <w:widowControl/>
        <w:spacing w:line="257" w:lineRule="auto" w:before="246" w:after="0"/>
        <w:ind w:left="0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структурных подразделениях численностью более 50 человек - один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из расчета на 10 штатных преподавателей.</w:t>
      </w:r>
    </w:p>
    <w:p>
      <w:pPr>
        <w:autoSpaceDN w:val="0"/>
        <w:autoSpaceDE w:val="0"/>
        <w:widowControl/>
        <w:spacing w:line="259" w:lineRule="auto" w:before="246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период нахождения в творческом отпуске не допускается оплачиваемая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педагогическая деятельность работника в подразделениях НИУ ВШЭ, в том числе на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условиях гражданско-правового договора.</w:t>
      </w:r>
    </w:p>
    <w:p>
      <w:pPr>
        <w:autoSpaceDN w:val="0"/>
        <w:autoSpaceDE w:val="0"/>
        <w:widowControl/>
        <w:spacing w:line="240" w:lineRule="auto" w:before="34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 xml:space="preserve"> Этапы оформления</w:t>
      </w:r>
    </w:p>
    <w:p>
      <w:pPr>
        <w:autoSpaceDN w:val="0"/>
        <w:tabs>
          <w:tab w:pos="788" w:val="left"/>
        </w:tabs>
        <w:autoSpaceDE w:val="0"/>
        <w:widowControl/>
        <w:spacing w:line="274" w:lineRule="auto" w:before="45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Преподаватель представляет непосредственному руководителю: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- письменное заявление на имя ректора, оформленное по форме Приложения 1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Положению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- план отпуска в соответствии с Приложением 2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Положению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- информацию об оплачиваемой деятельности в НИУ ВШЭ и вне НИУ ВШЭ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период творческого отпуска.</w:t>
      </w:r>
    </w:p>
    <w:p>
      <w:pPr>
        <w:autoSpaceDN w:val="0"/>
        <w:autoSpaceDE w:val="0"/>
        <w:widowControl/>
        <w:spacing w:line="264" w:lineRule="auto" w:before="50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Решение о предоставлении творческого отпуска работнику принимает ученый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совет НИУ ВШЭ/филиала.</w:t>
      </w:r>
    </w:p>
    <w:p>
      <w:pPr>
        <w:autoSpaceDN w:val="0"/>
        <w:autoSpaceDE w:val="0"/>
        <w:widowControl/>
        <w:spacing w:line="240" w:lineRule="auto" w:before="34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Финансирование</w:t>
      </w:r>
    </w:p>
    <w:p>
      <w:pPr>
        <w:autoSpaceDN w:val="0"/>
        <w:autoSpaceDE w:val="0"/>
        <w:widowControl/>
        <w:spacing w:line="264" w:lineRule="auto" w:before="214" w:after="0"/>
        <w:ind w:left="300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Творческий отпуск предоставляется на первые три месяца включительно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сохранением средней заработной платы по основному месту работы, а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последующие - в размере 75% от средней заработной платы.</w:t>
      </w:r>
    </w:p>
    <w:p>
      <w:pPr>
        <w:autoSpaceDN w:val="0"/>
        <w:autoSpaceDE w:val="0"/>
        <w:widowControl/>
        <w:spacing w:line="240" w:lineRule="auto" w:before="3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Отчет</w:t>
      </w:r>
    </w:p>
    <w:p>
      <w:pPr>
        <w:autoSpaceDN w:val="0"/>
        <w:autoSpaceDE w:val="0"/>
        <w:widowControl/>
        <w:spacing w:line="257" w:lineRule="auto" w:before="216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течение одного месяца по завершении творческого отпуска педагогический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работник обязан представить отчет о выполнении плана творческого отпуска.</w:t>
      </w:r>
    </w:p>
    <w:p>
      <w:pPr>
        <w:autoSpaceDN w:val="0"/>
        <w:autoSpaceDE w:val="0"/>
        <w:widowControl/>
        <w:spacing w:line="240" w:lineRule="auto" w:before="2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6"/>
        </w:rPr>
        <w:t>Регламентирующие документы</w:t>
      </w:r>
    </w:p>
    <w:p>
      <w:pPr>
        <w:autoSpaceDN w:val="0"/>
        <w:autoSpaceDE w:val="0"/>
        <w:widowControl/>
        <w:spacing w:line="259" w:lineRule="auto" w:before="278" w:after="0"/>
        <w:ind w:left="288" w:right="1152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Положение о творческих отпусках педагогических работников Национального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исследовательского университета «Высшая школа экономики» и его филиалов</w:t>
          </w:r>
        </w:hyperlink>
      </w:r>
    </w:p>
    <w:p>
      <w:pPr>
        <w:autoSpaceDN w:val="0"/>
        <w:autoSpaceDE w:val="0"/>
        <w:widowControl/>
        <w:spacing w:line="240" w:lineRule="auto" w:before="121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7861300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8242300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8743950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9762490</wp:posOffset>
            </wp:positionV>
            <wp:extent cx="6877050" cy="52363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5236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7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РЕСУРСЫ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427990</wp:posOffset>
            </wp:positionV>
            <wp:extent cx="6877050" cy="405895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0589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7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docs/810924550.htm" TargetMode="External"/><Relationship Id="rId14" Type="http://schemas.openxmlformats.org/officeDocument/2006/relationships/hyperlink" Target="https://www.hse.ru/docs/810924550.html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yperlink" Target="https://www.hse.ru/org/hse/info/" TargetMode="External"/><Relationship Id="rId19" Type="http://schemas.openxmlformats.org/officeDocument/2006/relationships/hyperlink" Target="https://figures.hse.ru/" TargetMode="External"/><Relationship Id="rId20" Type="http://schemas.openxmlformats.org/officeDocument/2006/relationships/hyperlink" Target="https://www.hse.ru/orgstructure/" TargetMode="External"/><Relationship Id="rId21" Type="http://schemas.openxmlformats.org/officeDocument/2006/relationships/hyperlink" Target="https://sustainability.hse.ru/" TargetMode="External"/><Relationship Id="rId22" Type="http://schemas.openxmlformats.org/officeDocument/2006/relationships/hyperlink" Target="https://www.hse.ru/org/persons/" TargetMode="External"/><Relationship Id="rId23" Type="http://schemas.openxmlformats.org/officeDocument/2006/relationships/hyperlink" Target="https://www.hse.ru/buildinghse" TargetMode="External"/><Relationship Id="rId24" Type="http://schemas.openxmlformats.org/officeDocument/2006/relationships/hyperlink" Target="https://www.hse.ru/org/hse/aup/procurement/" TargetMode="External"/><Relationship Id="rId25" Type="http://schemas.openxmlformats.org/officeDocument/2006/relationships/hyperlink" Target="https://www.hse.ru/appeal/" TargetMode="External"/><Relationship Id="rId26" Type="http://schemas.openxmlformats.org/officeDocument/2006/relationships/hyperlink" Target="https://endowment.hse.ru/" TargetMode="External"/><Relationship Id="rId27" Type="http://schemas.openxmlformats.org/officeDocument/2006/relationships/hyperlink" Target="https://www.hse.ru/anticorruption" TargetMode="External"/><Relationship Id="rId28" Type="http://schemas.openxmlformats.org/officeDocument/2006/relationships/hyperlink" Target="https://www.hse.ru/anticorruption/information" TargetMode="External"/><Relationship Id="rId29" Type="http://schemas.openxmlformats.org/officeDocument/2006/relationships/hyperlink" Target="https://www.hse.ru/sveden/" TargetMode="External"/><Relationship Id="rId30" Type="http://schemas.openxmlformats.org/officeDocument/2006/relationships/hyperlink" Target="https://inclusive.hse.ru/" TargetMode="External"/><Relationship Id="rId31" Type="http://schemas.openxmlformats.org/officeDocument/2006/relationships/hyperlink" Target="https://pay.hse.ru/" TargetMode="External"/><Relationship Id="rId32" Type="http://schemas.openxmlformats.org/officeDocument/2006/relationships/hyperlink" Target="https://www.hse.ru/career" TargetMode="External"/><Relationship Id="rId33" Type="http://schemas.openxmlformats.org/officeDocument/2006/relationships/hyperlink" Target="https://www.hse.ru/education/" TargetMode="External"/><Relationship Id="rId34" Type="http://schemas.openxmlformats.org/officeDocument/2006/relationships/hyperlink" Target="https://school.hse.ru/" TargetMode="External"/><Relationship Id="rId35" Type="http://schemas.openxmlformats.org/officeDocument/2006/relationships/hyperlink" Target="https://fdp.hse.ru/" TargetMode="External"/><Relationship Id="rId36" Type="http://schemas.openxmlformats.org/officeDocument/2006/relationships/hyperlink" Target="https://olymp.hse.ru/" TargetMode="External"/><Relationship Id="rId37" Type="http://schemas.openxmlformats.org/officeDocument/2006/relationships/hyperlink" Target="https://ba.hse.ru/" TargetMode="External"/><Relationship Id="rId38" Type="http://schemas.openxmlformats.org/officeDocument/2006/relationships/hyperlink" Target="https://www.hse.ru/plus" TargetMode="External"/><Relationship Id="rId39" Type="http://schemas.openxmlformats.org/officeDocument/2006/relationships/hyperlink" Target="https://ma.hse.ru/" TargetMode="External"/><Relationship Id="rId40" Type="http://schemas.openxmlformats.org/officeDocument/2006/relationships/hyperlink" Target="https://aspirantura.hse.ru/" TargetMode="External"/><Relationship Id="rId41" Type="http://schemas.openxmlformats.org/officeDocument/2006/relationships/hyperlink" Target="https://busedu.hse.ru/" TargetMode="External"/><Relationship Id="rId42" Type="http://schemas.openxmlformats.org/officeDocument/2006/relationships/hyperlink" Target="https://career.hse.ru/" TargetMode="External"/><Relationship Id="rId43" Type="http://schemas.openxmlformats.org/officeDocument/2006/relationships/hyperlink" Target="http://inc.hse.ru/" TargetMode="External"/><Relationship Id="rId44" Type="http://schemas.openxmlformats.org/officeDocument/2006/relationships/hyperlink" Target="https://dd.hse.ru/" TargetMode="External"/><Relationship Id="rId45" Type="http://schemas.openxmlformats.org/officeDocument/2006/relationships/hyperlink" Target="https://www.hse.ru/feedback" TargetMode="External"/><Relationship Id="rId46" Type="http://schemas.openxmlformats.org/officeDocument/2006/relationships/hyperlink" Target="https://www.hse.ru/science/" TargetMode="External"/><Relationship Id="rId47" Type="http://schemas.openxmlformats.org/officeDocument/2006/relationships/hyperlink" Target="https://www.hse.ru/science/centers" TargetMode="External"/><Relationship Id="rId48" Type="http://schemas.openxmlformats.org/officeDocument/2006/relationships/hyperlink" Target="https://www.hse.ru/org/projects/" TargetMode="External"/><Relationship Id="rId49" Type="http://schemas.openxmlformats.org/officeDocument/2006/relationships/hyperlink" Target="https://www.hse.ru/monitoring/" TargetMode="External"/><Relationship Id="rId50" Type="http://schemas.openxmlformats.org/officeDocument/2006/relationships/hyperlink" Target="https://www.hse.ru/science/disscoun/" TargetMode="External"/><Relationship Id="rId51" Type="http://schemas.openxmlformats.org/officeDocument/2006/relationships/hyperlink" Target="https://aspirantura.hse.ru/defence/announcements/" TargetMode="External"/><Relationship Id="rId52" Type="http://schemas.openxmlformats.org/officeDocument/2006/relationships/hyperlink" Target="https://academics.hse.ru/" TargetMode="External"/><Relationship Id="rId53" Type="http://schemas.openxmlformats.org/officeDocument/2006/relationships/hyperlink" Target="https://www.hse.ru/science/hsegrants" TargetMode="External"/><Relationship Id="rId54" Type="http://schemas.openxmlformats.org/officeDocument/2006/relationships/hyperlink" Target="https://sezam.hse.ru/" TargetMode="External"/><Relationship Id="rId55" Type="http://schemas.openxmlformats.org/officeDocument/2006/relationships/hyperlink" Target="https://publications.hse.ru/" TargetMode="External"/><Relationship Id="rId56" Type="http://schemas.openxmlformats.org/officeDocument/2006/relationships/image" Target="media/image5.png"/><Relationship Id="rId57" Type="http://schemas.openxmlformats.org/officeDocument/2006/relationships/hyperlink" Target="https://library.hse.ru/" TargetMode="External"/><Relationship Id="rId58" Type="http://schemas.openxmlformats.org/officeDocument/2006/relationships/hyperlink" Target="https://id.hse.ru/" TargetMode="External"/><Relationship Id="rId59" Type="http://schemas.openxmlformats.org/officeDocument/2006/relationships/hyperlink" Target="https://bookshop.hse.ru/" TargetMode="External"/><Relationship Id="rId60" Type="http://schemas.openxmlformats.org/officeDocument/2006/relationships/hyperlink" Target="https://print.hse.ru/" TargetMode="External"/><Relationship Id="rId61" Type="http://schemas.openxmlformats.org/officeDocument/2006/relationships/hyperlink" Target="https://mc.hse.ru/" TargetMode="External"/><Relationship Id="rId62" Type="http://schemas.openxmlformats.org/officeDocument/2006/relationships/hyperlink" Target="https://www.hse.ru/science/journals" TargetMode="External"/><Relationship Id="rId63" Type="http://schemas.openxmlformats.org/officeDocument/2006/relationships/hyperlink" Target="http://www.minobrnauki.gov.ru/" TargetMode="External"/><Relationship Id="rId64" Type="http://schemas.openxmlformats.org/officeDocument/2006/relationships/hyperlink" Target="https://edu.gov.ru/" TargetMode="External"/><Relationship Id="rId65" Type="http://schemas.openxmlformats.org/officeDocument/2006/relationships/hyperlink" Target="http://www.edu.ru/" TargetMode="External"/><Relationship Id="rId66" Type="http://schemas.openxmlformats.org/officeDocument/2006/relationships/hyperlink" Target="https://elearning.hse.ru/mooc" TargetMode="External"/><Relationship Id="rId67" Type="http://schemas.openxmlformats.org/officeDocument/2006/relationships/hyperlink" Target="https://www.hse.ru/adm/edit/edit.html?goto=%2AL3N0dWR5c3ByYXZrYS90dm9yY2hvdHB1c2s%2FX3I9MzYyMzY4MjE3NzUwODIxMDAuNjQ2ODI%3D%5E&amp;id=32278606&amp;cid=20594&amp;addon_name=default&amp;newportal=1" TargetMode="External"/><Relationship Id="rId68" Type="http://schemas.openxmlformats.org/officeDocument/2006/relationships/hyperlink" Target="https://www.hse.ru/contacts.html" TargetMode="External"/><Relationship Id="rId69" Type="http://schemas.openxmlformats.org/officeDocument/2006/relationships/hyperlink" Target="https://www.hse.ru/copyright" TargetMode="External"/><Relationship Id="rId70" Type="http://schemas.openxmlformats.org/officeDocument/2006/relationships/hyperlink" Target="https://www.hse.ru/data_protection_regulation" TargetMode="External"/><Relationship Id="rId71" Type="http://schemas.openxmlformats.org/officeDocument/2006/relationships/hyperlink" Target="https://www.hse.ru/sitemap.html" TargetMode="External"/><Relationship Id="rId72" Type="http://schemas.openxmlformats.org/officeDocument/2006/relationships/hyperlink" Target="https://design.hse.ru/" TargetMode="External"/><Relationship Id="rId7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