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342900</wp:posOffset>
            </wp:positionH>
            <wp:positionV relativeFrom="page">
              <wp:posOffset>419100</wp:posOffset>
            </wp:positionV>
            <wp:extent cx="6870700" cy="1244600"/>
            <wp:wrapNone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870700" cy="12446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tabs>
          <w:tab w:pos="9662" w:val="left"/>
        </w:tabs>
        <w:autoSpaceDE w:val="0"/>
        <w:widowControl/>
        <w:spacing w:line="240" w:lineRule="auto" w:before="198" w:after="0"/>
        <w:ind w:left="374" w:right="0" w:firstLine="0"/>
        <w:jc w:val="left"/>
      </w:pPr>
      <w:r>
        <w:rPr>
          <w:w w:val="102.00000762939455"/>
          <w:rFonts w:ascii="Segoe UI" w:hAnsi="Segoe UI" w:eastAsia="Segoe UI"/>
          <w:b w:val="0"/>
          <w:i w:val="0"/>
          <w:color w:val="FFFFFF"/>
          <w:sz w:val="20"/>
        </w:rPr>
        <w:hyperlink r:id="rId9" w:history="1">
          <w:r>
            <w:rPr>
              <w:rStyle w:val="Hyperlink"/>
            </w:rPr>
            <w:t>Высшая школа экономики</w:t>
          </w:r>
        </w:hyperlink>
      </w:r>
      <w:r>
        <w:tab/>
      </w:r>
      <w:r>
        <w:rPr>
          <w:rFonts w:ascii="Segoe UI" w:hAnsi="Segoe UI" w:eastAsia="Segoe UI"/>
          <w:b w:val="0"/>
          <w:i w:val="0"/>
          <w:color w:val="FFFFFF"/>
          <w:sz w:val="18"/>
        </w:rPr>
        <w:t>Меню</w:t>
      </w:r>
    </w:p>
    <w:p>
      <w:pPr>
        <w:autoSpaceDN w:val="0"/>
        <w:autoSpaceDE w:val="0"/>
        <w:widowControl/>
        <w:spacing w:line="240" w:lineRule="auto" w:before="162" w:after="0"/>
        <w:ind w:left="0" w:right="0" w:firstLine="0"/>
        <w:jc w:val="center"/>
      </w:pPr>
      <w:r>
        <w:rPr>
          <w:rFonts w:ascii="Segoe UI Semibold" w:hAnsi="Segoe UI Semibold" w:eastAsia="Segoe UI Semibold"/>
          <w:b/>
          <w:i w:val="0"/>
          <w:color w:val="FFFFFF"/>
          <w:sz w:val="48"/>
        </w:rPr>
        <w:hyperlink r:id="rId10" w:history="1">
          <w:r>
            <w:rPr>
              <w:rStyle w:val="Hyperlink"/>
            </w:rPr>
            <w:t>Справочник учебного процесса НИУ ВШЭ</w:t>
          </w:r>
        </w:hyperlink>
      </w:r>
    </w:p>
    <w:p>
      <w:pPr>
        <w:autoSpaceDN w:val="0"/>
        <w:autoSpaceDE w:val="0"/>
        <w:widowControl/>
        <w:spacing w:line="245" w:lineRule="auto" w:before="1446" w:after="534"/>
        <w:ind w:left="0" w:right="288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8"/>
        </w:rPr>
        <w:t>Аудитории и компьютерные классы для</w:t>
      </w:r>
      <w:r>
        <w:br/>
      </w:r>
      <w:r>
        <w:rPr>
          <w:rFonts w:ascii="Segoe UI Semibold" w:hAnsi="Segoe UI Semibold" w:eastAsia="Segoe UI Semibold"/>
          <w:b/>
          <w:i w:val="0"/>
          <w:color w:val="000000"/>
          <w:sz w:val="38"/>
        </w:rPr>
        <w:t>самостоятельной работы студентов НИУ ВШЭ-Москва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411"/>
        <w:gridCol w:w="3411"/>
        <w:gridCol w:w="3411"/>
      </w:tblGrid>
      <w:tr>
        <w:trPr>
          <w:trHeight w:hRule="exact" w:val="352"/>
        </w:trPr>
        <w:tc>
          <w:tcPr>
            <w:tcW w:type="dxa" w:w="2174"/>
            <w:tcBorders>
              <w:bottom w:sz="5.599999999999909" w:val="single" w:color="#000000"/>
            </w:tcBorders>
            <w:shd w:fill="d34ea3"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0" w:right="0" w:firstLine="0"/>
              <w:jc w:val="center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FFFFFF"/>
                <w:sz w:val="22"/>
              </w:rPr>
              <w:t>НИУ ВШЭ-Москва</w:t>
            </w:r>
          </w:p>
        </w:tc>
        <w:tc>
          <w:tcPr>
            <w:tcW w:type="dxa" w:w="331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222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hyperlink r:id="rId11" w:history="1">
                <w:r>
                  <w:rPr>
                    <w:rStyle w:val="Hyperlink"/>
                  </w:rPr>
                  <w:t>НИУ ВШЭ-Нижний Новгород</w:t>
                </w:r>
              </w:hyperlink>
            </w:r>
          </w:p>
        </w:tc>
        <w:tc>
          <w:tcPr>
            <w:tcW w:type="dxa" w:w="3840"/>
            <w:tcBorders>
              <w:bottom w:sz="5.599999999999909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auto" w:before="52" w:after="0"/>
              <w:ind w:left="120" w:right="0" w:firstLine="0"/>
              <w:jc w:val="left"/>
            </w:pPr>
            <w:r>
              <w:rPr>
                <w:w w:val="98.52272380482067"/>
                <w:rFonts w:ascii="Segoe UI Semibold" w:hAnsi="Segoe UI Semibold" w:eastAsia="Segoe UI Semibold"/>
                <w:b/>
                <w:i w:val="0"/>
                <w:color w:val="000000"/>
                <w:sz w:val="22"/>
              </w:rPr>
              <w:hyperlink r:id="rId12" w:history="1">
                <w:r>
                  <w:rPr>
                    <w:rStyle w:val="Hyperlink"/>
                  </w:rPr>
                  <w:t>НИУ ВШЭ-Санкт-Петербург</w:t>
                </w:r>
              </w:hyperlink>
            </w:r>
          </w:p>
        </w:tc>
      </w:tr>
      <w:tr>
        <w:trPr>
          <w:trHeight w:hRule="exact" w:val="54"/>
        </w:trPr>
        <w:tc>
          <w:tcPr>
            <w:tcW w:type="dxa" w:w="2174"/>
            <w:tcBorders>
              <w:top w:sz="5.599999999999909" w:val="single" w:color="#000000"/>
            </w:tcBorders>
            <w:shd w:fill="d34ea3"/>
            <w:tcMar>
              <w:start w:w="0" w:type="dxa"/>
              <w:end w:w="0" w:type="dxa"/>
            </w:tcMar>
          </w:tcPr>
          <w:p/>
        </w:tc>
        <w:tc>
          <w:tcPr>
            <w:tcW w:type="dxa" w:w="331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840"/>
            <w:tcBorders>
              <w:top w:sz="5.599999999999909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240" w:lineRule="auto" w:before="126" w:after="0"/>
        <w:ind w:left="0" w:right="0" w:firstLine="0"/>
        <w:jc w:val="left"/>
      </w:pPr>
      <w:r>
        <w:rPr>
          <w:w w:val="98.52272380482067"/>
          <w:rFonts w:ascii="Segoe UI Semibold" w:hAnsi="Segoe UI Semibold" w:eastAsia="Segoe UI Semibold"/>
          <w:b/>
          <w:i w:val="0"/>
          <w:color w:val="000000"/>
          <w:sz w:val="22"/>
        </w:rPr>
        <w:hyperlink r:id="rId13" w:history="1">
          <w:r>
            <w:rPr>
              <w:rStyle w:val="Hyperlink"/>
            </w:rPr>
            <w:t>НИУ ВШЭ-Пермь</w:t>
          </w:r>
        </w:hyperlink>
      </w:r>
    </w:p>
    <w:p>
      <w:pPr>
        <w:autoSpaceDN w:val="0"/>
        <w:autoSpaceDE w:val="0"/>
        <w:widowControl/>
        <w:spacing w:line="271" w:lineRule="auto" w:before="450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Обучающимся университета разрешается использовать свободные от аудиторных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занятий помещения для самостоятельной работы и проведения внеучебных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мероприятий в установленном НИУ ВШЭ порядке. Компьютерные классы для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самоподготовки выделяются в соответствии с установленным в университете</w:t>
      </w:r>
      <w:r>
        <w:rPr>
          <w:w w:val="98.07692307692307"/>
          <w:rFonts w:ascii="Segoe UI" w:hAnsi="Segoe UI" w:eastAsia="Segoe UI"/>
          <w:b w:val="0"/>
          <w:i/>
          <w:color w:val="000000"/>
          <w:sz w:val="26"/>
        </w:rPr>
        <w:t>расписанием.</w:t>
      </w:r>
    </w:p>
    <w:p>
      <w:pPr>
        <w:autoSpaceDN w:val="0"/>
        <w:autoSpaceDE w:val="0"/>
        <w:widowControl/>
        <w:spacing w:line="240" w:lineRule="auto" w:before="392" w:after="0"/>
        <w:ind w:left="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П.6.5 </w:t>
      </w:r>
      <w:r>
        <w:rPr>
          <w:w w:val="98.52272380482067"/>
          <w:rFonts w:ascii="Segoe UI" w:hAnsi="Segoe UI" w:eastAsia="Segoe UI"/>
          <w:b w:val="0"/>
          <w:i w:val="0"/>
          <w:color w:val="007AC5"/>
          <w:sz w:val="22"/>
        </w:rPr>
        <w:hyperlink r:id="rId14" w:history="1">
          <w:r>
            <w:rPr>
              <w:rStyle w:val="Hyperlink"/>
            </w:rPr>
            <w:t>Правил внутреннего распорядка Национального исследовательского университета «Высшая</w:t>
          </w:r>
        </w:hyperlink>
      </w:r>
    </w:p>
    <w:p>
      <w:pPr>
        <w:autoSpaceDN w:val="0"/>
        <w:autoSpaceDE w:val="0"/>
        <w:widowControl/>
        <w:spacing w:line="240" w:lineRule="auto" w:before="118" w:after="0"/>
        <w:ind w:left="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7AC5"/>
          <w:sz w:val="22"/>
        </w:rPr>
        <w:hyperlink r:id="rId14" w:history="1">
          <w:r>
            <w:rPr>
              <w:rStyle w:val="Hyperlink"/>
            </w:rPr>
            <w:t>школа экономики»</w:t>
          </w:r>
        </w:hyperlink>
      </w:r>
    </w:p>
    <w:p>
      <w:pPr>
        <w:autoSpaceDN w:val="0"/>
        <w:autoSpaceDE w:val="0"/>
        <w:widowControl/>
        <w:spacing w:line="240" w:lineRule="auto" w:before="66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Занятость аудиторий</w:t>
      </w:r>
    </w:p>
    <w:p>
      <w:pPr>
        <w:autoSpaceDN w:val="0"/>
        <w:autoSpaceDE w:val="0"/>
        <w:widowControl/>
        <w:spacing w:line="269" w:lineRule="auto" w:before="22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Информацию о занятости аудиторий в нужном Вам здании НИУ ВШЭ можно узнать в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режиме реального времени на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5" w:history="1">
          <w:r>
            <w:rPr>
              <w:rStyle w:val="Hyperlink"/>
            </w:rPr>
            <w:t>портале РУЗ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во вкладке «Загруженность аудиторий», а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также в приложении HSE App X, доступном для скачивания в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6" w:history="1">
          <w:r>
            <w:rPr>
              <w:rStyle w:val="Hyperlink"/>
            </w:rPr>
            <w:t xml:space="preserve"> App Store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,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 xml:space="preserve"> Google 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7" w:history="1">
          <w:r>
            <w:rPr>
              <w:rStyle w:val="Hyperlink"/>
            </w:rPr>
            <w:t>Play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и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18" w:history="1">
          <w:r>
            <w:rPr>
              <w:rStyle w:val="Hyperlink"/>
            </w:rPr>
            <w:t xml:space="preserve"> AppGallery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214" w:after="0"/>
        <w:ind w:left="0" w:right="0" w:firstLine="0"/>
        <w:jc w:val="left"/>
      </w:pP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Доступ к </w:t>
      </w:r>
      <w:r>
        <w:rPr>
          <w:w w:val="98.52272380482067"/>
          <w:rFonts w:ascii="Segoe UI" w:hAnsi="Segoe UI" w:eastAsia="Segoe UI"/>
          <w:b w:val="0"/>
          <w:i w:val="0"/>
          <w:color w:val="007AC5"/>
          <w:sz w:val="22"/>
        </w:rPr>
        <w:hyperlink r:id="rId19" w:history="1">
          <w:r>
            <w:rPr>
              <w:rStyle w:val="Hyperlink"/>
            </w:rPr>
            <w:t>РУЗ</w:t>
          </w:r>
        </w:hyperlink>
      </w:r>
      <w:r>
        <w:rPr>
          <w:w w:val="98.52272380482067"/>
          <w:rFonts w:ascii="Segoe UI" w:hAnsi="Segoe UI" w:eastAsia="Segoe UI"/>
          <w:b w:val="0"/>
          <w:i w:val="0"/>
          <w:color w:val="000000"/>
          <w:sz w:val="22"/>
        </w:rPr>
        <w:t xml:space="preserve"> (ruz.hse.ru) осуществляется только из внутренней сети НИУ ВШЭ.</w:t>
      </w:r>
    </w:p>
    <w:p>
      <w:pPr>
        <w:autoSpaceDN w:val="0"/>
        <w:autoSpaceDE w:val="0"/>
        <w:widowControl/>
        <w:spacing w:line="240" w:lineRule="auto" w:before="668" w:after="0"/>
        <w:ind w:left="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Помещения для самоподготовки</w:t>
      </w:r>
    </w:p>
    <w:p>
      <w:pPr>
        <w:autoSpaceDN w:val="0"/>
        <w:autoSpaceDE w:val="0"/>
        <w:widowControl/>
        <w:spacing w:line="240" w:lineRule="auto" w:before="226" w:after="0"/>
        <w:ind w:left="0" w:right="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Для самоподготовки можно использовать любые свободные аудитории.</w:t>
      </w:r>
    </w:p>
    <w:p>
      <w:pPr>
        <w:autoSpaceDN w:val="0"/>
        <w:autoSpaceDE w:val="0"/>
        <w:widowControl/>
        <w:spacing w:line="266" w:lineRule="auto" w:before="260" w:after="0"/>
        <w:ind w:left="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Большая часть компьютерных классов имеет свободный доступ. В случае, если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компьютерный класс закрыт, обратитесь в диспетчерскую или к ответственному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сотруднику в здании. Контактные данные доступны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0" w:history="1">
          <w:r>
            <w:rPr>
              <w:rStyle w:val="Hyperlink"/>
            </w:rPr>
            <w:t>по ссылке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sectPr>
          <w:pgSz w:w="11918" w:h="16858"/>
          <w:pgMar w:top="438" w:right="828" w:bottom="336" w:left="8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</w:p>
    <w:p>
      <w:pPr>
        <w:autoSpaceDN w:val="0"/>
        <w:autoSpaceDE w:val="0"/>
        <w:widowControl/>
        <w:spacing w:line="240" w:lineRule="auto" w:before="152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Бронирование аудиторий для внеучебных мероприятий</w:t>
      </w:r>
    </w:p>
    <w:p>
      <w:pPr>
        <w:autoSpaceDN w:val="0"/>
        <w:autoSpaceDE w:val="0"/>
        <w:widowControl/>
        <w:spacing w:line="274" w:lineRule="auto" w:before="226" w:after="0"/>
        <w:ind w:left="300" w:right="288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Заявки на проведение внеучебных студенческих мероприятий от студентов, включая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представителей Студенческих советов факультетов и Студенческого совета НИУ ВШЭ,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направляются исключительно из Единого Личного Кабинета (ЕЛК; lk.hse.ru) при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помощи сервиса «Забронировать аудиторию для проведения мероприятий»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проекта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2" w:history="1">
          <w:r>
            <w:rPr>
              <w:rStyle w:val="Hyperlink"/>
            </w:rPr>
            <w:t>«ЭКСТРА»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 не позднее, чем за 5 рабочих дней до проведения мероприятия.</w:t>
      </w:r>
    </w:p>
    <w:p>
      <w:pPr>
        <w:autoSpaceDN w:val="0"/>
        <w:autoSpaceDE w:val="0"/>
        <w:widowControl/>
        <w:spacing w:line="259" w:lineRule="auto" w:before="260" w:after="0"/>
        <w:ind w:left="300" w:right="720" w:firstLine="0"/>
        <w:jc w:val="left"/>
      </w:pP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Заявки рассматриваются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3" w:history="1">
          <w:r>
            <w:rPr>
              <w:rStyle w:val="Hyperlink"/>
            </w:rPr>
            <w:t>Центром поддержки студенческих инициатив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 Если</w:t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 xml:space="preserve">возникают спорные моменты, вопрос передается в </w:t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4" w:history="1">
          <w:r>
            <w:rPr>
              <w:rStyle w:val="Hyperlink"/>
            </w:rPr>
            <w:t>Центр сервиса «Департамент»</w:t>
          </w:r>
        </w:hyperlink>
      </w:r>
      <w:r>
        <w:rPr>
          <w:w w:val="98.07692307692307"/>
          <w:rFonts w:ascii="Segoe UI" w:hAnsi="Segoe UI" w:eastAsia="Segoe UI"/>
          <w:b w:val="0"/>
          <w:i w:val="0"/>
          <w:color w:val="000000"/>
          <w:sz w:val="26"/>
        </w:rPr>
        <w:t>.</w:t>
      </w:r>
    </w:p>
    <w:p>
      <w:pPr>
        <w:autoSpaceDN w:val="0"/>
        <w:autoSpaceDE w:val="0"/>
        <w:widowControl/>
        <w:spacing w:line="240" w:lineRule="auto" w:before="568" w:after="0"/>
        <w:ind w:left="300" w:right="0" w:firstLine="0"/>
        <w:jc w:val="left"/>
      </w:pPr>
      <w:r>
        <w:rPr>
          <w:rFonts w:ascii="Segoe UI Semibold" w:hAnsi="Segoe UI Semibold" w:eastAsia="Segoe UI Semibold"/>
          <w:b/>
          <w:i w:val="0"/>
          <w:color w:val="000000"/>
          <w:sz w:val="33"/>
        </w:rPr>
        <w:t>Документы</w:t>
      </w:r>
    </w:p>
    <w:p>
      <w:pPr>
        <w:autoSpaceDN w:val="0"/>
        <w:autoSpaceDE w:val="0"/>
        <w:widowControl/>
        <w:spacing w:line="264" w:lineRule="auto" w:before="226" w:after="0"/>
        <w:ind w:left="300" w:right="1296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Положение о режиме занятий обучающихся по основным образовательным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5" w:history="1">
          <w:r>
            <w:rPr>
              <w:rStyle w:val="Hyperlink"/>
            </w:rPr>
            <w:t>программам высшего образования НИУ ВШЭ</w:t>
          </w:r>
        </w:hyperlink>
      </w:r>
    </w:p>
    <w:p>
      <w:pPr>
        <w:autoSpaceDN w:val="0"/>
        <w:autoSpaceDE w:val="0"/>
        <w:widowControl/>
        <w:spacing w:line="259" w:lineRule="auto" w:before="260" w:after="0"/>
        <w:ind w:left="300" w:right="432" w:firstLine="0"/>
        <w:jc w:val="left"/>
      </w:pP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Регламент планирования, утверждения и публикации расписания учебных занятий в</w:t>
          </w:r>
        </w:hyperlink>
      </w:r>
      <w:r>
        <w:rPr>
          <w:u w:val="single" w:color="0079c4"/>
          <w:w w:val="98.07692307692307"/>
          <w:rFonts w:ascii="Segoe UI" w:hAnsi="Segoe UI" w:eastAsia="Segoe UI"/>
          <w:b w:val="0"/>
          <w:i w:val="0"/>
          <w:color w:val="007AC5"/>
          <w:sz w:val="26"/>
        </w:rPr>
        <w:hyperlink r:id="rId26" w:history="1">
          <w:r>
            <w:rPr>
              <w:rStyle w:val="Hyperlink"/>
            </w:rPr>
            <w:t>НИУ ВШЭ на 2025/2026 учебный год</w:t>
          </w:r>
        </w:hyperlink>
      </w:r>
    </w:p>
    <w:p>
      <w:pPr>
        <w:autoSpaceDN w:val="0"/>
        <w:autoSpaceDE w:val="0"/>
        <w:widowControl/>
        <w:spacing w:line="240" w:lineRule="auto" w:before="1196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5448300</wp:posOffset>
            </wp:positionV>
            <wp:extent cx="508000" cy="241300"/>
            <wp:wrapNone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2413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20" w:after="0"/>
        <w:ind w:left="284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5829300</wp:posOffset>
            </wp:positionV>
            <wp:extent cx="1346200" cy="317500"/>
            <wp:wrapNone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317500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96" w:after="0"/>
        <w:ind w:left="300" w:right="0" w:firstLine="0"/>
        <w:jc w:val="left"/>
      </w:pPr>
      <w:r>
        <w:drawing>
          <wp:anchor xmlns:a="http://schemas.openxmlformats.org/drawingml/2006/main" xmlns:pic="http://schemas.openxmlformats.org/drawingml/2006/picture" simplePos="0" relativeHeight="0" behindDoc="0" locked="0" layoutInCell="1" allowOverlap="1">
            <wp:simplePos x="0" y="0"/>
            <wp:positionH relativeFrom="page">
              <wp:posOffset>543560</wp:posOffset>
            </wp:positionH>
            <wp:positionV relativeFrom="page">
              <wp:posOffset>6334760</wp:posOffset>
            </wp:positionV>
            <wp:extent cx="228600" cy="228599"/>
            <wp:wrapNone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228599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240" w:lineRule="auto" w:before="234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 xml:space="preserve">Нашли </w:t>
      </w:r>
      <w:r>
        <w:rPr>
          <w:rFonts w:ascii="Segoe UI" w:hAnsi="Segoe UI" w:eastAsia="Segoe UI"/>
          <w:b w:val="0"/>
          <w:i w:val="0"/>
          <w:color w:val="F35023"/>
          <w:sz w:val="20"/>
        </w:rPr>
        <w:t>опечатку</w:t>
      </w:r>
      <w:r>
        <w:rPr>
          <w:rFonts w:ascii="Segoe UI" w:hAnsi="Segoe UI" w:eastAsia="Segoe UI"/>
          <w:b w:val="0"/>
          <w:i w:val="0"/>
          <w:color w:val="000000"/>
          <w:sz w:val="20"/>
        </w:rPr>
        <w:t>?</w:t>
      </w:r>
    </w:p>
    <w:p>
      <w:pPr>
        <w:autoSpaceDN w:val="0"/>
        <w:autoSpaceDE w:val="0"/>
        <w:widowControl/>
        <w:spacing w:line="240" w:lineRule="auto" w:before="36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Выделите её, нажмите Ctrl+Enter и отправьте нам уведомление. Спасибо за участие!</w:t>
      </w:r>
    </w:p>
    <w:p>
      <w:pPr>
        <w:autoSpaceDN w:val="0"/>
        <w:autoSpaceDE w:val="0"/>
        <w:widowControl/>
        <w:spacing w:line="240" w:lineRule="auto" w:before="52" w:after="0"/>
        <w:ind w:left="300" w:right="0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0"/>
        </w:rPr>
        <w:t>Сервис предназначен только для отправки сообщений об орфографических и пунктуационных ошибках.</w:t>
      </w:r>
    </w:p>
    <w:p>
      <w:pPr>
        <w:autoSpaceDN w:val="0"/>
        <w:autoSpaceDE w:val="0"/>
        <w:widowControl/>
        <w:spacing w:line="353" w:lineRule="auto" w:before="962" w:after="0"/>
        <w:ind w:left="300" w:right="7488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30" w:history="1">
          <w:r>
            <w:rPr>
              <w:rStyle w:val="Hyperlink"/>
            </w:rPr>
            <w:t>О ВЫШКЕ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1" w:history="1">
          <w:r>
            <w:rPr>
              <w:rStyle w:val="Hyperlink"/>
            </w:rPr>
            <w:t>Цифры и факты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2" w:history="1">
          <w:r>
            <w:rPr>
              <w:rStyle w:val="Hyperlink"/>
            </w:rPr>
            <w:t>Руководство и структура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3" w:history="1">
          <w:r>
            <w:rPr>
              <w:rStyle w:val="Hyperlink"/>
            </w:rPr>
            <w:t>Устойчивое развитие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4" w:history="1">
          <w:r>
            <w:rPr>
              <w:rStyle w:val="Hyperlink"/>
            </w:rPr>
            <w:t>Преподаватели и сотрудники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5" w:history="1">
          <w:r>
            <w:rPr>
              <w:rStyle w:val="Hyperlink"/>
            </w:rPr>
            <w:t>Корпуса и общежития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6" w:history="1">
          <w:r>
            <w:rPr>
              <w:rStyle w:val="Hyperlink"/>
            </w:rPr>
            <w:t>Закупки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7" w:history="1">
          <w:r>
            <w:rPr>
              <w:rStyle w:val="Hyperlink"/>
            </w:rPr>
            <w:t>Обращения граждан в НИУ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8" w:history="1">
          <w:r>
            <w:rPr>
              <w:rStyle w:val="Hyperlink"/>
            </w:rPr>
            <w:t>Фонд целевого капитала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7448550</wp:posOffset>
            </wp:positionV>
            <wp:extent cx="6877050" cy="2830793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7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2830793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48" w:lineRule="auto" w:before="18" w:after="0"/>
        <w:ind w:left="300" w:right="24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39" w:history="1">
          <w:r>
            <w:rPr>
              <w:rStyle w:val="Hyperlink"/>
            </w:rPr>
            <w:t>Противодействие коррупции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0" w:history="1">
          <w:r>
            <w:rPr>
              <w:rStyle w:val="Hyperlink"/>
            </w:rPr>
            <w:t>Сведения о доходах, расходах, об имуществе и обязательствах имущественного характера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1" w:history="1">
          <w:r>
            <w:rPr>
              <w:rStyle w:val="Hyperlink"/>
            </w:rPr>
            <w:t>Сведения об образовательной организации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2" w:history="1">
          <w:r>
            <w:rPr>
              <w:rStyle w:val="Hyperlink"/>
            </w:rPr>
            <w:t>Людям с ограниченными возможностями здоровья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3" w:history="1">
          <w:r>
            <w:rPr>
              <w:rStyle w:val="Hyperlink"/>
            </w:rPr>
            <w:t>Единая платежная страница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4" w:history="1">
          <w:r>
            <w:rPr>
              <w:rStyle w:val="Hyperlink"/>
            </w:rPr>
            <w:t>Работа в Вышке</w:t>
          </w:r>
        </w:hyperlink>
      </w:r>
    </w:p>
    <w:p>
      <w:pPr>
        <w:autoSpaceDN w:val="0"/>
        <w:autoSpaceDE w:val="0"/>
        <w:widowControl/>
        <w:spacing w:line="358" w:lineRule="auto" w:before="200" w:after="0"/>
        <w:ind w:left="300" w:right="5472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45" w:history="1">
          <w:r>
            <w:rPr>
              <w:rStyle w:val="Hyperlink"/>
            </w:rPr>
            <w:t>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6" w:history="1">
          <w:r>
            <w:rPr>
              <w:rStyle w:val="Hyperlink"/>
            </w:rPr>
            <w:t>Лицей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7" w:history="1">
          <w:r>
            <w:rPr>
              <w:rStyle w:val="Hyperlink"/>
            </w:rPr>
            <w:t>Довузовская подготовка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8" w:history="1">
          <w:r>
            <w:rPr>
              <w:rStyle w:val="Hyperlink"/>
            </w:rPr>
            <w:t>Олимпиады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49" w:history="1">
          <w:r>
            <w:rPr>
              <w:rStyle w:val="Hyperlink"/>
            </w:rPr>
            <w:t>Прием в бакалавриат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0" w:history="1">
          <w:r>
            <w:rPr>
              <w:rStyle w:val="Hyperlink"/>
            </w:rPr>
            <w:t>Вышка+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1" w:history="1">
          <w:r>
            <w:rPr>
              <w:rStyle w:val="Hyperlink"/>
            </w:rPr>
            <w:t>Прием в магистратуру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2" w:history="1">
          <w:r>
            <w:rPr>
              <w:rStyle w:val="Hyperlink"/>
            </w:rPr>
            <w:t>Аспирантура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3" w:history="1">
          <w:r>
            <w:rPr>
              <w:rStyle w:val="Hyperlink"/>
            </w:rPr>
            <w:t>Дополнительное образование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4" w:history="1">
          <w:r>
            <w:rPr>
              <w:rStyle w:val="Hyperlink"/>
            </w:rPr>
            <w:t>Центр развития карьеры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5" w:history="1">
          <w:r>
            <w:rPr>
              <w:rStyle w:val="Hyperlink"/>
            </w:rPr>
            <w:t>Бизнес-инкубатор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6" w:history="1">
          <w:r>
            <w:rPr>
              <w:rStyle w:val="Hyperlink"/>
            </w:rPr>
            <w:t>Образовательные партнерства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7" w:history="1">
          <w:r>
            <w:rPr>
              <w:rStyle w:val="Hyperlink"/>
            </w:rPr>
            <w:t>Обратная связь и взаимодействие с получателями услуг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6480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58" w:history="1">
          <w:r>
            <w:rPr>
              <w:rStyle w:val="Hyperlink"/>
            </w:rPr>
            <w:t>НАУКА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59" w:history="1">
          <w:r>
            <w:rPr>
              <w:rStyle w:val="Hyperlink"/>
            </w:rPr>
            <w:t>Научные подразделения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0" w:history="1">
          <w:r>
            <w:rPr>
              <w:rStyle w:val="Hyperlink"/>
            </w:rPr>
            <w:t>Исследовательские проекты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1" w:history="1">
          <w:r>
            <w:rPr>
              <w:rStyle w:val="Hyperlink"/>
            </w:rPr>
            <w:t>Мониторинги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2" w:history="1">
          <w:r>
            <w:rPr>
              <w:rStyle w:val="Hyperlink"/>
            </w:rPr>
            <w:t>Диссертационные советы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3" w:history="1">
          <w:r>
            <w:rPr>
              <w:rStyle w:val="Hyperlink"/>
            </w:rPr>
            <w:t>Защиты диссертаций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4" w:history="1">
          <w:r>
            <w:rPr>
              <w:rStyle w:val="Hyperlink"/>
            </w:rPr>
            <w:t>Академическое развитие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5" w:history="1">
          <w:r>
            <w:rPr>
              <w:rStyle w:val="Hyperlink"/>
            </w:rPr>
            <w:t>Конкурсы и гранты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6" w:history="1">
          <w:r>
            <w:rPr>
              <w:rStyle w:val="Hyperlink"/>
            </w:rPr>
            <w:t>Внешние научно-информационные ресурсы</w:t>
          </w:r>
        </w:hyperlink>
      </w:r>
    </w:p>
    <w:p>
      <w:pPr>
        <w:autoSpaceDN w:val="0"/>
        <w:autoSpaceDE w:val="0"/>
        <w:widowControl/>
        <w:spacing w:line="353" w:lineRule="auto" w:before="200" w:after="0"/>
        <w:ind w:left="300" w:right="7776" w:firstLine="0"/>
        <w:jc w:val="left"/>
      </w:pPr>
      <w:r>
        <w:rPr>
          <w:rFonts w:ascii="Segoe UI Semibold" w:hAnsi="Segoe UI Semibold" w:eastAsia="Segoe UI Semibold"/>
          <w:b/>
          <w:i w:val="0"/>
          <w:color w:val="333333"/>
          <w:sz w:val="23"/>
        </w:rPr>
        <w:hyperlink r:id="rId67" w:history="1">
          <w:r>
            <w:rPr>
              <w:rStyle w:val="Hyperlink"/>
            </w:rPr>
            <w:t>РЕСУРСЫ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8" w:history="1">
          <w:r>
            <w:rPr>
              <w:rStyle w:val="Hyperlink"/>
            </w:rPr>
            <w:t>Библиотека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9" w:history="1">
          <w:r>
            <w:rPr>
              <w:rStyle w:val="Hyperlink"/>
            </w:rPr>
            <w:t>Издательский дом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0" w:history="1">
          <w:r>
            <w:rPr>
              <w:rStyle w:val="Hyperlink"/>
            </w:rPr>
            <w:t>Книжный магазин «БукВышка»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1" w:history="1">
          <w:r>
            <w:rPr>
              <w:rStyle w:val="Hyperlink"/>
            </w:rPr>
            <w:t>Типография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2" w:history="1">
          <w:r>
            <w:rPr>
              <w:rStyle w:val="Hyperlink"/>
            </w:rPr>
            <w:t>Медиацентр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3" w:history="1">
          <w:r>
            <w:rPr>
              <w:rStyle w:val="Hyperlink"/>
            </w:rPr>
            <w:t>Журналы ВШЭ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67" w:history="1">
          <w:r>
            <w:rPr>
              <w:rStyle w:val="Hyperlink"/>
            </w:rPr>
            <w:t>Публикации</w:t>
          </w:r>
        </w:hyperlink>
      </w:r>
    </w:p>
    <w:p>
      <w:pPr>
        <w:autoSpaceDN w:val="0"/>
        <w:autoSpaceDE w:val="0"/>
        <w:widowControl/>
        <w:spacing w:line="300" w:lineRule="auto" w:before="200" w:after="0"/>
        <w:ind w:left="300" w:right="6192" w:firstLine="0"/>
        <w:jc w:val="left"/>
      </w:pPr>
      <w:r>
        <w:rPr>
          <w:rFonts w:ascii="Segoe UI" w:hAnsi="Segoe UI" w:eastAsia="Segoe UI"/>
          <w:b w:val="0"/>
          <w:i w:val="0"/>
          <w:color w:val="000000"/>
          <w:sz w:val="23"/>
        </w:rPr>
        <w:t>ПОЛЕЗНЫЕ ССЫЛКИ</w:t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4" w:history="1">
          <w:r>
            <w:rPr>
              <w:rStyle w:val="Hyperlink"/>
            </w:rPr>
            <w:t>Министерство науки и высшего образования РФ</w:t>
          </w:r>
        </w:hyperlink>
      </w:r>
    </w:p>
    <w:p>
      <w:pPr>
        <w:sectPr>
          <w:pgSz w:w="11918" w:h="16858"/>
          <w:pgMar w:top="338" w:right="542" w:bottom="336" w:left="55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18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347980</wp:posOffset>
            </wp:positionH>
            <wp:positionV relativeFrom="page">
              <wp:posOffset>420370</wp:posOffset>
            </wp:positionV>
            <wp:extent cx="6877050" cy="1751791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85"/>
                    <a:stretch>
                      <a:fillRect/>
                    </a:stretch>
                  </pic:blipFill>
                  <pic:spPr>
                    <a:xfrm>
                      <a:off x="0" y="0"/>
                      <a:ext cx="6877050" cy="1751791"/>
                    </a:xfrm>
                    <a:prstGeom prst="rect"/>
                  </pic:spPr>
                </pic:pic>
              </a:graphicData>
            </a:graphic>
          </wp:anchor>
        </w:drawing>
      </w:r>
    </w:p>
    <w:p>
      <w:pPr>
        <w:autoSpaceDN w:val="0"/>
        <w:autoSpaceDE w:val="0"/>
        <w:widowControl/>
        <w:spacing w:line="324" w:lineRule="auto" w:before="18" w:after="0"/>
        <w:ind w:left="300" w:right="6048" w:firstLine="0"/>
        <w:jc w:val="left"/>
      </w:pP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6" w:history="1">
          <w:r>
            <w:rPr>
              <w:rStyle w:val="Hyperlink"/>
            </w:rPr>
            <w:t>Министерство просвещения РФ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7" w:history="1">
          <w:r>
            <w:rPr>
              <w:rStyle w:val="Hyperlink"/>
            </w:rPr>
            <w:t>Федеральный портал «Российское образование»</w:t>
          </w:r>
        </w:hyperlink>
      </w:r>
      <w:r>
        <w:br/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78" w:history="1">
          <w:r>
            <w:rPr>
              <w:rStyle w:val="Hyperlink"/>
            </w:rPr>
            <w:t>Массовые открытые онлайн-курсы</w:t>
          </w:r>
        </w:hyperlink>
      </w:r>
    </w:p>
    <w:p>
      <w:pPr>
        <w:autoSpaceDN w:val="0"/>
        <w:autoSpaceDE w:val="0"/>
        <w:widowControl/>
        <w:spacing w:line="281" w:lineRule="auto" w:before="166" w:after="0"/>
        <w:ind w:left="300" w:right="432" w:firstLine="0"/>
        <w:jc w:val="left"/>
      </w:pPr>
      <w:r>
        <w:rPr>
          <w:rFonts w:ascii="Segoe UI" w:hAnsi="Segoe UI" w:eastAsia="Segoe UI"/>
          <w:b w:val="0"/>
          <w:i w:val="0"/>
          <w:color w:val="AAAAAA"/>
          <w:sz w:val="15"/>
        </w:rPr>
        <w:hyperlink r:id="rId79" w:history="1">
          <w:r>
            <w:rPr>
              <w:rStyle w:val="Hyperlink"/>
            </w:rPr>
            <w:t>Редактору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>© НИУ ВШЭ 1993–2026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0" w:history="1">
          <w:r>
            <w:rPr>
              <w:rStyle w:val="Hyperlink"/>
            </w:rPr>
            <w:t>Адреса и контакты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1" w:history="1">
          <w:r>
            <w:rPr>
              <w:rStyle w:val="Hyperlink"/>
            </w:rPr>
            <w:t>Условия использования материалов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2" w:history="1">
          <w:r>
            <w:rPr>
              <w:rStyle w:val="Hyperlink"/>
            </w:rPr>
            <w:t>Политика конфиденциальности</w:t>
          </w:r>
        </w:hyperlink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3" w:history="1">
          <w:r>
            <w:rPr>
              <w:rStyle w:val="Hyperlink"/>
            </w:rPr>
            <w:t>Карта сайта</w:t>
          </w:r>
        </w:hyperlink>
      </w:r>
      <w:r>
        <w:br/>
      </w:r>
      <w:r>
        <w:rPr>
          <w:rFonts w:ascii="Segoe UI" w:hAnsi="Segoe UI" w:eastAsia="Segoe UI"/>
          <w:b w:val="0"/>
          <w:i w:val="0"/>
          <w:color w:val="000000"/>
          <w:sz w:val="19"/>
        </w:rPr>
        <w:t xml:space="preserve">Шрифты HSE Sans и HSE Slab разработаны в </w:t>
      </w:r>
      <w:r>
        <w:rPr>
          <w:u w:val="single" w:color="0079c4"/>
          <w:rFonts w:ascii="Segoe UI" w:hAnsi="Segoe UI" w:eastAsia="Segoe UI"/>
          <w:b w:val="0"/>
          <w:i w:val="0"/>
          <w:color w:val="007AC5"/>
          <w:sz w:val="19"/>
        </w:rPr>
        <w:hyperlink r:id="rId84" w:history="1">
          <w:r>
            <w:rPr>
              <w:rStyle w:val="Hyperlink"/>
            </w:rPr>
            <w:t>Школе дизайна НИУ ВШЭ</w:t>
          </w:r>
        </w:hyperlink>
      </w:r>
    </w:p>
    <w:sectPr w:rsidR="00FC693F" w:rsidRPr="0006063C" w:rsidSect="00034616">
      <w:pgSz w:w="11918" w:h="16858"/>
      <w:pgMar w:top="338" w:right="542" w:bottom="344" w:left="55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hse.ru/" TargetMode="External"/><Relationship Id="rId10" Type="http://schemas.openxmlformats.org/officeDocument/2006/relationships/hyperlink" Target="https://www.hse.ru/studyspravka" TargetMode="External"/><Relationship Id="rId11" Type="http://schemas.openxmlformats.org/officeDocument/2006/relationships/hyperlink" Target="https://www.hse.ru/studyspravka/uchprocess_nn" TargetMode="External"/><Relationship Id="rId12" Type="http://schemas.openxmlformats.org/officeDocument/2006/relationships/hyperlink" Target="https://www.hse.ru/studyspravka/uchprocess_spb" TargetMode="External"/><Relationship Id="rId13" Type="http://schemas.openxmlformats.org/officeDocument/2006/relationships/hyperlink" Target="https://www.hse.ru/studyspravka/uchprocess_p" TargetMode="External"/><Relationship Id="rId14" Type="http://schemas.openxmlformats.org/officeDocument/2006/relationships/hyperlink" Target="https://www.hse.ru/docs/187025700.html" TargetMode="External"/><Relationship Id="rId15" Type="http://schemas.openxmlformats.org/officeDocument/2006/relationships/hyperlink" Target="http://ruz.hse.ru/ruz/auditory" TargetMode="External"/><Relationship Id="rId16" Type="http://schemas.openxmlformats.org/officeDocument/2006/relationships/hyperlink" Target="https://apps.apple.com/ru/app/hse-app-x/id1527320487" TargetMode="External"/><Relationship Id="rId17" Type="http://schemas.openxmlformats.org/officeDocument/2006/relationships/hyperlink" Target="https://play.google.com/store/apps/details?id=com.hse.app2" TargetMode="External"/><Relationship Id="rId18" Type="http://schemas.openxmlformats.org/officeDocument/2006/relationships/hyperlink" Target="https://appgallery.huawei.com/#/app/C102991279" TargetMode="External"/><Relationship Id="rId19" Type="http://schemas.openxmlformats.org/officeDocument/2006/relationships/hyperlink" Target="https://ruz.hse.ru/ruz/main" TargetMode="External"/><Relationship Id="rId20" Type="http://schemas.openxmlformats.org/officeDocument/2006/relationships/hyperlink" Target="https://www.hse.ru/studyspravka/zakaz" TargetMode="External"/><Relationship Id="rId21" Type="http://schemas.openxmlformats.org/officeDocument/2006/relationships/image" Target="media/image1.png"/><Relationship Id="rId22" Type="http://schemas.openxmlformats.org/officeDocument/2006/relationships/hyperlink" Target="https://lk.hse.ru/service/ELK%20-%20ELK_EXTRA_DOOR" TargetMode="External"/><Relationship Id="rId23" Type="http://schemas.openxmlformats.org/officeDocument/2006/relationships/hyperlink" Target="https://studsupport.hse.ru/" TargetMode="External"/><Relationship Id="rId24" Type="http://schemas.openxmlformats.org/officeDocument/2006/relationships/hyperlink" Target="https://departmentcentre.hse.ru/" TargetMode="External"/><Relationship Id="rId25" Type="http://schemas.openxmlformats.org/officeDocument/2006/relationships/hyperlink" Target="https://www.hse.ru/docs/922835717.html" TargetMode="External"/><Relationship Id="rId26" Type="http://schemas.openxmlformats.org/officeDocument/2006/relationships/hyperlink" Target="https://www.hse.ru/docs/1053183546.html" TargetMode="External"/><Relationship Id="rId27" Type="http://schemas.openxmlformats.org/officeDocument/2006/relationships/image" Target="media/image2.png"/><Relationship Id="rId28" Type="http://schemas.openxmlformats.org/officeDocument/2006/relationships/image" Target="media/image3.png"/><Relationship Id="rId29" Type="http://schemas.openxmlformats.org/officeDocument/2006/relationships/image" Target="media/image4.png"/><Relationship Id="rId30" Type="http://schemas.openxmlformats.org/officeDocument/2006/relationships/hyperlink" Target="https://www.hse.ru/org/hse/info/" TargetMode="External"/><Relationship Id="rId31" Type="http://schemas.openxmlformats.org/officeDocument/2006/relationships/hyperlink" Target="https://figures.hse.ru/" TargetMode="External"/><Relationship Id="rId32" Type="http://schemas.openxmlformats.org/officeDocument/2006/relationships/hyperlink" Target="https://www.hse.ru/orgstructure/" TargetMode="External"/><Relationship Id="rId33" Type="http://schemas.openxmlformats.org/officeDocument/2006/relationships/hyperlink" Target="https://sustainability.hse.ru/" TargetMode="External"/><Relationship Id="rId34" Type="http://schemas.openxmlformats.org/officeDocument/2006/relationships/hyperlink" Target="https://www.hse.ru/org/persons/" TargetMode="External"/><Relationship Id="rId35" Type="http://schemas.openxmlformats.org/officeDocument/2006/relationships/hyperlink" Target="https://www.hse.ru/buildinghse" TargetMode="External"/><Relationship Id="rId36" Type="http://schemas.openxmlformats.org/officeDocument/2006/relationships/hyperlink" Target="https://www.hse.ru/org/hse/aup/procurement/" TargetMode="External"/><Relationship Id="rId37" Type="http://schemas.openxmlformats.org/officeDocument/2006/relationships/hyperlink" Target="https://www.hse.ru/appeal/" TargetMode="External"/><Relationship Id="rId38" Type="http://schemas.openxmlformats.org/officeDocument/2006/relationships/hyperlink" Target="https://endowment.hse.ru/" TargetMode="External"/><Relationship Id="rId39" Type="http://schemas.openxmlformats.org/officeDocument/2006/relationships/hyperlink" Target="https://www.hse.ru/anticorruption" TargetMode="External"/><Relationship Id="rId40" Type="http://schemas.openxmlformats.org/officeDocument/2006/relationships/hyperlink" Target="https://www.hse.ru/anticorruption/information" TargetMode="External"/><Relationship Id="rId41" Type="http://schemas.openxmlformats.org/officeDocument/2006/relationships/hyperlink" Target="https://www.hse.ru/sveden/" TargetMode="External"/><Relationship Id="rId42" Type="http://schemas.openxmlformats.org/officeDocument/2006/relationships/hyperlink" Target="https://inclusive.hse.ru/" TargetMode="External"/><Relationship Id="rId43" Type="http://schemas.openxmlformats.org/officeDocument/2006/relationships/hyperlink" Target="https://pay.hse.ru/" TargetMode="External"/><Relationship Id="rId44" Type="http://schemas.openxmlformats.org/officeDocument/2006/relationships/hyperlink" Target="https://www.hse.ru/career" TargetMode="External"/><Relationship Id="rId45" Type="http://schemas.openxmlformats.org/officeDocument/2006/relationships/hyperlink" Target="https://www.hse.ru/education/" TargetMode="External"/><Relationship Id="rId46" Type="http://schemas.openxmlformats.org/officeDocument/2006/relationships/hyperlink" Target="https://school.hse.ru/" TargetMode="External"/><Relationship Id="rId47" Type="http://schemas.openxmlformats.org/officeDocument/2006/relationships/hyperlink" Target="https://fdp.hse.ru/" TargetMode="External"/><Relationship Id="rId48" Type="http://schemas.openxmlformats.org/officeDocument/2006/relationships/hyperlink" Target="https://olymp.hse.ru/" TargetMode="External"/><Relationship Id="rId49" Type="http://schemas.openxmlformats.org/officeDocument/2006/relationships/hyperlink" Target="https://ba.hse.ru/" TargetMode="External"/><Relationship Id="rId50" Type="http://schemas.openxmlformats.org/officeDocument/2006/relationships/hyperlink" Target="https://www.hse.ru/plus" TargetMode="External"/><Relationship Id="rId51" Type="http://schemas.openxmlformats.org/officeDocument/2006/relationships/hyperlink" Target="https://ma.hse.ru/" TargetMode="External"/><Relationship Id="rId52" Type="http://schemas.openxmlformats.org/officeDocument/2006/relationships/hyperlink" Target="https://aspirantura.hse.ru/" TargetMode="External"/><Relationship Id="rId53" Type="http://schemas.openxmlformats.org/officeDocument/2006/relationships/hyperlink" Target="https://busedu.hse.ru/" TargetMode="External"/><Relationship Id="rId54" Type="http://schemas.openxmlformats.org/officeDocument/2006/relationships/hyperlink" Target="https://career.hse.ru/" TargetMode="External"/><Relationship Id="rId55" Type="http://schemas.openxmlformats.org/officeDocument/2006/relationships/hyperlink" Target="http://inc.hse.ru/" TargetMode="External"/><Relationship Id="rId56" Type="http://schemas.openxmlformats.org/officeDocument/2006/relationships/hyperlink" Target="https://dd.hse.ru/" TargetMode="External"/><Relationship Id="rId57" Type="http://schemas.openxmlformats.org/officeDocument/2006/relationships/hyperlink" Target="https://www.hse.ru/feedback" TargetMode="External"/><Relationship Id="rId58" Type="http://schemas.openxmlformats.org/officeDocument/2006/relationships/hyperlink" Target="https://www.hse.ru/science/" TargetMode="External"/><Relationship Id="rId59" Type="http://schemas.openxmlformats.org/officeDocument/2006/relationships/hyperlink" Target="https://www.hse.ru/science/centers" TargetMode="External"/><Relationship Id="rId60" Type="http://schemas.openxmlformats.org/officeDocument/2006/relationships/hyperlink" Target="https://www.hse.ru/org/projects/" TargetMode="External"/><Relationship Id="rId61" Type="http://schemas.openxmlformats.org/officeDocument/2006/relationships/hyperlink" Target="https://www.hse.ru/monitoring/" TargetMode="External"/><Relationship Id="rId62" Type="http://schemas.openxmlformats.org/officeDocument/2006/relationships/hyperlink" Target="https://www.hse.ru/science/disscoun/" TargetMode="External"/><Relationship Id="rId63" Type="http://schemas.openxmlformats.org/officeDocument/2006/relationships/hyperlink" Target="https://aspirantura.hse.ru/defence/announcements/" TargetMode="External"/><Relationship Id="rId64" Type="http://schemas.openxmlformats.org/officeDocument/2006/relationships/hyperlink" Target="https://academics.hse.ru/" TargetMode="External"/><Relationship Id="rId65" Type="http://schemas.openxmlformats.org/officeDocument/2006/relationships/hyperlink" Target="https://www.hse.ru/science/hsegrants" TargetMode="External"/><Relationship Id="rId66" Type="http://schemas.openxmlformats.org/officeDocument/2006/relationships/hyperlink" Target="https://sezam.hse.ru/" TargetMode="External"/><Relationship Id="rId67" Type="http://schemas.openxmlformats.org/officeDocument/2006/relationships/hyperlink" Target="https://publications.hse.ru/" TargetMode="External"/><Relationship Id="rId68" Type="http://schemas.openxmlformats.org/officeDocument/2006/relationships/hyperlink" Target="https://library.hse.ru/" TargetMode="External"/><Relationship Id="rId69" Type="http://schemas.openxmlformats.org/officeDocument/2006/relationships/hyperlink" Target="https://id.hse.ru/" TargetMode="External"/><Relationship Id="rId70" Type="http://schemas.openxmlformats.org/officeDocument/2006/relationships/hyperlink" Target="https://bookshop.hse.ru/" TargetMode="External"/><Relationship Id="rId71" Type="http://schemas.openxmlformats.org/officeDocument/2006/relationships/hyperlink" Target="https://print.hse.ru/" TargetMode="External"/><Relationship Id="rId72" Type="http://schemas.openxmlformats.org/officeDocument/2006/relationships/hyperlink" Target="https://mc.hse.ru/" TargetMode="External"/><Relationship Id="rId73" Type="http://schemas.openxmlformats.org/officeDocument/2006/relationships/hyperlink" Target="https://www.hse.ru/science/journals" TargetMode="External"/><Relationship Id="rId74" Type="http://schemas.openxmlformats.org/officeDocument/2006/relationships/hyperlink" Target="http://www.minobrnauki.gov.ru/" TargetMode="External"/><Relationship Id="rId75" Type="http://schemas.openxmlformats.org/officeDocument/2006/relationships/image" Target="media/image5.png"/><Relationship Id="rId76" Type="http://schemas.openxmlformats.org/officeDocument/2006/relationships/hyperlink" Target="https://edu.gov.ru/" TargetMode="External"/><Relationship Id="rId77" Type="http://schemas.openxmlformats.org/officeDocument/2006/relationships/hyperlink" Target="http://www.edu.ru/" TargetMode="External"/><Relationship Id="rId78" Type="http://schemas.openxmlformats.org/officeDocument/2006/relationships/hyperlink" Target="https://elearning.hse.ru/mooc" TargetMode="External"/><Relationship Id="rId79" Type="http://schemas.openxmlformats.org/officeDocument/2006/relationships/hyperlink" Target="https://www.hse.ru/adm/edit/edit.html?goto=%2AL3N0dWR5c3ByYXZrYS91Y2hwcm9jZXNzP19yPTM2MjEzMTAxNzc1MDgxMDI0LjI2MTEz%5E&amp;id=32675942&amp;cid=20594&amp;addon_name=default&amp;newportal=1" TargetMode="External"/><Relationship Id="rId80" Type="http://schemas.openxmlformats.org/officeDocument/2006/relationships/hyperlink" Target="https://www.hse.ru/contacts.html" TargetMode="External"/><Relationship Id="rId81" Type="http://schemas.openxmlformats.org/officeDocument/2006/relationships/hyperlink" Target="https://www.hse.ru/copyright" TargetMode="External"/><Relationship Id="rId82" Type="http://schemas.openxmlformats.org/officeDocument/2006/relationships/hyperlink" Target="https://www.hse.ru/data_protection_regulation" TargetMode="External"/><Relationship Id="rId83" Type="http://schemas.openxmlformats.org/officeDocument/2006/relationships/hyperlink" Target="https://www.hse.ru/sitemap.html" TargetMode="External"/><Relationship Id="rId84" Type="http://schemas.openxmlformats.org/officeDocument/2006/relationships/hyperlink" Target="https://design.hse.ru/" TargetMode="External"/><Relationship Id="rId85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