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6858000" cy="16002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00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8" w:val="left"/>
        </w:tabs>
        <w:autoSpaceDE w:val="0"/>
        <w:widowControl/>
        <w:spacing w:line="240" w:lineRule="auto" w:before="194" w:after="0"/>
        <w:ind w:left="676" w:right="0" w:firstLine="0"/>
        <w:jc w:val="left"/>
      </w:pPr>
      <w:r>
        <w:rPr>
          <w:w w:val="102.00000762939455"/>
          <w:rFonts w:ascii="HSE Sans" w:hAnsi="HSE Sans" w:eastAsia="HSE Sans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rPr>
          <w:rFonts w:ascii="Arial" w:hAnsi="Arial" w:eastAsia="Arial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5" w:lineRule="auto" w:before="168" w:after="0"/>
        <w:ind w:left="432" w:right="432" w:firstLine="0"/>
        <w:jc w:val="center"/>
      </w:pP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Центр стипе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ндиальных и благот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ворительных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программ (ЦСиБП)</w:t>
          </w:r>
        </w:hyperlink>
      </w:r>
    </w:p>
    <w:p>
      <w:pPr>
        <w:autoSpaceDN w:val="0"/>
        <w:autoSpaceDE w:val="0"/>
        <w:widowControl/>
        <w:spacing w:line="245" w:lineRule="auto" w:before="1416" w:after="494"/>
        <w:ind w:left="300" w:right="720" w:firstLine="0"/>
        <w:jc w:val="left"/>
      </w:pPr>
      <w:r>
        <w:rPr>
          <w:rFonts w:ascii="HSE Sans" w:hAnsi="HSE Sans" w:eastAsia="HSE Sans"/>
          <w:b/>
          <w:i w:val="0"/>
          <w:color w:val="000000"/>
          <w:sz w:val="38"/>
        </w:rPr>
        <w:t>Повышенная социальная стипендия студентам 1-2 курса</w:t>
      </w:r>
      <w:r>
        <w:rPr>
          <w:rFonts w:ascii="HSE Sans" w:hAnsi="HSE Sans" w:eastAsia="HSE Sans"/>
          <w:b/>
          <w:i w:val="0"/>
          <w:color w:val="000000"/>
          <w:sz w:val="38"/>
        </w:rPr>
        <w:t>бакалавриата и специалитета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5409"/>
        <w:gridCol w:w="5409"/>
      </w:tblGrid>
      <w:tr>
        <w:trPr>
          <w:trHeight w:hRule="exact" w:val="368"/>
        </w:trPr>
        <w:tc>
          <w:tcPr>
            <w:tcW w:type="dxa" w:w="244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222222"/>
                <w:sz w:val="22"/>
              </w:rPr>
              <w:t>Социальные стипендии:</w:t>
            </w:r>
          </w:p>
        </w:tc>
        <w:tc>
          <w:tcPr>
            <w:tcW w:type="dxa" w:w="6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18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hyperlink r:id="rId11" w:history="1">
                <w:r>
                  <w:rPr>
                    <w:rStyle w:val="Hyperlink"/>
                  </w:rPr>
                  <w:t>Государственная социальная стипендия</w:t>
                </w:r>
              </w:hyperlink>
            </w:r>
          </w:p>
        </w:tc>
      </w:tr>
      <w:tr>
        <w:trPr>
          <w:trHeight w:hRule="exact" w:val="128"/>
        </w:trPr>
        <w:tc>
          <w:tcPr>
            <w:tcW w:type="dxa" w:w="244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406"/>
        </w:trPr>
        <w:tc>
          <w:tcPr>
            <w:tcW w:type="dxa" w:w="3796"/>
            <w:tcBorders/>
            <w:shd w:fill="e7ac3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FFFFFF"/>
                <w:sz w:val="22"/>
              </w:rPr>
              <w:t>Повышенная социальная стипендия</w:t>
            </w:r>
          </w:p>
        </w:tc>
      </w:tr>
    </w:tbl>
    <w:p>
      <w:pPr>
        <w:autoSpaceDN w:val="0"/>
        <w:autoSpaceDE w:val="0"/>
        <w:widowControl/>
        <w:spacing w:line="240" w:lineRule="auto" w:before="320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Наименование стипендии</w:t>
      </w:r>
    </w:p>
    <w:p>
      <w:pPr>
        <w:autoSpaceDN w:val="0"/>
        <w:autoSpaceDE w:val="0"/>
        <w:widowControl/>
        <w:spacing w:line="259" w:lineRule="auto" w:before="200" w:after="0"/>
        <w:ind w:left="300" w:right="1584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Социальная стипендия в повышенном размере студентам 1 и 2 курса бакалавриата</w:t>
      </w:r>
      <w:r>
        <w:rPr>
          <w:rFonts w:ascii="HSE Sans" w:hAnsi="HSE Sans" w:eastAsia="HSE Sans"/>
          <w:b w:val="0"/>
          <w:i w:val="0"/>
          <w:color w:val="000000"/>
          <w:sz w:val="24"/>
        </w:rPr>
        <w:t>(специалитета)</w:t>
      </w:r>
    </w:p>
    <w:p>
      <w:pPr>
        <w:autoSpaceDN w:val="0"/>
        <w:autoSpaceDE w:val="0"/>
        <w:widowControl/>
        <w:spacing w:line="240" w:lineRule="auto" w:before="650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Краткое описание стипендии</w:t>
      </w:r>
    </w:p>
    <w:p>
      <w:pPr>
        <w:autoSpaceDN w:val="0"/>
        <w:autoSpaceDE w:val="0"/>
        <w:widowControl/>
        <w:spacing w:line="264" w:lineRule="auto" w:before="202" w:after="0"/>
        <w:ind w:left="300" w:right="576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Стипендия  для студентов 1 и 2 курса бакалавриата (специалитета), получающих</w:t>
      </w:r>
      <w:r>
        <w:br/>
      </w:r>
      <w:r>
        <w:rPr>
          <w:rFonts w:ascii="HSE Sans" w:hAnsi="HSE Sans" w:eastAsia="HSE Sans"/>
          <w:b w:val="0"/>
          <w:i w:val="0"/>
          <w:color w:val="000000"/>
          <w:sz w:val="24"/>
        </w:rPr>
        <w:t>государственную социальную стипендию, и имеющим по итогам промежуточной аттестации</w:t>
      </w:r>
      <w:r>
        <w:rPr>
          <w:rFonts w:ascii="HSE Sans" w:hAnsi="HSE Sans" w:eastAsia="HSE Sans"/>
          <w:b w:val="0"/>
          <w:i w:val="0"/>
          <w:color w:val="000000"/>
          <w:sz w:val="24"/>
        </w:rPr>
        <w:t xml:space="preserve">оценки "хорошо" и "отлично" 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Размер стипендии рублей в месяц</w:t>
      </w:r>
    </w:p>
    <w:p>
      <w:pPr>
        <w:autoSpaceDN w:val="0"/>
        <w:autoSpaceDE w:val="0"/>
        <w:widowControl/>
        <w:spacing w:line="269" w:lineRule="auto" w:before="186" w:after="0"/>
        <w:ind w:left="300" w:right="432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Размер стипендии утверждается на каждый модуль следующим образом:  сумма ГАС, ГСС и</w:t>
      </w:r>
      <w:r>
        <w:rPr>
          <w:rFonts w:ascii="HSE Sans" w:hAnsi="HSE Sans" w:eastAsia="HSE Sans"/>
          <w:b w:val="0"/>
          <w:i w:val="0"/>
          <w:color w:val="000000"/>
          <w:sz w:val="24"/>
        </w:rPr>
        <w:t>ПГСС  не может составлять менее величины прожиточного минимума на душу населения в</w:t>
      </w:r>
      <w:r>
        <w:rPr>
          <w:rFonts w:ascii="HSE Sans" w:hAnsi="HSE Sans" w:eastAsia="HSE Sans"/>
          <w:b w:val="0"/>
          <w:i w:val="0"/>
          <w:color w:val="000000"/>
          <w:sz w:val="24"/>
        </w:rPr>
        <w:t>целом по Российской Федерации, установленного Правительством Российской Федерации за</w:t>
      </w:r>
      <w:r>
        <w:rPr>
          <w:rFonts w:ascii="HSE Sans" w:hAnsi="HSE Sans" w:eastAsia="HSE Sans"/>
          <w:b w:val="0"/>
          <w:i w:val="0"/>
          <w:color w:val="000000"/>
          <w:sz w:val="24"/>
        </w:rPr>
        <w:t>IV квартал года, предшествующего года.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В 2026 году эта сумма не может быть менее 15 453 руб.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Количество стипендий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5409"/>
        <w:gridCol w:w="5409"/>
      </w:tblGrid>
      <w:tr>
        <w:trPr>
          <w:trHeight w:hRule="exact" w:val="864"/>
        </w:trPr>
        <w:tc>
          <w:tcPr>
            <w:tcW w:type="dxa" w:w="9820"/>
            <w:tcBorders>
              <w:bottom w:sz="6.399999999999636" w:val="single" w:color="#D9D9D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2" w:after="0"/>
              <w:ind w:left="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Не ограничено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Мы используем файлы cookies для улучшения работы сайта НИУ ВШЭ и большего удобства его использования.</w:t>
            </w:r>
          </w:p>
          <w:p>
            <w:pPr>
              <w:autoSpaceDN w:val="0"/>
              <w:autoSpaceDE w:val="0"/>
              <w:widowControl/>
              <w:spacing w:line="240" w:lineRule="auto" w:before="42" w:after="0"/>
              <w:ind w:left="684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Более подробную информацию об использовании файлов cookies можно найти 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12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, наши правила обработки</w:t>
            </w:r>
          </w:p>
        </w:tc>
        <w:tc>
          <w:tcPr>
            <w:tcW w:type="dxa" w:w="680"/>
            <w:tcBorders>
              <w:bottom w:sz="6.399999999999636" w:val="single" w:color="#D9D9D6"/>
            </w:tcBorders>
            <w:shd w:fill="fbf7e3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4"/>
        </w:trPr>
        <w:tc>
          <w:tcPr>
            <w:tcW w:type="dxa" w:w="9820"/>
            <w:vMerge w:val="restart"/>
            <w:tcBorders>
              <w:top w:sz="6.399999999999636" w:val="single" w:color="#D9D9D6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10" w:val="left"/>
                <w:tab w:pos="1044" w:val="left"/>
                <w:tab w:pos="1392" w:val="left"/>
              </w:tabs>
              <w:autoSpaceDE w:val="0"/>
              <w:widowControl/>
              <w:spacing w:line="245" w:lineRule="auto" w:before="0" w:after="0"/>
              <w:ind w:left="0" w:right="432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персональных данных – 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13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. Продолжая пользоваться сайтом, вы подтверждаете, что были</w:t>
            </w:r>
            <w:r>
              <w:rPr>
                <w:rFonts w:ascii="HSE Sans" w:hAnsi="HSE Sans" w:eastAsia="HSE Sans"/>
                <w:b/>
                <w:i w:val="0"/>
                <w:color w:val="000000"/>
                <w:sz w:val="24"/>
              </w:rPr>
              <w:t>Кому назначается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проинформированы об использовании файлов cookies сайтом НИУ ВШЭ и согласны с нашими правилами</w:t>
            </w:r>
            <w:r>
              <w:tab/>
            </w:r>
            <w:r>
              <w:tab/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обработки персональных данных. Вы можете отключить файлы cookies в настройках Вашего браузера.</w:t>
            </w:r>
          </w:p>
        </w:tc>
        <w:tc>
          <w:tcPr>
            <w:tcW w:type="dxa" w:w="680"/>
            <w:tcBorders>
              <w:top w:sz="6.399999999999636" w:val="single" w:color="#D9D9D6"/>
              <w:bottom w:sz="5.600000000000364" w:val="single" w:color="#0079C4"/>
            </w:tcBorders>
            <w:shd w:fill="fbf7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26" w:firstLine="0"/>
              <w:jc w:val="right"/>
            </w:pPr>
            <w:r>
              <w:rPr>
                <w:rFonts w:ascii="Segoe UI Symbol" w:hAnsi="Segoe UI Symbol" w:eastAsia="Segoe UI Symbol"/>
                <w:b w:val="0"/>
                <w:i w:val="0"/>
                <w:color w:val="333333"/>
                <w:sz w:val="18"/>
              </w:rPr>
              <w:t>✖</w:t>
            </w:r>
          </w:p>
        </w:tc>
      </w:tr>
      <w:tr>
        <w:trPr>
          <w:trHeight w:hRule="exact" w:val="708"/>
        </w:trPr>
        <w:tc>
          <w:tcPr>
            <w:tcW w:type="dxa" w:w="5409"/>
            <w:vMerge/>
            <w:tcBorders>
              <w:top w:sz="6.399999999999636" w:val="single" w:color="#D9D9D6"/>
            </w:tcBorders>
          </w:tcPr>
          <w:p/>
        </w:tc>
        <w:tc>
          <w:tcPr>
            <w:tcW w:type="dxa" w:w="680"/>
            <w:tcBorders>
              <w:top w:sz="5.600000000000364" w:val="single" w:color="#0079C4"/>
            </w:tcBorders>
            <w:shd w:fill="fbf7e3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456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2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Бюджетным студентам 1-го и 2-го курсов бакалавриата (специалитета), обучающимся на</w:t>
      </w:r>
    </w:p>
    <w:p>
      <w:pPr>
        <w:autoSpaceDN w:val="0"/>
        <w:autoSpaceDE w:val="0"/>
        <w:widowControl/>
        <w:spacing w:line="240" w:lineRule="auto" w:before="36" w:after="0"/>
        <w:ind w:left="0" w:right="0" w:firstLine="0"/>
        <w:jc w:val="center"/>
      </w:pPr>
      <w:r>
        <w:rPr>
          <w:rFonts w:ascii="HSE Sans" w:hAnsi="HSE Sans" w:eastAsia="HSE Sans"/>
          <w:b w:val="0"/>
          <w:i w:val="0"/>
          <w:color w:val="000000"/>
          <w:sz w:val="24"/>
        </w:rPr>
        <w:t>хорошо и отлично, признанным нуждающимися (См. Приказ Минобрнауки России от 27.12.2016</w:t>
      </w:r>
    </w:p>
    <w:p>
      <w:pPr>
        <w:autoSpaceDN w:val="0"/>
        <w:autoSpaceDE w:val="0"/>
        <w:widowControl/>
        <w:spacing w:line="240" w:lineRule="auto" w:before="50" w:after="16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№ 1663)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5409"/>
        <w:gridCol w:w="5409"/>
      </w:tblGrid>
      <w:tr>
        <w:trPr>
          <w:trHeight w:hRule="exact" w:val="696"/>
        </w:trPr>
        <w:tc>
          <w:tcPr>
            <w:tcW w:type="dxa" w:w="320"/>
            <w:tcBorders>
              <w:bottom w:sz="5.600000000000023" w:val="single" w:color="#D9D9D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647700</wp:posOffset>
                  </wp:positionH>
                  <wp:positionV relativeFrom="page">
                    <wp:posOffset>1153160</wp:posOffset>
                  </wp:positionV>
                  <wp:extent cx="190500" cy="17018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018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880"/>
            <w:tcBorders>
              <w:bottom w:sz="5.600000000000023" w:val="single" w:color="#D9D9D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24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7AC5"/>
                <w:sz w:val="24"/>
              </w:rPr>
              <w:hyperlink r:id="rId16" w:history="1">
                <w:r>
                  <w:rPr>
                    <w:rStyle w:val="Hyperlink"/>
                  </w:rPr>
                  <w:t>Приказ МОН стипендии.pdf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330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За что назначается (критерии отбора)</w:t>
      </w:r>
    </w:p>
    <w:p>
      <w:pPr>
        <w:autoSpaceDN w:val="0"/>
        <w:autoSpaceDE w:val="0"/>
        <w:widowControl/>
        <w:spacing w:line="240" w:lineRule="auto" w:before="20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Успеваемость на «хорошо» и «отлично» по результатам промежуточной аттестации каждого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модуля. Получение социальной стипендии в период промежуточной аттестации (либо студент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до 20 лет, имеющий родителей-инвалидов)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Когда назначается</w:t>
      </w:r>
    </w:p>
    <w:p>
      <w:pPr>
        <w:autoSpaceDN w:val="0"/>
        <w:autoSpaceDE w:val="0"/>
        <w:widowControl/>
        <w:spacing w:line="240" w:lineRule="auto" w:before="20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Назначается по итогам каждого модуля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На какой период времени назначается</w:t>
      </w:r>
    </w:p>
    <w:p>
      <w:pPr>
        <w:autoSpaceDN w:val="0"/>
        <w:autoSpaceDE w:val="0"/>
        <w:widowControl/>
        <w:spacing w:line="240" w:lineRule="auto" w:before="18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Январь-март, апрель-июнь, июль-октябрь, ноябрь-декабрь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 xml:space="preserve">Процедура подачи заявки на конкурс/порядок назначения стипендии без конкурса </w:t>
      </w:r>
    </w:p>
    <w:p>
      <w:pPr>
        <w:autoSpaceDN w:val="0"/>
        <w:autoSpaceDE w:val="0"/>
        <w:widowControl/>
        <w:spacing w:line="240" w:lineRule="auto" w:before="20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Заявку подавать не нужно. Стипендия назначается всем, кто соответствует критериям отбора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Основания досрочного прекращения выплаты стипендии</w:t>
      </w:r>
    </w:p>
    <w:p>
      <w:pPr>
        <w:autoSpaceDN w:val="0"/>
        <w:autoSpaceDE w:val="0"/>
        <w:widowControl/>
        <w:spacing w:line="240" w:lineRule="auto" w:before="20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Отчисление студента, переход на 3 курс, прекращение выплаты социальной стипендии</w:t>
      </w:r>
    </w:p>
    <w:p>
      <w:pPr>
        <w:autoSpaceDN w:val="0"/>
        <w:autoSpaceDE w:val="0"/>
        <w:widowControl/>
        <w:spacing w:line="240" w:lineRule="auto" w:before="652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Дополнительная информация (документы, положения)</w:t>
      </w:r>
    </w:p>
    <w:p>
      <w:pPr>
        <w:autoSpaceDN w:val="0"/>
        <w:autoSpaceDE w:val="0"/>
        <w:widowControl/>
        <w:spacing w:line="240" w:lineRule="auto" w:before="241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8788400</wp:posOffset>
            </wp:positionV>
            <wp:extent cx="495300" cy="2413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9169400</wp:posOffset>
            </wp:positionV>
            <wp:extent cx="1333500" cy="317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0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9677400</wp:posOffset>
            </wp:positionV>
            <wp:extent cx="228600" cy="228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24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 xml:space="preserve">Нашли </w:t>
      </w:r>
      <w:r>
        <w:rPr>
          <w:rFonts w:ascii="HSE Sans" w:hAnsi="HSE Sans" w:eastAsia="HSE Sans"/>
          <w:b w:val="0"/>
          <w:i w:val="0"/>
          <w:color w:val="F35023"/>
          <w:sz w:val="20"/>
        </w:rPr>
        <w:t>опечатку</w:t>
      </w:r>
      <w:r>
        <w:rPr>
          <w:rFonts w:ascii="HSE Sans" w:hAnsi="HSE Sans" w:eastAsia="HSE Sans"/>
          <w:b w:val="0"/>
          <w:i w:val="0"/>
          <w:color w:val="000000"/>
          <w:sz w:val="20"/>
        </w:rPr>
        <w:t>?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2019300</wp:posOffset>
            </wp:positionV>
            <wp:extent cx="6858000" cy="45720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72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5372100</wp:posOffset>
            </wp:positionV>
            <wp:extent cx="838200" cy="635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63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4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55" w:lineRule="auto" w:before="958" w:after="0"/>
        <w:ind w:left="300" w:right="2736" w:firstLine="0"/>
        <w:jc w:val="left"/>
      </w:pPr>
      <w:r>
        <w:rPr>
          <w:rFonts w:ascii="HSE Sans" w:hAnsi="HSE Sans" w:eastAsia="HSE Sans"/>
          <w:b/>
          <w:i w:val="0"/>
          <w:color w:val="333333"/>
          <w:sz w:val="23"/>
        </w:rPr>
        <w:hyperlink r:id="rId20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1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2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3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276" w:lineRule="auto" w:before="474" w:after="0"/>
        <w:ind w:left="300" w:right="864" w:firstLine="0"/>
        <w:jc w:val="left"/>
      </w:pP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5" w:history="1">
          <w:r>
            <w:rPr>
              <w:rStyle w:val="Hyperlink"/>
            </w:rPr>
            <w:t>Р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5" w:history="1">
          <w:r>
            <w:rPr>
              <w:rStyle w:val="Hyperlink"/>
            </w:rPr>
            <w:t>е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5" w:history="1">
          <w:r>
            <w:rPr>
              <w:rStyle w:val="Hyperlink"/>
            </w:rPr>
            <w:t>д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5" w:history="1">
          <w:r>
            <w:rPr>
              <w:rStyle w:val="Hyperlink"/>
            </w:rPr>
            <w:t>а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5" w:history="1">
          <w:r>
            <w:rPr>
              <w:rStyle w:val="Hyperlink"/>
            </w:rPr>
            <w:t>к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5" w:history="1">
          <w:r>
            <w:rPr>
              <w:rStyle w:val="Hyperlink"/>
            </w:rPr>
            <w:t>т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5" w:history="1">
          <w:r>
            <w:rPr>
              <w:rStyle w:val="Hyperlink"/>
            </w:rPr>
            <w:t>о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5" w:history="1">
          <w:r>
            <w:rPr>
              <w:rStyle w:val="Hyperlink"/>
            </w:rPr>
            <w:t>р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5" w:history="1">
          <w:r>
            <w:rPr>
              <w:rStyle w:val="Hyperlink"/>
            </w:rPr>
            <w:t>у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>© НИУ ВШЭ 1993–2026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Адреса и контакты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13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899" w:h="16838"/>
      <w:pgMar w:top="0" w:right="360" w:bottom="1440" w:left="7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cholarships" TargetMode="External"/><Relationship Id="rId11" Type="http://schemas.openxmlformats.org/officeDocument/2006/relationships/hyperlink" Target="https://www.hse.ru/scholarships/social_scholarship_new" TargetMode="External"/><Relationship Id="rId12" Type="http://schemas.openxmlformats.org/officeDocument/2006/relationships/hyperlink" Target="https://www.hse.ru/cookie.html" TargetMode="External"/><Relationship Id="rId13" Type="http://schemas.openxmlformats.org/officeDocument/2006/relationships/hyperlink" Target="https://www.hse.ru/data_protection_regulation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hyperlink" Target="https://www.hse.ru/data/2017/12/22/1159783469/%D0%9F%D1%80%D0%B8%D0%BA%D0%B0%D0%B7%20%D0%9C%D0%9E%D0%9D%20%D1%81%D1%82%D0%B8%D0%BF%D0%B5%D0%BD%D0%B4%D0%B8%D0%B8.pdf" TargetMode="External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hyperlink" Target="https://www.hse.ru/org/hse/info/" TargetMode="External"/><Relationship Id="rId21" Type="http://schemas.openxmlformats.org/officeDocument/2006/relationships/hyperlink" Target="https://figures.hse.ru/" TargetMode="External"/><Relationship Id="rId22" Type="http://schemas.openxmlformats.org/officeDocument/2006/relationships/hyperlink" Target="https://www.hse.ru/orgstructure/" TargetMode="External"/><Relationship Id="rId23" Type="http://schemas.openxmlformats.org/officeDocument/2006/relationships/hyperlink" Target="https://sustainability.hse.ru/" TargetMode="External"/><Relationship Id="rId24" Type="http://schemas.openxmlformats.org/officeDocument/2006/relationships/hyperlink" Target="https://www.hse.ru/org/persons/" TargetMode="External"/><Relationship Id="rId25" Type="http://schemas.openxmlformats.org/officeDocument/2006/relationships/hyperlink" Target="https://www.hse.ru/buildinghse" TargetMode="External"/><Relationship Id="rId26" Type="http://schemas.openxmlformats.org/officeDocument/2006/relationships/hyperlink" Target="https://www.hse.ru/org/hse/aup/procurement/" TargetMode="External"/><Relationship Id="rId27" Type="http://schemas.openxmlformats.org/officeDocument/2006/relationships/hyperlink" Target="https://www.hse.ru/appeal/" TargetMode="External"/><Relationship Id="rId28" Type="http://schemas.openxmlformats.org/officeDocument/2006/relationships/hyperlink" Target="https://endowment.hse.ru/" TargetMode="External"/><Relationship Id="rId29" Type="http://schemas.openxmlformats.org/officeDocument/2006/relationships/hyperlink" Target="https://www.hse.ru/anticorruption" TargetMode="External"/><Relationship Id="rId30" Type="http://schemas.openxmlformats.org/officeDocument/2006/relationships/hyperlink" Target="https://www.hse.ru/anticorruption/information" TargetMode="External"/><Relationship Id="rId31" Type="http://schemas.openxmlformats.org/officeDocument/2006/relationships/hyperlink" Target="https://www.hse.ru/sveden/" TargetMode="External"/><Relationship Id="rId32" Type="http://schemas.openxmlformats.org/officeDocument/2006/relationships/hyperlink" Target="https://inclusive.hse.ru/" TargetMode="External"/><Relationship Id="rId33" Type="http://schemas.openxmlformats.org/officeDocument/2006/relationships/hyperlink" Target="https://pay.hse.ru/" TargetMode="External"/><Relationship Id="rId34" Type="http://schemas.openxmlformats.org/officeDocument/2006/relationships/hyperlink" Target="https://www.hse.ru/career" TargetMode="External"/><Relationship Id="rId35" Type="http://schemas.openxmlformats.org/officeDocument/2006/relationships/hyperlink" Target="https://www.hse.ru/adm/edit/edit.html?goto=%2AL3NjaG9sYXJzaGlwcy9uZWVkP19yPTI4MDg2NTcxNzc0NzAzMjY4LjE3OTk5%5E&amp;id=186911513&amp;cid=20594&amp;addon_name=default&amp;newportal=1" TargetMode="External"/><Relationship Id="rId36" Type="http://schemas.openxmlformats.org/officeDocument/2006/relationships/hyperlink" Target="https://www.hse.ru/contacts.html" TargetMode="External"/><Relationship Id="rId37" Type="http://schemas.openxmlformats.org/officeDocument/2006/relationships/hyperlink" Target="https://www.hse.ru/copyright" TargetMode="External"/><Relationship Id="rId38" Type="http://schemas.openxmlformats.org/officeDocument/2006/relationships/hyperlink" Target="https://www.hse.ru/sitemap.html" TargetMode="External"/><Relationship Id="rId39" Type="http://schemas.openxmlformats.org/officeDocument/2006/relationships/hyperlink" Target="https://design.hse.ru/" TargetMode="External"/><Relationship Id="rId40" Type="http://schemas.openxmlformats.org/officeDocument/2006/relationships/image" Target="media/image6.png"/><Relationship Id="rId4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