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F3438" w14:textId="77777777" w:rsidR="00593AC3" w:rsidRPr="00593AC3" w:rsidRDefault="00593AC3" w:rsidP="00593AC3">
      <w:pPr>
        <w:spacing w:before="120" w:after="120" w:line="240" w:lineRule="auto"/>
        <w:outlineLvl w:val="0"/>
        <w:rPr>
          <w:rFonts w:ascii="Helvetica Neue" w:eastAsia="Times New Roman" w:hAnsi="Helvetica Neue" w:cs="Times New Roman"/>
          <w:b/>
          <w:bCs/>
          <w:kern w:val="36"/>
          <w:sz w:val="66"/>
          <w:szCs w:val="66"/>
          <w:lang w:eastAsia="ru-RU"/>
          <w14:ligatures w14:val="none"/>
        </w:rPr>
      </w:pPr>
      <w:r w:rsidRPr="00593AC3">
        <w:rPr>
          <w:rFonts w:ascii="Helvetica Neue" w:eastAsia="Times New Roman" w:hAnsi="Helvetica Neue" w:cs="Times New Roman"/>
          <w:b/>
          <w:bCs/>
          <w:kern w:val="36"/>
          <w:sz w:val="66"/>
          <w:szCs w:val="66"/>
          <w:lang w:eastAsia="ru-RU"/>
          <w14:ligatures w14:val="none"/>
        </w:rPr>
        <w:t>Отдельные категории студентов</w:t>
      </w:r>
    </w:p>
    <w:p w14:paraId="1BB321BC" w14:textId="77777777" w:rsidR="00593AC3" w:rsidRPr="00593AC3" w:rsidRDefault="00593AC3" w:rsidP="00593AC3">
      <w:pPr>
        <w:spacing w:before="192" w:after="0" w:line="240" w:lineRule="auto"/>
        <w:rPr>
          <w:rFonts w:ascii="Helvetica Neue" w:eastAsia="Times New Roman" w:hAnsi="Helvetica Neue" w:cs="Times New Roman"/>
          <w:color w:val="000000"/>
          <w:kern w:val="0"/>
          <w:sz w:val="26"/>
          <w:szCs w:val="26"/>
          <w:lang w:eastAsia="ru-RU"/>
          <w14:ligatures w14:val="none"/>
        </w:rPr>
      </w:pPr>
      <w:r w:rsidRPr="00593AC3">
        <w:rPr>
          <w:rFonts w:ascii="Helvetica Neue" w:eastAsia="Times New Roman" w:hAnsi="Helvetica Neue" w:cs="Times New Roman"/>
          <w:color w:val="000000"/>
          <w:kern w:val="0"/>
          <w:sz w:val="26"/>
          <w:szCs w:val="26"/>
          <w:lang w:eastAsia="ru-RU"/>
          <w14:ligatures w14:val="none"/>
        </w:rPr>
        <w:t>К отдельной категории относятся группы обучающихся, чьи исходные образовательные возможности или особенности их положения могут влиять на темпы и результаты освоения ими образовательных программ.</w:t>
      </w:r>
    </w:p>
    <w:p w14:paraId="4221F786" w14:textId="77777777" w:rsidR="00593AC3" w:rsidRPr="00593AC3" w:rsidRDefault="00593AC3" w:rsidP="00593AC3">
      <w:pPr>
        <w:spacing w:after="120" w:line="240" w:lineRule="auto"/>
        <w:outlineLvl w:val="1"/>
        <w:rPr>
          <w:rFonts w:ascii="Helvetica Neue" w:eastAsia="Times New Roman" w:hAnsi="Helvetica Neue" w:cs="Times New Roman"/>
          <w:b/>
          <w:bCs/>
          <w:color w:val="000000"/>
          <w:kern w:val="0"/>
          <w:sz w:val="48"/>
          <w:szCs w:val="48"/>
          <w:lang w:eastAsia="ru-RU"/>
          <w14:ligatures w14:val="none"/>
        </w:rPr>
      </w:pPr>
      <w:r w:rsidRPr="00593AC3">
        <w:rPr>
          <w:rFonts w:ascii="Helvetica Neue" w:eastAsia="Times New Roman" w:hAnsi="Helvetica Neue" w:cs="Times New Roman"/>
          <w:b/>
          <w:bCs/>
          <w:color w:val="000000"/>
          <w:kern w:val="0"/>
          <w:sz w:val="48"/>
          <w:szCs w:val="48"/>
          <w:lang w:eastAsia="ru-RU"/>
          <w14:ligatures w14:val="none"/>
        </w:rPr>
        <w:t>К отдельным категориям студентов относятся:</w:t>
      </w:r>
    </w:p>
    <w:p w14:paraId="2C219B6F" w14:textId="77777777" w:rsidR="00593AC3" w:rsidRPr="00593AC3" w:rsidRDefault="00593AC3" w:rsidP="00593AC3">
      <w:pPr>
        <w:shd w:val="clear" w:color="auto" w:fill="FFFFFF"/>
        <w:spacing w:before="192" w:after="192" w:line="240" w:lineRule="auto"/>
        <w:rPr>
          <w:rFonts w:ascii="Helvetica Neue" w:eastAsia="Times New Roman" w:hAnsi="Helvetica Neue" w:cs="Times New Roman"/>
          <w:color w:val="000000"/>
          <w:kern w:val="0"/>
          <w:sz w:val="26"/>
          <w:szCs w:val="26"/>
          <w:lang w:eastAsia="ru-RU"/>
          <w14:ligatures w14:val="none"/>
        </w:rPr>
      </w:pPr>
      <w:r w:rsidRPr="00593AC3">
        <w:rPr>
          <w:rFonts w:ascii="Helvetica Neue" w:eastAsia="Times New Roman" w:hAnsi="Helvetica Neue" w:cs="Times New Roman"/>
          <w:color w:val="000000"/>
          <w:kern w:val="0"/>
          <w:sz w:val="26"/>
          <w:szCs w:val="26"/>
          <w:lang w:eastAsia="ru-RU"/>
          <w14:ligatures w14:val="none"/>
        </w:rPr>
        <w:t>студенты с инвалидностью и/или ограниченными возможностями здоровья</w:t>
      </w:r>
    </w:p>
    <w:p w14:paraId="2054BD4E" w14:textId="77777777" w:rsidR="00593AC3" w:rsidRPr="00593AC3" w:rsidRDefault="00593AC3" w:rsidP="00593AC3">
      <w:pPr>
        <w:shd w:val="clear" w:color="auto" w:fill="FFFFFF"/>
        <w:spacing w:before="192" w:after="192" w:line="240" w:lineRule="auto"/>
        <w:rPr>
          <w:rFonts w:ascii="Helvetica Neue" w:eastAsia="Times New Roman" w:hAnsi="Helvetica Neue" w:cs="Times New Roman"/>
          <w:color w:val="000000"/>
          <w:kern w:val="0"/>
          <w:sz w:val="26"/>
          <w:szCs w:val="26"/>
          <w:lang w:eastAsia="ru-RU"/>
          <w14:ligatures w14:val="none"/>
        </w:rPr>
      </w:pPr>
      <w:r w:rsidRPr="00593AC3">
        <w:rPr>
          <w:rFonts w:ascii="Helvetica Neue" w:eastAsia="Times New Roman" w:hAnsi="Helvetica Neue" w:cs="Times New Roman"/>
          <w:color w:val="000000"/>
          <w:kern w:val="0"/>
          <w:sz w:val="26"/>
          <w:szCs w:val="26"/>
          <w:lang w:eastAsia="ru-RU"/>
          <w14:ligatures w14:val="none"/>
        </w:rPr>
        <w:t>студенты, относящиеся к категории детей-сирот, детей, оставшихся без попечения родителей, лиц из числа детей-сирот и детей, оставшихся без попечения родителей, лиц, потерявших в период обучения обоих или единственного родителя</w:t>
      </w:r>
    </w:p>
    <w:p w14:paraId="6DEF13DA" w14:textId="77777777" w:rsidR="00593AC3" w:rsidRPr="00593AC3" w:rsidRDefault="00593AC3" w:rsidP="00593AC3">
      <w:pPr>
        <w:shd w:val="clear" w:color="auto" w:fill="FFFFFF"/>
        <w:spacing w:before="192" w:after="0" w:line="240" w:lineRule="auto"/>
        <w:rPr>
          <w:rFonts w:ascii="Helvetica Neue" w:eastAsia="Times New Roman" w:hAnsi="Helvetica Neue" w:cs="Times New Roman"/>
          <w:color w:val="000000"/>
          <w:kern w:val="0"/>
          <w:sz w:val="26"/>
          <w:szCs w:val="26"/>
          <w:lang w:eastAsia="ru-RU"/>
          <w14:ligatures w14:val="none"/>
        </w:rPr>
      </w:pPr>
      <w:r w:rsidRPr="00593AC3">
        <w:rPr>
          <w:rFonts w:ascii="Helvetica Neue" w:eastAsia="Times New Roman" w:hAnsi="Helvetica Neue" w:cs="Times New Roman"/>
          <w:color w:val="000000"/>
          <w:kern w:val="0"/>
          <w:sz w:val="26"/>
          <w:szCs w:val="26"/>
          <w:lang w:eastAsia="ru-RU"/>
          <w14:ligatures w14:val="none"/>
        </w:rPr>
        <w:t>студенты – участники СВО</w:t>
      </w:r>
      <w:r w:rsidRPr="00593AC3">
        <w:rPr>
          <w:rFonts w:ascii="Helvetica Neue" w:eastAsia="Times New Roman" w:hAnsi="Helvetica Neue" w:cs="Times New Roman"/>
          <w:color w:val="000000"/>
          <w:kern w:val="0"/>
          <w:sz w:val="22"/>
          <w:szCs w:val="22"/>
          <w:vertAlign w:val="superscript"/>
          <w:lang w:eastAsia="ru-RU"/>
          <w14:ligatures w14:val="none"/>
        </w:rPr>
        <w:t>*</w:t>
      </w:r>
      <w:r w:rsidRPr="00593AC3">
        <w:rPr>
          <w:rFonts w:ascii="Helvetica Neue" w:eastAsia="Times New Roman" w:hAnsi="Helvetica Neue" w:cs="Times New Roman"/>
          <w:color w:val="000000"/>
          <w:kern w:val="0"/>
          <w:sz w:val="26"/>
          <w:szCs w:val="26"/>
          <w:lang w:eastAsia="ru-RU"/>
          <w14:ligatures w14:val="none"/>
        </w:rPr>
        <w:t> или близкие родственники участников СВО</w:t>
      </w:r>
      <w:r w:rsidRPr="00593AC3">
        <w:rPr>
          <w:rFonts w:ascii="Helvetica Neue" w:eastAsia="Times New Roman" w:hAnsi="Helvetica Neue" w:cs="Times New Roman"/>
          <w:color w:val="000000"/>
          <w:kern w:val="0"/>
          <w:sz w:val="22"/>
          <w:szCs w:val="22"/>
          <w:vertAlign w:val="superscript"/>
          <w:lang w:eastAsia="ru-RU"/>
          <w14:ligatures w14:val="none"/>
        </w:rPr>
        <w:t>**</w:t>
      </w:r>
    </w:p>
    <w:p w14:paraId="07D98D15" w14:textId="77777777" w:rsidR="00593AC3" w:rsidRPr="00593AC3" w:rsidRDefault="00AA7F5D" w:rsidP="00593AC3">
      <w:p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6"/>
          <w:szCs w:val="26"/>
          <w:lang w:eastAsia="ru-RU"/>
          <w14:ligatures w14:val="none"/>
        </w:rPr>
      </w:pPr>
      <w:r w:rsidRPr="00AA7F5D">
        <w:rPr>
          <w:rFonts w:ascii="Helvetica Neue" w:eastAsia="Times New Roman" w:hAnsi="Helvetica Neue" w:cs="Times New Roman"/>
          <w:noProof/>
          <w:color w:val="000000"/>
          <w:kern w:val="0"/>
          <w:sz w:val="26"/>
          <w:szCs w:val="26"/>
          <w:lang w:eastAsia="ru-RU"/>
        </w:rPr>
        <w:pict w14:anchorId="6A6903C1">
          <v:rect id="_x0000_i1025" alt="" style="width:154.35pt;height:.05pt;mso-width-percent:0;mso-height-percent:0;mso-width-percent:0;mso-height-percent:0" o:hrpct="330" o:hrstd="t" o:hr="t" fillcolor="#a0a0a0" stroked="f"/>
        </w:pict>
      </w:r>
    </w:p>
    <w:p w14:paraId="40060DE9" w14:textId="77777777" w:rsidR="00593AC3" w:rsidRPr="00593AC3" w:rsidRDefault="00593AC3" w:rsidP="00593AC3">
      <w:pPr>
        <w:shd w:val="clear" w:color="auto" w:fill="FFFFFF"/>
        <w:spacing w:before="192" w:after="0" w:line="240" w:lineRule="auto"/>
        <w:rPr>
          <w:rFonts w:ascii="Helvetica Neue" w:eastAsia="Times New Roman" w:hAnsi="Helvetica Neue" w:cs="Times New Roman"/>
          <w:color w:val="000000"/>
          <w:kern w:val="0"/>
          <w:sz w:val="26"/>
          <w:szCs w:val="26"/>
          <w:lang w:eastAsia="ru-RU"/>
          <w14:ligatures w14:val="none"/>
        </w:rPr>
      </w:pPr>
      <w:r w:rsidRPr="00593AC3">
        <w:rPr>
          <w:rFonts w:ascii="Helvetica Neue" w:eastAsia="Times New Roman" w:hAnsi="Helvetica Neue" w:cs="Times New Roman"/>
          <w:color w:val="000000"/>
          <w:kern w:val="0"/>
          <w:sz w:val="22"/>
          <w:szCs w:val="22"/>
          <w:vertAlign w:val="superscript"/>
          <w:lang w:eastAsia="ru-RU"/>
          <w14:ligatures w14:val="none"/>
        </w:rPr>
        <w:t>*Участниками специальной военной операции признаются лица, принимающие (принимавшие) участие в специальной военной операции (содействовавшие выполнению задач либо направлявшиеся для обеспечения выполнения задач в ходе специальной военной операции) на территориях Донецкой Народной Республики, Луганской Народной Республики и Украины с 24.02.2022, на территориях Запорожской области и Херсонской области с 30.09.2022 и представившие справку о подтверждении факта участия в специальной военной операции, выданную по форме, установленной Правительством Российской Федерации</w:t>
      </w:r>
    </w:p>
    <w:p w14:paraId="43506EB9" w14:textId="77777777" w:rsidR="00593AC3" w:rsidRPr="00593AC3" w:rsidRDefault="00593AC3" w:rsidP="00593AC3">
      <w:pPr>
        <w:shd w:val="clear" w:color="auto" w:fill="FFFFFF"/>
        <w:spacing w:before="192" w:after="192" w:line="240" w:lineRule="auto"/>
        <w:rPr>
          <w:rFonts w:ascii="Helvetica Neue" w:eastAsia="Times New Roman" w:hAnsi="Helvetica Neue" w:cs="Times New Roman"/>
          <w:color w:val="000000"/>
          <w:kern w:val="0"/>
          <w:sz w:val="26"/>
          <w:szCs w:val="26"/>
          <w:lang w:eastAsia="ru-RU"/>
          <w14:ligatures w14:val="none"/>
        </w:rPr>
      </w:pPr>
      <w:r w:rsidRPr="00593AC3">
        <w:rPr>
          <w:rFonts w:ascii="Helvetica Neue" w:eastAsia="Times New Roman" w:hAnsi="Helvetica Neue" w:cs="Times New Roman"/>
          <w:color w:val="000000"/>
          <w:kern w:val="0"/>
          <w:sz w:val="22"/>
          <w:szCs w:val="22"/>
          <w:vertAlign w:val="superscript"/>
          <w:lang w:eastAsia="ru-RU"/>
          <w14:ligatures w14:val="none"/>
        </w:rPr>
        <w:t>**Близкими родственниками участника специальной военной операции для целей применения Положения (Порядка, Регламента и т.д.) признаются супруг (супруга) участника специальной военной операции, его дети, в том числе усыновленные, родители (усыновители), полнородные и неполнородные братья и сестры, представившие документ (-ы), подтверждающий (-е)  факт заключения брака, родства или усыновления, и справку, выданную члену семьи участника специальной военной операции по форме, установленной Правительством Российской Федерации</w:t>
      </w:r>
    </w:p>
    <w:p w14:paraId="7FB48931" w14:textId="77777777" w:rsidR="00593AC3" w:rsidRPr="00593AC3" w:rsidRDefault="00593AC3" w:rsidP="00593AC3">
      <w:pPr>
        <w:shd w:val="clear" w:color="auto" w:fill="FFFFFF"/>
        <w:spacing w:before="192" w:after="192" w:line="240" w:lineRule="auto"/>
        <w:rPr>
          <w:rFonts w:ascii="Helvetica Neue" w:eastAsia="Times New Roman" w:hAnsi="Helvetica Neue" w:cs="Times New Roman"/>
          <w:color w:val="000000"/>
          <w:kern w:val="0"/>
          <w:sz w:val="26"/>
          <w:szCs w:val="26"/>
          <w:lang w:eastAsia="ru-RU"/>
          <w14:ligatures w14:val="none"/>
        </w:rPr>
      </w:pPr>
      <w:r w:rsidRPr="00593AC3">
        <w:rPr>
          <w:rFonts w:ascii="Helvetica Neue" w:eastAsia="Times New Roman" w:hAnsi="Helvetica Neue" w:cs="Times New Roman"/>
          <w:color w:val="000000"/>
          <w:kern w:val="0"/>
          <w:sz w:val="26"/>
          <w:szCs w:val="26"/>
          <w:lang w:eastAsia="ru-RU"/>
          <w14:ligatures w14:val="none"/>
        </w:rPr>
        <w:t>студенты-граждане иностранных государств</w:t>
      </w:r>
    </w:p>
    <w:p w14:paraId="4C0022C6" w14:textId="77777777" w:rsidR="00593AC3" w:rsidRPr="00593AC3" w:rsidRDefault="00593AC3" w:rsidP="00593AC3">
      <w:pPr>
        <w:shd w:val="clear" w:color="auto" w:fill="FFFFFF"/>
        <w:spacing w:before="192" w:after="192" w:line="240" w:lineRule="auto"/>
        <w:rPr>
          <w:rFonts w:ascii="Helvetica Neue" w:eastAsia="Times New Roman" w:hAnsi="Helvetica Neue" w:cs="Times New Roman"/>
          <w:color w:val="000000"/>
          <w:kern w:val="0"/>
          <w:sz w:val="26"/>
          <w:szCs w:val="26"/>
          <w:lang w:eastAsia="ru-RU"/>
          <w14:ligatures w14:val="none"/>
        </w:rPr>
      </w:pPr>
      <w:r w:rsidRPr="00593AC3">
        <w:rPr>
          <w:rFonts w:ascii="Helvetica Neue" w:eastAsia="Times New Roman" w:hAnsi="Helvetica Neue" w:cs="Times New Roman"/>
          <w:color w:val="000000"/>
          <w:kern w:val="0"/>
          <w:sz w:val="26"/>
          <w:szCs w:val="26"/>
          <w:lang w:eastAsia="ru-RU"/>
          <w14:ligatures w14:val="none"/>
        </w:rPr>
        <w:t>студенты из числа лиц, на которых в год поступления в НИУ ВШЭ распространялись особенности проведения государственной итоговой аттестации по образовательным программам среднего общего образования и приема на обучение в образовательные организации высшего образования, предусмотренные статьей 5 Федерального закона от 17.02.2023 № 19-ФЗ «Об особенностях правового регулирования отношений в сферах образования и науки в связи с принятием в Российскую Федерацию Донецкой Народной Республики, Луганской Народной Республики, Запорожской области, Херсонской области и о внесении изменений в отдельные законодательные акты Российской Федерации».</w:t>
      </w:r>
    </w:p>
    <w:p w14:paraId="3C42D714" w14:textId="77777777" w:rsidR="00593AC3" w:rsidRPr="00593AC3" w:rsidRDefault="00593AC3" w:rsidP="00593AC3">
      <w:pPr>
        <w:spacing w:after="120" w:line="240" w:lineRule="auto"/>
        <w:outlineLvl w:val="1"/>
        <w:rPr>
          <w:rFonts w:ascii="Helvetica Neue" w:eastAsia="Times New Roman" w:hAnsi="Helvetica Neue" w:cs="Times New Roman"/>
          <w:b/>
          <w:bCs/>
          <w:color w:val="000000"/>
          <w:kern w:val="0"/>
          <w:sz w:val="48"/>
          <w:szCs w:val="48"/>
          <w:lang w:eastAsia="ru-RU"/>
          <w14:ligatures w14:val="none"/>
        </w:rPr>
      </w:pPr>
      <w:r w:rsidRPr="00593AC3">
        <w:rPr>
          <w:rFonts w:ascii="Helvetica Neue" w:eastAsia="Times New Roman" w:hAnsi="Helvetica Neue" w:cs="Times New Roman"/>
          <w:b/>
          <w:bCs/>
          <w:color w:val="000000"/>
          <w:kern w:val="0"/>
          <w:sz w:val="48"/>
          <w:szCs w:val="48"/>
          <w:lang w:eastAsia="ru-RU"/>
          <w14:ligatures w14:val="none"/>
        </w:rPr>
        <w:lastRenderedPageBreak/>
        <w:t>Особенности обучения студентов отдельной категории</w:t>
      </w:r>
    </w:p>
    <w:p w14:paraId="6B41E93D" w14:textId="77777777" w:rsidR="00593AC3" w:rsidRPr="00593AC3" w:rsidRDefault="00593AC3" w:rsidP="00593AC3">
      <w:pPr>
        <w:shd w:val="clear" w:color="auto" w:fill="FFFFFF"/>
        <w:spacing w:before="192" w:after="0" w:line="240" w:lineRule="auto"/>
        <w:rPr>
          <w:rFonts w:ascii="Helvetica Neue" w:eastAsia="Times New Roman" w:hAnsi="Helvetica Neue" w:cs="Times New Roman"/>
          <w:color w:val="000000"/>
          <w:kern w:val="0"/>
          <w:sz w:val="26"/>
          <w:szCs w:val="26"/>
          <w:lang w:eastAsia="ru-RU"/>
          <w14:ligatures w14:val="none"/>
        </w:rPr>
      </w:pPr>
      <w:r w:rsidRPr="00593AC3">
        <w:rPr>
          <w:rFonts w:ascii="Helvetica Neue" w:eastAsia="Times New Roman" w:hAnsi="Helvetica Neue" w:cs="Times New Roman"/>
          <w:color w:val="000000"/>
          <w:kern w:val="0"/>
          <w:sz w:val="26"/>
          <w:szCs w:val="26"/>
          <w:lang w:eastAsia="ru-RU"/>
          <w14:ligatures w14:val="none"/>
        </w:rPr>
        <w:t>Для студентов отдельных категорий установлено повышенное критическое значение коэффициента учебной деятельности: </w:t>
      </w:r>
      <w:r w:rsidRPr="00593AC3">
        <w:rPr>
          <w:rFonts w:ascii="Helvetica Neue" w:eastAsia="Times New Roman" w:hAnsi="Helvetica Neue" w:cs="Times New Roman"/>
          <w:b/>
          <w:bCs/>
          <w:color w:val="000000"/>
          <w:kern w:val="0"/>
          <w:sz w:val="26"/>
          <w:szCs w:val="26"/>
          <w:lang w:eastAsia="ru-RU"/>
          <w14:ligatures w14:val="none"/>
        </w:rPr>
        <w:t>КУД=5 </w:t>
      </w:r>
      <w:r w:rsidRPr="00593AC3">
        <w:rPr>
          <w:rFonts w:ascii="Helvetica Neue" w:eastAsia="Times New Roman" w:hAnsi="Helvetica Neue" w:cs="Times New Roman"/>
          <w:color w:val="000000"/>
          <w:kern w:val="0"/>
          <w:sz w:val="26"/>
          <w:szCs w:val="26"/>
          <w:lang w:eastAsia="ru-RU"/>
          <w14:ligatures w14:val="none"/>
        </w:rPr>
        <w:t>вместо стандартного КУД=2, которое применяется </w:t>
      </w:r>
      <w:r w:rsidRPr="00593AC3">
        <w:rPr>
          <w:rFonts w:ascii="Helvetica Neue" w:eastAsia="Times New Roman" w:hAnsi="Helvetica Neue" w:cs="Times New Roman"/>
          <w:b/>
          <w:bCs/>
          <w:color w:val="000000"/>
          <w:kern w:val="0"/>
          <w:sz w:val="26"/>
          <w:szCs w:val="26"/>
          <w:lang w:eastAsia="ru-RU"/>
          <w14:ligatures w14:val="none"/>
        </w:rPr>
        <w:t>только один раз</w:t>
      </w:r>
      <w:r w:rsidRPr="00593AC3">
        <w:rPr>
          <w:rFonts w:ascii="Helvetica Neue" w:eastAsia="Times New Roman" w:hAnsi="Helvetica Neue" w:cs="Times New Roman"/>
          <w:color w:val="000000"/>
          <w:kern w:val="0"/>
          <w:sz w:val="26"/>
          <w:szCs w:val="26"/>
          <w:lang w:eastAsia="ru-RU"/>
          <w14:ligatures w14:val="none"/>
        </w:rPr>
        <w:t>. Это позволяет им единовременно иметь до пяти академических задолженностей без риска отчисления.</w:t>
      </w:r>
    </w:p>
    <w:p w14:paraId="5A9DB43B" w14:textId="77777777" w:rsidR="00593AC3" w:rsidRPr="00593AC3" w:rsidRDefault="00593AC3" w:rsidP="00593AC3">
      <w:pPr>
        <w:shd w:val="clear" w:color="auto" w:fill="FFFFFF"/>
        <w:spacing w:before="192" w:after="0" w:line="240" w:lineRule="auto"/>
        <w:rPr>
          <w:rFonts w:ascii="Helvetica Neue" w:eastAsia="Times New Roman" w:hAnsi="Helvetica Neue" w:cs="Times New Roman"/>
          <w:color w:val="000000"/>
          <w:kern w:val="0"/>
          <w:sz w:val="26"/>
          <w:szCs w:val="26"/>
          <w:lang w:eastAsia="ru-RU"/>
          <w14:ligatures w14:val="none"/>
        </w:rPr>
      </w:pPr>
      <w:r w:rsidRPr="00593AC3">
        <w:rPr>
          <w:rFonts w:ascii="Helvetica Neue" w:eastAsia="Times New Roman" w:hAnsi="Helvetica Neue" w:cs="Times New Roman"/>
          <w:color w:val="000000"/>
          <w:kern w:val="0"/>
          <w:sz w:val="26"/>
          <w:szCs w:val="26"/>
          <w:lang w:eastAsia="ru-RU"/>
          <w14:ligatures w14:val="none"/>
        </w:rPr>
        <w:t>Так, если КУД студента отдельной категории </w:t>
      </w:r>
      <w:r w:rsidRPr="00593AC3">
        <w:rPr>
          <w:rFonts w:ascii="Helvetica Neue" w:eastAsia="Times New Roman" w:hAnsi="Helvetica Neue" w:cs="Times New Roman"/>
          <w:b/>
          <w:bCs/>
          <w:color w:val="000000"/>
          <w:kern w:val="0"/>
          <w:sz w:val="26"/>
          <w:szCs w:val="26"/>
          <w:lang w:eastAsia="ru-RU"/>
          <w14:ligatures w14:val="none"/>
        </w:rPr>
        <w:t>впервые</w:t>
      </w:r>
      <w:r w:rsidRPr="00593AC3">
        <w:rPr>
          <w:rFonts w:ascii="Helvetica Neue" w:eastAsia="Times New Roman" w:hAnsi="Helvetica Neue" w:cs="Times New Roman"/>
          <w:color w:val="000000"/>
          <w:kern w:val="0"/>
          <w:sz w:val="26"/>
          <w:szCs w:val="26"/>
          <w:lang w:eastAsia="ru-RU"/>
          <w14:ligatures w14:val="none"/>
        </w:rPr>
        <w:t> превышает КУД=2 (например, КУД=3, КУД=4 или КУД=5), он сохраняет право на пересдачи и продолжение обучения. При КУД ≥ 6 следует </w:t>
      </w:r>
      <w:hyperlink r:id="rId4" w:history="1">
        <w:r w:rsidRPr="00593AC3">
          <w:rPr>
            <w:rFonts w:ascii="Helvetica Neue" w:eastAsia="Times New Roman" w:hAnsi="Helvetica Neue" w:cs="Times New Roman"/>
            <w:color w:val="007AC5"/>
            <w:kern w:val="0"/>
            <w:sz w:val="26"/>
            <w:szCs w:val="26"/>
            <w:lang w:eastAsia="ru-RU"/>
            <w14:ligatures w14:val="none"/>
          </w:rPr>
          <w:t>отчисление</w:t>
        </w:r>
      </w:hyperlink>
      <w:r w:rsidRPr="00593AC3">
        <w:rPr>
          <w:rFonts w:ascii="Helvetica Neue" w:eastAsia="Times New Roman" w:hAnsi="Helvetica Neue" w:cs="Times New Roman"/>
          <w:color w:val="000000"/>
          <w:kern w:val="0"/>
          <w:sz w:val="26"/>
          <w:szCs w:val="26"/>
          <w:lang w:eastAsia="ru-RU"/>
          <w14:ligatures w14:val="none"/>
        </w:rPr>
        <w:t> за недобросовестное освоение образовательной программы с возможностью </w:t>
      </w:r>
      <w:hyperlink r:id="rId5" w:history="1">
        <w:r w:rsidRPr="00593AC3">
          <w:rPr>
            <w:rFonts w:ascii="Helvetica Neue" w:eastAsia="Times New Roman" w:hAnsi="Helvetica Neue" w:cs="Times New Roman"/>
            <w:color w:val="007AC5"/>
            <w:kern w:val="0"/>
            <w:sz w:val="26"/>
            <w:szCs w:val="26"/>
            <w:lang w:eastAsia="ru-RU"/>
            <w14:ligatures w14:val="none"/>
          </w:rPr>
          <w:t>восстановления</w:t>
        </w:r>
      </w:hyperlink>
      <w:r w:rsidRPr="00593AC3">
        <w:rPr>
          <w:rFonts w:ascii="Helvetica Neue" w:eastAsia="Times New Roman" w:hAnsi="Helvetica Neue" w:cs="Times New Roman"/>
          <w:color w:val="000000"/>
          <w:kern w:val="0"/>
          <w:sz w:val="26"/>
          <w:szCs w:val="26"/>
          <w:lang w:eastAsia="ru-RU"/>
          <w14:ligatures w14:val="none"/>
        </w:rPr>
        <w:t>.</w:t>
      </w:r>
    </w:p>
    <w:p w14:paraId="6F182B00" w14:textId="77777777" w:rsidR="00593AC3" w:rsidRPr="00593AC3" w:rsidRDefault="00593AC3" w:rsidP="00593AC3">
      <w:pPr>
        <w:shd w:val="clear" w:color="auto" w:fill="FFFFFF"/>
        <w:spacing w:before="192" w:after="0" w:line="240" w:lineRule="auto"/>
        <w:rPr>
          <w:rFonts w:ascii="Helvetica Neue" w:eastAsia="Times New Roman" w:hAnsi="Helvetica Neue" w:cs="Times New Roman"/>
          <w:color w:val="000000"/>
          <w:kern w:val="0"/>
          <w:sz w:val="26"/>
          <w:szCs w:val="26"/>
          <w:lang w:eastAsia="ru-RU"/>
          <w14:ligatures w14:val="none"/>
        </w:rPr>
      </w:pPr>
      <w:r w:rsidRPr="00593AC3">
        <w:rPr>
          <w:rFonts w:ascii="Helvetica Neue" w:eastAsia="Times New Roman" w:hAnsi="Helvetica Neue" w:cs="Times New Roman"/>
          <w:color w:val="000000"/>
          <w:kern w:val="0"/>
          <w:sz w:val="26"/>
          <w:szCs w:val="26"/>
          <w:lang w:eastAsia="ru-RU"/>
          <w14:ligatures w14:val="none"/>
        </w:rPr>
        <w:t>В случае повторного превышения критического порога для студентов отдельной категории действует уже стандартное значение (</w:t>
      </w:r>
      <w:r w:rsidRPr="00593AC3">
        <w:rPr>
          <w:rFonts w:ascii="Helvetica Neue" w:eastAsia="Times New Roman" w:hAnsi="Helvetica Neue" w:cs="Times New Roman"/>
          <w:b/>
          <w:bCs/>
          <w:color w:val="000000"/>
          <w:kern w:val="0"/>
          <w:sz w:val="26"/>
          <w:szCs w:val="26"/>
          <w:lang w:eastAsia="ru-RU"/>
          <w14:ligatures w14:val="none"/>
        </w:rPr>
        <w:t>КУД = 2</w:t>
      </w:r>
      <w:r w:rsidRPr="00593AC3">
        <w:rPr>
          <w:rFonts w:ascii="Helvetica Neue" w:eastAsia="Times New Roman" w:hAnsi="Helvetica Neue" w:cs="Times New Roman"/>
          <w:color w:val="000000"/>
          <w:kern w:val="0"/>
          <w:sz w:val="26"/>
          <w:szCs w:val="26"/>
          <w:lang w:eastAsia="ru-RU"/>
          <w14:ligatures w14:val="none"/>
        </w:rPr>
        <w:t>), на основании которого принимаются решения о дальнейшем обучении студента.</w:t>
      </w:r>
    </w:p>
    <w:p w14:paraId="0D368A9A" w14:textId="77777777" w:rsidR="00593AC3" w:rsidRPr="00593AC3" w:rsidRDefault="00593AC3" w:rsidP="00593AC3">
      <w:pPr>
        <w:shd w:val="clear" w:color="auto" w:fill="FFFFFF"/>
        <w:spacing w:before="192" w:after="0" w:line="240" w:lineRule="auto"/>
        <w:rPr>
          <w:rFonts w:ascii="Helvetica Neue" w:eastAsia="Times New Roman" w:hAnsi="Helvetica Neue" w:cs="Times New Roman"/>
          <w:color w:val="000000"/>
          <w:kern w:val="0"/>
          <w:sz w:val="26"/>
          <w:szCs w:val="26"/>
          <w:lang w:eastAsia="ru-RU"/>
          <w14:ligatures w14:val="none"/>
        </w:rPr>
      </w:pPr>
      <w:hyperlink r:id="rId6" w:history="1">
        <w:r w:rsidRPr="00593AC3">
          <w:rPr>
            <w:rFonts w:ascii="Helvetica Neue" w:eastAsia="Times New Roman" w:hAnsi="Helvetica Neue" w:cs="Times New Roman"/>
            <w:color w:val="FFFFFF"/>
            <w:kern w:val="0"/>
            <w:sz w:val="26"/>
            <w:szCs w:val="26"/>
            <w:bdr w:val="none" w:sz="0" w:space="0" w:color="auto" w:frame="1"/>
            <w:lang w:eastAsia="ru-RU"/>
            <w14:ligatures w14:val="none"/>
          </w:rPr>
          <w:t>Подробнее про КУД</w:t>
        </w:r>
      </w:hyperlink>
    </w:p>
    <w:p w14:paraId="006FE322" w14:textId="77777777" w:rsidR="00593AC3" w:rsidRPr="00593AC3" w:rsidRDefault="00593AC3" w:rsidP="00593AC3">
      <w:pPr>
        <w:shd w:val="clear" w:color="auto" w:fill="FFFFFF"/>
        <w:spacing w:before="192" w:after="0" w:line="240" w:lineRule="auto"/>
        <w:rPr>
          <w:rFonts w:ascii="Helvetica Neue" w:eastAsia="Times New Roman" w:hAnsi="Helvetica Neue" w:cs="Times New Roman"/>
          <w:color w:val="000000"/>
          <w:kern w:val="0"/>
          <w:sz w:val="26"/>
          <w:szCs w:val="26"/>
          <w:lang w:eastAsia="ru-RU"/>
          <w14:ligatures w14:val="none"/>
        </w:rPr>
      </w:pPr>
      <w:r w:rsidRPr="00593AC3">
        <w:rPr>
          <w:rFonts w:ascii="Helvetica Neue" w:eastAsia="Times New Roman" w:hAnsi="Helvetica Neue" w:cs="Times New Roman"/>
          <w:color w:val="000000"/>
          <w:kern w:val="0"/>
          <w:sz w:val="26"/>
          <w:szCs w:val="26"/>
          <w:lang w:eastAsia="ru-RU"/>
          <w14:ligatures w14:val="none"/>
        </w:rPr>
        <w:t>Также при переносе второй пересдачи дисциплины, ее повторное изучение предоставляется студентам отдельной категории </w:t>
      </w:r>
      <w:r w:rsidRPr="00593AC3">
        <w:rPr>
          <w:rFonts w:ascii="Helvetica Neue" w:eastAsia="Times New Roman" w:hAnsi="Helvetica Neue" w:cs="Times New Roman"/>
          <w:b/>
          <w:bCs/>
          <w:color w:val="000000"/>
          <w:kern w:val="0"/>
          <w:sz w:val="26"/>
          <w:szCs w:val="26"/>
          <w:lang w:eastAsia="ru-RU"/>
          <w14:ligatures w14:val="none"/>
        </w:rPr>
        <w:t>без изменений текущих условий обучения</w:t>
      </w:r>
      <w:r w:rsidRPr="00593AC3">
        <w:rPr>
          <w:rFonts w:ascii="Helvetica Neue" w:eastAsia="Times New Roman" w:hAnsi="Helvetica Neue" w:cs="Times New Roman"/>
          <w:color w:val="000000"/>
          <w:kern w:val="0"/>
          <w:sz w:val="26"/>
          <w:szCs w:val="26"/>
          <w:lang w:eastAsia="ru-RU"/>
          <w14:ligatures w14:val="none"/>
        </w:rPr>
        <w:t>, но только один раз за весь период обучения в университете</w:t>
      </w:r>
      <w:r w:rsidRPr="00593AC3">
        <w:rPr>
          <w:rFonts w:ascii="Helvetica Neue" w:eastAsia="Times New Roman" w:hAnsi="Helvetica Neue" w:cs="Times New Roman"/>
          <w:color w:val="000000"/>
          <w:kern w:val="0"/>
          <w:sz w:val="22"/>
          <w:szCs w:val="22"/>
          <w:vertAlign w:val="superscript"/>
          <w:lang w:eastAsia="ru-RU"/>
          <w14:ligatures w14:val="none"/>
        </w:rPr>
        <w:t>*</w:t>
      </w:r>
    </w:p>
    <w:p w14:paraId="5F6930C5" w14:textId="77777777" w:rsidR="00593AC3" w:rsidRPr="00593AC3" w:rsidRDefault="00593AC3" w:rsidP="00593AC3">
      <w:pPr>
        <w:shd w:val="clear" w:color="auto" w:fill="FFFFFF"/>
        <w:spacing w:before="192" w:after="0" w:line="240" w:lineRule="auto"/>
        <w:rPr>
          <w:rFonts w:ascii="Helvetica Neue" w:eastAsia="Times New Roman" w:hAnsi="Helvetica Neue" w:cs="Times New Roman"/>
          <w:color w:val="000000"/>
          <w:kern w:val="0"/>
          <w:sz w:val="26"/>
          <w:szCs w:val="26"/>
          <w:lang w:eastAsia="ru-RU"/>
          <w14:ligatures w14:val="none"/>
        </w:rPr>
      </w:pPr>
      <w:r w:rsidRPr="00593AC3">
        <w:rPr>
          <w:rFonts w:ascii="Helvetica Neue" w:eastAsia="Times New Roman" w:hAnsi="Helvetica Neue" w:cs="Times New Roman"/>
          <w:color w:val="000000"/>
          <w:kern w:val="0"/>
          <w:sz w:val="22"/>
          <w:szCs w:val="22"/>
          <w:vertAlign w:val="superscript"/>
          <w:lang w:eastAsia="ru-RU"/>
          <w14:ligatures w14:val="none"/>
        </w:rPr>
        <w:t>* Исключение: задолженность за невыбор ВКР</w:t>
      </w:r>
    </w:p>
    <w:p w14:paraId="6180CFDB" w14:textId="77777777" w:rsidR="00593AC3" w:rsidRPr="00593AC3" w:rsidRDefault="00593AC3" w:rsidP="00593A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36B4A6F" w14:textId="77777777" w:rsidR="00140E1B" w:rsidRDefault="00140E1B"/>
    <w:sectPr w:rsidR="00140E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AC3"/>
    <w:rsid w:val="00140E1B"/>
    <w:rsid w:val="00526765"/>
    <w:rsid w:val="00593AC3"/>
    <w:rsid w:val="009626EB"/>
    <w:rsid w:val="00AA7F5D"/>
    <w:rsid w:val="00AF6E73"/>
    <w:rsid w:val="00B17739"/>
    <w:rsid w:val="00D83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D2668"/>
  <w15:chartTrackingRefBased/>
  <w15:docId w15:val="{DB1AD010-899A-E542-9B55-682C24FA1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3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93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3A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3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3A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3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3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3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3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3A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93A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3A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3AC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3AC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3A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3A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3A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3A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3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3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3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3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3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3A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3A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3AC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3A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3AC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93AC3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93A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593AC3"/>
    <w:rPr>
      <w:b/>
      <w:bCs/>
    </w:rPr>
  </w:style>
  <w:style w:type="character" w:customStyle="1" w:styleId="apple-converted-space">
    <w:name w:val="apple-converted-space"/>
    <w:basedOn w:val="a0"/>
    <w:rsid w:val="00593AC3"/>
  </w:style>
  <w:style w:type="character" w:styleId="ae">
    <w:name w:val="Hyperlink"/>
    <w:basedOn w:val="a0"/>
    <w:uiPriority w:val="99"/>
    <w:semiHidden/>
    <w:unhideWhenUsed/>
    <w:rsid w:val="00593AC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hse.ru/studyspravka/kud" TargetMode="External"/><Relationship Id="rId5" Type="http://schemas.openxmlformats.org/officeDocument/2006/relationships/hyperlink" Target="https://www.hse.ru/studyspravka/vosst" TargetMode="External"/><Relationship Id="rId4" Type="http://schemas.openxmlformats.org/officeDocument/2006/relationships/hyperlink" Target="https://www.hse.ru/studyspravka/otch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545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Sokolova Alexandra</dc:creator>
  <cp:keywords/>
  <dc:description/>
  <cp:lastModifiedBy>Sokolova Alexandra</cp:lastModifiedBy>
  <cp:revision>1</cp:revision>
  <dcterms:created xsi:type="dcterms:W3CDTF">2026-01-30T14:41:00Z</dcterms:created>
  <dcterms:modified xsi:type="dcterms:W3CDTF">2026-01-30T14:45:00Z</dcterms:modified>
</cp:coreProperties>
</file>