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88900</wp:posOffset>
            </wp:positionV>
            <wp:extent cx="713740" cy="7150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740" cy="715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exact" w:before="280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05.02.2019                                                                                               № 6.18.1-01/0502-14 </w:t>
      </w:r>
    </w:p>
    <w:p>
      <w:pPr>
        <w:autoSpaceDN w:val="0"/>
        <w:autoSpaceDE w:val="0"/>
        <w:widowControl/>
        <w:spacing w:line="286" w:lineRule="exact" w:before="618" w:after="6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Об утверждении Порядка оказания платных образовательных услуг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998"/>
        <w:gridCol w:w="1998"/>
        <w:gridCol w:w="1998"/>
        <w:gridCol w:w="1998"/>
        <w:gridCol w:w="1998"/>
      </w:tblGrid>
      <w:tr>
        <w:trPr>
          <w:trHeight w:hRule="exact" w:val="30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образовательным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программам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Национальном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" w:after="0"/>
              <w:ind w:left="21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6"/>
              </w:rPr>
              <w:t xml:space="preserve">исследовательском </w:t>
            </w:r>
          </w:p>
        </w:tc>
      </w:tr>
    </w:tbl>
    <w:p>
      <w:pPr>
        <w:autoSpaceDN w:val="0"/>
        <w:autoSpaceDE w:val="0"/>
        <w:widowControl/>
        <w:spacing w:line="286" w:lineRule="exact" w:before="6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университете «Высшая школа экономики» </w:t>
      </w:r>
    </w:p>
    <w:p>
      <w:pPr>
        <w:autoSpaceDN w:val="0"/>
        <w:autoSpaceDE w:val="0"/>
        <w:widowControl/>
        <w:spacing w:line="286" w:lineRule="exact" w:before="602" w:after="254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ПРИКАЗЫВАЮ: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352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49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Утвердить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Порядок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оказания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платных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образовательных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услуг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по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образовательным программам в Национальном исследовательском университете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«Высшая школа экономики»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(приложение).</w:t>
      </w:r>
    </w:p>
    <w:p>
      <w:pPr>
        <w:autoSpaceDN w:val="0"/>
        <w:tabs>
          <w:tab w:pos="8056" w:val="left"/>
        </w:tabs>
        <w:autoSpaceDE w:val="0"/>
        <w:widowControl/>
        <w:spacing w:line="288" w:lineRule="exact" w:before="90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Ректор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Я.И. Кузьминов </w:t>
      </w:r>
    </w:p>
    <w:sectPr w:rsidR="00FC693F" w:rsidRPr="0006063C" w:rsidSect="00034616">
      <w:pgSz w:w="11906" w:h="16838"/>
      <w:pgMar w:top="70" w:right="47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