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63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Учебные офисы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Задачи Учебных офисов</w:t>
            </w:r>
          </w:p>
        </w:tc>
      </w:tr>
    </w:tbl>
    <w:p>
      <w:pPr>
        <w:autoSpaceDN w:val="0"/>
        <w:autoSpaceDE w:val="0"/>
        <w:widowControl/>
        <w:spacing w:line="269" w:lineRule="auto" w:before="146" w:after="32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функции и обязанности сотрудников Учебных офисов закреплены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Положении о системе учебных офисов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Со стороны факультета может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добавлен дополнительный функционал (при этом, центральный бюджет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выделяется исключительно на исполнение перечисленного в Положении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функционала).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Оценка качества работы Учебных офисов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5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Состоит из двух основных блоков:</w:t>
            </w:r>
          </w:p>
        </w:tc>
      </w:tr>
    </w:tbl>
    <w:p>
      <w:pPr>
        <w:autoSpaceDN w:val="0"/>
        <w:autoSpaceDE w:val="0"/>
        <w:widowControl/>
        <w:spacing w:line="274" w:lineRule="auto" w:before="186" w:after="0"/>
        <w:ind w:left="1414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Текущая оценка (процесс мониторинга эффективности и качества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учебных офисов, клиентоориентированность, знание базы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нормативных правовых актов и локальных нормативных актов,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качественное и своевременное выполнение ключевых бизнес-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процессов), которая проходит в течение года;</w:t>
      </w:r>
    </w:p>
    <w:p>
      <w:pPr>
        <w:autoSpaceDN w:val="0"/>
        <w:autoSpaceDE w:val="0"/>
        <w:widowControl/>
        <w:spacing w:line="257" w:lineRule="auto" w:before="246" w:after="202"/>
        <w:ind w:left="1414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Плановая оценка и оценка по параметру "Английский язык",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проходит ежегодно.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0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процессе текущей оценки оцениваются: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Эффективность реализации бизнес-процессов</w:t>
            </w:r>
          </w:p>
        </w:tc>
      </w:tr>
      <w:tr>
        <w:trPr>
          <w:trHeight w:hRule="exact" w:val="1504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Качественная и эффективная организация учебного процесса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2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Клиентоориентированность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конце года по результатам текущей и плановой оценок формируется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86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итоговый балл Учебного офиса – Интегральная оценка.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зависимости от балла полученной интегральной оценки формируется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82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фонд оплаты труда Учебных офисов факультета.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2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Внеплановая оценка компетенций, клиентоориентированности 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4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результативности проводится при переводе сотрудника с одной должности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6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 другую.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8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Оценка сотрудников Учебных офисов: 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правила 2026 года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Справочник Учебного офиса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Справочник работника учебного офиса расположен в закрытом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сообществе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входа в справочник необходимо использовать логин и пароль для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работы с корпоративной почтой. 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ваших коллег по учебному офису нет среди участников этого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сообщества, то для подключения им необходимо обратиться по</w:t>
      </w:r>
    </w:p>
    <w:p>
      <w:pPr>
        <w:autoSpaceDN w:val="0"/>
        <w:autoSpaceDE w:val="0"/>
        <w:widowControl/>
        <w:spacing w:line="240" w:lineRule="auto" w:before="5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электронной почте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Нестеренко Е.М.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просьбой подключить нового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работника учебного офиса к сообществу "Справочник учебных офисов".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Поддержка сотрудников учебных офисов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Клуб любителей образовательных программ (КЛОП) — пространство для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0"/>
        </w:trPr>
        <w:tc>
          <w:tcPr>
            <w:tcW w:type="dxa" w:w="9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обмена опытом и обсуждения актуальных вопросов в кругу сотрудников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0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учебных офисов. Каждый сотрудник может принять участие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формировании программы клуба, выборе спикеров, тем и форматов для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61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обсуждений.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4"/>
        </w:trPr>
        <w:tc>
          <w:tcPr>
            <w:tcW w:type="dxa" w:w="98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Встречи клуба проходят в третий вторник каждого месяца, очные встречи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10"/>
        </w:trPr>
        <w:tc>
          <w:tcPr>
            <w:tcW w:type="dxa" w:w="7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традиционно сопровождаются чаепитием.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Материалы клуба и подробная информация — на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странице КЛОП в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63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4660900</wp:posOffset>
                  </wp:positionH>
                  <wp:positionV relativeFrom="page">
                    <wp:posOffset>647700</wp:posOffset>
                  </wp:positionV>
                  <wp:extent cx="1320800" cy="254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3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закрытом сообществе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6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Регламентирующие документы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0" w:right="0" w:firstLine="0"/>
        <w:jc w:val="center"/>
      </w:pP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Положение об основной образовательной программе высшего образования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3200400</wp:posOffset>
            </wp:positionV>
            <wp:extent cx="9144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Положение о факультете Национального исследовательского университета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3581400</wp:posOffset>
            </wp:positionV>
            <wp:extent cx="5676900" cy="25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Положение о системе учебных офисов в Национальном исследовательском</w:t>
          </w:r>
        </w:hyperlink>
      </w:r>
    </w:p>
    <w:p>
      <w:pPr>
        <w:autoSpaceDN w:val="0"/>
        <w:autoSpaceDE w:val="0"/>
        <w:widowControl/>
        <w:spacing w:line="274" w:lineRule="auto" w:before="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университете «Высшая школа экономики»</w:t>
          </w:r>
        </w:hyperlink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*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4457700</wp:posOffset>
            </wp:positionV>
            <wp:extent cx="3175000" cy="25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9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*Действие Положения не распространяется на филиалы НИУ ВШЭ. Филиалы НИУ ВШЭ на</w:t>
      </w:r>
    </w:p>
    <w:p>
      <w:pPr>
        <w:autoSpaceDN w:val="0"/>
        <w:autoSpaceDE w:val="0"/>
        <w:widowControl/>
        <w:spacing w:line="240" w:lineRule="auto" w:before="102" w:after="58"/>
        <w:ind w:left="0" w:right="0" w:firstLine="0"/>
        <w:jc w:val="center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основании настоящего Положения разрабатывают и утверждают локальные нормативные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0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5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акты, регулирующие функции по административному сопровождению ОП.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Контакты</w:t>
            </w:r>
          </w:p>
        </w:tc>
      </w:tr>
    </w:tbl>
    <w:p>
      <w:pPr>
        <w:autoSpaceDN w:val="0"/>
        <w:autoSpaceDE w:val="0"/>
        <w:widowControl/>
        <w:spacing w:line="240" w:lineRule="auto" w:before="148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Разобраться в административном управлении образовательными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программами, адаптации новых сотрудников и оценке качества работы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учебных офисов помогут сотрудники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Центра поддержки и мониторинга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образовательных программ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7899400</wp:posOffset>
                  </wp:positionV>
                  <wp:extent cx="20955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19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9144000</wp:posOffset>
            </wp:positionV>
            <wp:extent cx="5080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9525000</wp:posOffset>
            </wp:positionV>
            <wp:extent cx="1346200" cy="304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08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561340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36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Мониторинги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1485900</wp:posOffset>
            </wp:positionV>
            <wp:extent cx="6877050" cy="45698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856425479.htm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studyspravka/knowledge/kb/440860429" TargetMode="External"/><Relationship Id="rId14" Type="http://schemas.openxmlformats.org/officeDocument/2006/relationships/hyperlink" Target="https://www.hse.ru/studyspravka/knowledge/kb" TargetMode="External"/><Relationship Id="rId15" Type="http://schemas.openxmlformats.org/officeDocument/2006/relationships/hyperlink" Target="https://www.hse.ru/org/persons/10085821" TargetMode="External"/><Relationship Id="rId16" Type="http://schemas.openxmlformats.org/officeDocument/2006/relationships/hyperlink" Target="https://www.hse.ru/studyspravka/knowledge/kb/963547843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www.hse.ru/docs/490481899.html" TargetMode="External"/><Relationship Id="rId19" Type="http://schemas.openxmlformats.org/officeDocument/2006/relationships/image" Target="media/image3.png"/><Relationship Id="rId20" Type="http://schemas.openxmlformats.org/officeDocument/2006/relationships/hyperlink" Target="https://www.hse.ru/docs/133730222.html" TargetMode="External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www.hse.ru/deprog/edu_monitoring" TargetMode="External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hyperlink" Target="https://www.hse.ru/org/hse/info/" TargetMode="External"/><Relationship Id="rId29" Type="http://schemas.openxmlformats.org/officeDocument/2006/relationships/hyperlink" Target="https://figures.hse.ru/" TargetMode="External"/><Relationship Id="rId30" Type="http://schemas.openxmlformats.org/officeDocument/2006/relationships/hyperlink" Target="https://www.hse.ru/orgstructure/" TargetMode="External"/><Relationship Id="rId31" Type="http://schemas.openxmlformats.org/officeDocument/2006/relationships/hyperlink" Target="https://sustainability.hse.ru/" TargetMode="External"/><Relationship Id="rId32" Type="http://schemas.openxmlformats.org/officeDocument/2006/relationships/hyperlink" Target="https://www.hse.ru/org/persons/" TargetMode="External"/><Relationship Id="rId33" Type="http://schemas.openxmlformats.org/officeDocument/2006/relationships/hyperlink" Target="https://www.hse.ru/buildinghse" TargetMode="External"/><Relationship Id="rId34" Type="http://schemas.openxmlformats.org/officeDocument/2006/relationships/hyperlink" Target="https://www.hse.ru/org/hse/aup/procurement/" TargetMode="External"/><Relationship Id="rId35" Type="http://schemas.openxmlformats.org/officeDocument/2006/relationships/hyperlink" Target="https://www.hse.ru/appeal/" TargetMode="External"/><Relationship Id="rId36" Type="http://schemas.openxmlformats.org/officeDocument/2006/relationships/hyperlink" Target="https://endowment.hse.ru/" TargetMode="External"/><Relationship Id="rId37" Type="http://schemas.openxmlformats.org/officeDocument/2006/relationships/hyperlink" Target="https://www.hse.ru/anticorruption" TargetMode="External"/><Relationship Id="rId38" Type="http://schemas.openxmlformats.org/officeDocument/2006/relationships/hyperlink" Target="https://www.hse.ru/anticorruption/information" TargetMode="External"/><Relationship Id="rId39" Type="http://schemas.openxmlformats.org/officeDocument/2006/relationships/hyperlink" Target="https://www.hse.ru/sveden/" TargetMode="External"/><Relationship Id="rId40" Type="http://schemas.openxmlformats.org/officeDocument/2006/relationships/hyperlink" Target="https://inclusive.hse.ru/" TargetMode="External"/><Relationship Id="rId41" Type="http://schemas.openxmlformats.org/officeDocument/2006/relationships/hyperlink" Target="https://pay.hse.ru/" TargetMode="External"/><Relationship Id="rId42" Type="http://schemas.openxmlformats.org/officeDocument/2006/relationships/hyperlink" Target="https://www.hse.ru/career" TargetMode="External"/><Relationship Id="rId43" Type="http://schemas.openxmlformats.org/officeDocument/2006/relationships/hyperlink" Target="https://www.hse.ru/education/" TargetMode="External"/><Relationship Id="rId44" Type="http://schemas.openxmlformats.org/officeDocument/2006/relationships/hyperlink" Target="https://school.hse.ru/" TargetMode="External"/><Relationship Id="rId45" Type="http://schemas.openxmlformats.org/officeDocument/2006/relationships/hyperlink" Target="https://fdp.hse.ru/" TargetMode="External"/><Relationship Id="rId46" Type="http://schemas.openxmlformats.org/officeDocument/2006/relationships/hyperlink" Target="https://olymp.hse.ru/" TargetMode="External"/><Relationship Id="rId47" Type="http://schemas.openxmlformats.org/officeDocument/2006/relationships/hyperlink" Target="https://ba.hse.ru/" TargetMode="External"/><Relationship Id="rId48" Type="http://schemas.openxmlformats.org/officeDocument/2006/relationships/hyperlink" Target="https://www.hse.ru/plus" TargetMode="External"/><Relationship Id="rId49" Type="http://schemas.openxmlformats.org/officeDocument/2006/relationships/hyperlink" Target="https://ma.hse.ru/" TargetMode="External"/><Relationship Id="rId50" Type="http://schemas.openxmlformats.org/officeDocument/2006/relationships/hyperlink" Target="https://aspirantura.hse.ru/" TargetMode="External"/><Relationship Id="rId51" Type="http://schemas.openxmlformats.org/officeDocument/2006/relationships/hyperlink" Target="https://busedu.hse.ru/" TargetMode="External"/><Relationship Id="rId52" Type="http://schemas.openxmlformats.org/officeDocument/2006/relationships/hyperlink" Target="https://career.hse.ru/" TargetMode="External"/><Relationship Id="rId53" Type="http://schemas.openxmlformats.org/officeDocument/2006/relationships/hyperlink" Target="http://inc.hse.ru/" TargetMode="External"/><Relationship Id="rId54" Type="http://schemas.openxmlformats.org/officeDocument/2006/relationships/hyperlink" Target="https://dd.hse.ru/" TargetMode="External"/><Relationship Id="rId55" Type="http://schemas.openxmlformats.org/officeDocument/2006/relationships/hyperlink" Target="https://www.hse.ru/feedback" TargetMode="External"/><Relationship Id="rId56" Type="http://schemas.openxmlformats.org/officeDocument/2006/relationships/hyperlink" Target="https://www.hse.ru/science/" TargetMode="External"/><Relationship Id="rId57" Type="http://schemas.openxmlformats.org/officeDocument/2006/relationships/hyperlink" Target="https://www.hse.ru/science/centers" TargetMode="External"/><Relationship Id="rId58" Type="http://schemas.openxmlformats.org/officeDocument/2006/relationships/hyperlink" Target="https://www.hse.ru/org/projects/" TargetMode="External"/><Relationship Id="rId59" Type="http://schemas.openxmlformats.org/officeDocument/2006/relationships/hyperlink" Target="https://www.hse.ru/monitoring/" TargetMode="External"/><Relationship Id="rId60" Type="http://schemas.openxmlformats.org/officeDocument/2006/relationships/hyperlink" Target="https://www.hse.ru/science/disscoun/" TargetMode="External"/><Relationship Id="rId61" Type="http://schemas.openxmlformats.org/officeDocument/2006/relationships/hyperlink" Target="https://aspirantura.hse.ru/defence/announcements/" TargetMode="External"/><Relationship Id="rId62" Type="http://schemas.openxmlformats.org/officeDocument/2006/relationships/hyperlink" Target="https://academics.hse.ru/" TargetMode="External"/><Relationship Id="rId63" Type="http://schemas.openxmlformats.org/officeDocument/2006/relationships/hyperlink" Target="https://www.hse.ru/science/hsegrants" TargetMode="External"/><Relationship Id="rId64" Type="http://schemas.openxmlformats.org/officeDocument/2006/relationships/hyperlink" Target="https://sezam.hse.ru/" TargetMode="External"/><Relationship Id="rId65" Type="http://schemas.openxmlformats.org/officeDocument/2006/relationships/hyperlink" Target="https://publications.hse.ru/" TargetMode="External"/><Relationship Id="rId66" Type="http://schemas.openxmlformats.org/officeDocument/2006/relationships/hyperlink" Target="https://library.hse.ru/" TargetMode="External"/><Relationship Id="rId67" Type="http://schemas.openxmlformats.org/officeDocument/2006/relationships/hyperlink" Target="https://id.hse.ru/" TargetMode="External"/><Relationship Id="rId68" Type="http://schemas.openxmlformats.org/officeDocument/2006/relationships/hyperlink" Target="https://bookshop.hse.ru/" TargetMode="External"/><Relationship Id="rId69" Type="http://schemas.openxmlformats.org/officeDocument/2006/relationships/hyperlink" Target="https://print.hse.ru/" TargetMode="External"/><Relationship Id="rId70" Type="http://schemas.openxmlformats.org/officeDocument/2006/relationships/hyperlink" Target="https://mc.hse.ru/" TargetMode="External"/><Relationship Id="rId71" Type="http://schemas.openxmlformats.org/officeDocument/2006/relationships/hyperlink" Target="https://www.hse.ru/science/journals" TargetMode="External"/><Relationship Id="rId72" Type="http://schemas.openxmlformats.org/officeDocument/2006/relationships/hyperlink" Target="http://www.minobrnauki.gov.ru/" TargetMode="External"/><Relationship Id="rId73" Type="http://schemas.openxmlformats.org/officeDocument/2006/relationships/hyperlink" Target="https://edu.gov.ru/" TargetMode="External"/><Relationship Id="rId74" Type="http://schemas.openxmlformats.org/officeDocument/2006/relationships/hyperlink" Target="http://www.edu.ru/" TargetMode="External"/><Relationship Id="rId75" Type="http://schemas.openxmlformats.org/officeDocument/2006/relationships/hyperlink" Target="https://elearning.hse.ru/mooc" TargetMode="External"/><Relationship Id="rId76" Type="http://schemas.openxmlformats.org/officeDocument/2006/relationships/hyperlink" Target="https://www.hse.ru/adm/edit/edit.html?goto=%2AL3N0dWR5c3ByYXZrYS9hZG0%2FX3I9MzYyMjMxMzE3NzUwODEwMTQuNzA1NzQ%3D%5E&amp;id=52644014&amp;cid=20594&amp;addon_name=default&amp;newportal=1" TargetMode="External"/><Relationship Id="rId77" Type="http://schemas.openxmlformats.org/officeDocument/2006/relationships/hyperlink" Target="https://www.hse.ru/contacts.html" TargetMode="External"/><Relationship Id="rId78" Type="http://schemas.openxmlformats.org/officeDocument/2006/relationships/hyperlink" Target="https://www.hse.ru/copyright" TargetMode="External"/><Relationship Id="rId79" Type="http://schemas.openxmlformats.org/officeDocument/2006/relationships/hyperlink" Target="https://www.hse.ru/data_protection_regulation" TargetMode="External"/><Relationship Id="rId80" Type="http://schemas.openxmlformats.org/officeDocument/2006/relationships/hyperlink" Target="https://www.hse.ru/sitemap.html" TargetMode="External"/><Relationship Id="rId81" Type="http://schemas.openxmlformats.org/officeDocument/2006/relationships/hyperlink" Target="https://design.hse.ru/" TargetMode="External"/><Relationship Id="rId8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